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FE6DA0" w14:textId="2BD365C2" w:rsidR="005642FF" w:rsidRDefault="005642FF" w:rsidP="00CF6029">
      <w:pPr>
        <w:spacing w:before="0" w:after="0" w:line="240" w:lineRule="auto"/>
        <w:jc w:val="center"/>
        <w:textAlignment w:val="baseline"/>
        <w:rPr>
          <w:rFonts w:cs="Calibri"/>
          <w:color w:val="000000"/>
          <w:lang w:eastAsia="pl-PL"/>
        </w:rPr>
      </w:pPr>
      <w:r w:rsidRPr="005642FF">
        <w:rPr>
          <w:rFonts w:cs="Calibri"/>
          <w:b/>
          <w:bCs/>
          <w:color w:val="000000"/>
          <w:lang w:eastAsia="pl-PL"/>
        </w:rPr>
        <w:t>Wymagania ogólne</w:t>
      </w:r>
    </w:p>
    <w:p w14:paraId="569BCF46" w14:textId="77777777" w:rsidR="00CF6029" w:rsidRPr="005642FF" w:rsidRDefault="00CF6029" w:rsidP="00CF6029">
      <w:pPr>
        <w:spacing w:before="0" w:after="0" w:line="240" w:lineRule="auto"/>
        <w:textAlignment w:val="baseline"/>
        <w:rPr>
          <w:rFonts w:ascii="Segoe UI" w:hAnsi="Segoe UI" w:cs="Segoe UI"/>
          <w:sz w:val="18"/>
          <w:szCs w:val="18"/>
          <w:lang w:eastAsia="pl-PL"/>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80"/>
        <w:gridCol w:w="7244"/>
      </w:tblGrid>
      <w:tr w:rsidR="005642FF" w:rsidRPr="005642FF" w14:paraId="26384C0A" w14:textId="77777777">
        <w:trPr>
          <w:trHeight w:val="300"/>
        </w:trPr>
        <w:tc>
          <w:tcPr>
            <w:tcW w:w="1980" w:type="dxa"/>
            <w:tcBorders>
              <w:top w:val="single" w:sz="6" w:space="0" w:color="auto"/>
              <w:left w:val="single" w:sz="6" w:space="0" w:color="auto"/>
              <w:bottom w:val="single" w:sz="6" w:space="0" w:color="auto"/>
              <w:right w:val="single" w:sz="6" w:space="0" w:color="auto"/>
            </w:tcBorders>
            <w:hideMark/>
          </w:tcPr>
          <w:p w14:paraId="22C047CD" w14:textId="0BCC41A4"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Komponent</w:t>
            </w:r>
          </w:p>
        </w:tc>
        <w:tc>
          <w:tcPr>
            <w:tcW w:w="7020" w:type="dxa"/>
            <w:tcBorders>
              <w:top w:val="single" w:sz="6" w:space="0" w:color="auto"/>
              <w:left w:val="single" w:sz="6" w:space="0" w:color="auto"/>
              <w:bottom w:val="single" w:sz="6" w:space="0" w:color="auto"/>
              <w:right w:val="single" w:sz="6" w:space="0" w:color="auto"/>
            </w:tcBorders>
            <w:hideMark/>
          </w:tcPr>
          <w:p w14:paraId="458F518C" w14:textId="11CCD8BD"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Wymagane parametry i właściwości</w:t>
            </w:r>
          </w:p>
        </w:tc>
      </w:tr>
      <w:tr w:rsidR="005642FF" w:rsidRPr="005642FF" w14:paraId="61C4260B" w14:textId="77777777">
        <w:trPr>
          <w:trHeight w:val="300"/>
        </w:trPr>
        <w:tc>
          <w:tcPr>
            <w:tcW w:w="1980" w:type="dxa"/>
            <w:tcBorders>
              <w:top w:val="single" w:sz="6" w:space="0" w:color="auto"/>
              <w:left w:val="single" w:sz="6" w:space="0" w:color="auto"/>
              <w:bottom w:val="single" w:sz="6" w:space="0" w:color="auto"/>
              <w:right w:val="single" w:sz="6" w:space="0" w:color="auto"/>
            </w:tcBorders>
            <w:hideMark/>
          </w:tcPr>
          <w:p w14:paraId="58C9EFDA" w14:textId="35FEFA15"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Opis wymagań</w:t>
            </w:r>
          </w:p>
        </w:tc>
        <w:tc>
          <w:tcPr>
            <w:tcW w:w="7020" w:type="dxa"/>
            <w:tcBorders>
              <w:top w:val="single" w:sz="6" w:space="0" w:color="auto"/>
              <w:left w:val="single" w:sz="6" w:space="0" w:color="auto"/>
              <w:bottom w:val="single" w:sz="6" w:space="0" w:color="auto"/>
              <w:right w:val="single" w:sz="6" w:space="0" w:color="auto"/>
            </w:tcBorders>
            <w:hideMark/>
          </w:tcPr>
          <w:p w14:paraId="56035E54" w14:textId="77777777" w:rsidR="005642FF" w:rsidRPr="005642FF" w:rsidRDefault="005642FF" w:rsidP="003C3A6E">
            <w:pPr>
              <w:numPr>
                <w:ilvl w:val="0"/>
                <w:numId w:val="1"/>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Wszystkie oferowane produkty elektryczne w przedmiotowym postępowaniu muszą spełniać wymogi niezbędne do oznaczenia produktów znakiem CE. </w:t>
            </w:r>
          </w:p>
          <w:p w14:paraId="5A469814" w14:textId="77777777" w:rsidR="005642FF" w:rsidRPr="005642FF" w:rsidRDefault="005642FF" w:rsidP="003C3A6E">
            <w:pPr>
              <w:numPr>
                <w:ilvl w:val="0"/>
                <w:numId w:val="2"/>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Wszystkie oferowane Urządzenia muszą posiadać numer seryjny producenta umieszczony na obudowie. </w:t>
            </w:r>
          </w:p>
          <w:p w14:paraId="61450FC1" w14:textId="77777777" w:rsidR="005642FF" w:rsidRPr="005642FF" w:rsidRDefault="005642FF" w:rsidP="003C3A6E">
            <w:pPr>
              <w:numPr>
                <w:ilvl w:val="0"/>
                <w:numId w:val="3"/>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Oferowane produkty muszą być sprawne, fabrycznie nowe i nieużywane oraz muszą być wyprodukowane nie wcześniej niż 6 (sześć) miesięcy przed datą dostawy, tj. w okresie 6 miesięcy przed dostawą, nie dopuszcza się użycia sprzętu odnawianego, demonstracyjnego lub powystawowego. </w:t>
            </w:r>
          </w:p>
          <w:p w14:paraId="317A4CCF" w14:textId="77777777" w:rsidR="005642FF" w:rsidRPr="005642FF" w:rsidRDefault="005642FF" w:rsidP="003C3A6E">
            <w:pPr>
              <w:numPr>
                <w:ilvl w:val="0"/>
                <w:numId w:val="4"/>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Oferowany sprzęt musi pochodzić z autoryzowanego kanału dystrybucji producenta. </w:t>
            </w:r>
          </w:p>
          <w:p w14:paraId="3BE1780B" w14:textId="77777777" w:rsidR="005642FF" w:rsidRPr="005642FF" w:rsidRDefault="005642FF" w:rsidP="003C3A6E">
            <w:pPr>
              <w:numPr>
                <w:ilvl w:val="0"/>
                <w:numId w:val="5"/>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Oferowane urządzenia nie mogą być przeznaczone przez producenta do wycofania z produkcji lub sprzedaży.  </w:t>
            </w:r>
          </w:p>
          <w:p w14:paraId="53C7057A" w14:textId="77777777" w:rsidR="005642FF" w:rsidRPr="005642FF" w:rsidRDefault="005642FF" w:rsidP="003C3A6E">
            <w:pPr>
              <w:numPr>
                <w:ilvl w:val="0"/>
                <w:numId w:val="6"/>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Oprogramowanie dostarczone w ramach postępowania nie może być wcześniej używane, musi być fabrycznie nowe oraz nieaktywowanego nigdy wcześniej na innym urządzeniu. </w:t>
            </w:r>
          </w:p>
          <w:p w14:paraId="1529FE1A" w14:textId="77777777" w:rsidR="005642FF" w:rsidRPr="005642FF" w:rsidRDefault="005642FF" w:rsidP="003C3A6E">
            <w:pPr>
              <w:numPr>
                <w:ilvl w:val="0"/>
                <w:numId w:val="7"/>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Zamówienie realizowane jest w ramach Krajowego Planu Odbudowy i Zwiększania Odporności finansowany ze środków Instrumentu na Rzecz Odbudowy i Zwiększania Odporności Inwestycja C3.1.1. </w:t>
            </w:r>
            <w:proofErr w:type="spellStart"/>
            <w:r w:rsidRPr="005642FF">
              <w:rPr>
                <w:rFonts w:cs="Calibri"/>
                <w:color w:val="000000"/>
                <w:sz w:val="22"/>
                <w:szCs w:val="22"/>
                <w:lang w:eastAsia="pl-PL"/>
              </w:rPr>
              <w:t>Cyberbezpieczeństwo</w:t>
            </w:r>
            <w:proofErr w:type="spellEnd"/>
            <w:r w:rsidRPr="005642FF">
              <w:rPr>
                <w:rFonts w:cs="Calibri"/>
                <w:color w:val="000000"/>
                <w:sz w:val="22"/>
                <w:szCs w:val="22"/>
                <w:lang w:eastAsia="pl-PL"/>
              </w:rPr>
              <w:t> – </w:t>
            </w:r>
            <w:proofErr w:type="spellStart"/>
            <w:r w:rsidRPr="005642FF">
              <w:rPr>
                <w:rFonts w:cs="Calibri"/>
                <w:color w:val="000000"/>
                <w:sz w:val="22"/>
                <w:szCs w:val="22"/>
                <w:lang w:eastAsia="pl-PL"/>
              </w:rPr>
              <w:t>CyberPL</w:t>
            </w:r>
            <w:proofErr w:type="spellEnd"/>
            <w:r w:rsidRPr="005642FF">
              <w:rPr>
                <w:rFonts w:cs="Calibri"/>
                <w:color w:val="000000"/>
                <w:sz w:val="22"/>
                <w:szCs w:val="22"/>
                <w:lang w:eastAsia="pl-PL"/>
              </w:rPr>
              <w:t>, infrastruktura przetwarzania danych oraz optymalizacja infrastruktury służb państwowych odpowiedzialnych za bezpieczeństwo </w:t>
            </w:r>
            <w:proofErr w:type="spellStart"/>
            <w:r w:rsidRPr="005642FF">
              <w:rPr>
                <w:rFonts w:cs="Calibri"/>
                <w:color w:val="000000"/>
                <w:sz w:val="22"/>
                <w:szCs w:val="22"/>
                <w:lang w:eastAsia="pl-PL"/>
              </w:rPr>
              <w:t>Cyberbezpieczeństwo</w:t>
            </w:r>
            <w:proofErr w:type="spellEnd"/>
            <w:r w:rsidRPr="005642FF">
              <w:rPr>
                <w:rFonts w:cs="Calibri"/>
                <w:color w:val="000000"/>
                <w:sz w:val="22"/>
                <w:szCs w:val="22"/>
                <w:lang w:eastAsia="pl-PL"/>
              </w:rPr>
              <w:t> - </w:t>
            </w:r>
            <w:proofErr w:type="spellStart"/>
            <w:r w:rsidRPr="005642FF">
              <w:rPr>
                <w:rFonts w:cs="Calibri"/>
                <w:color w:val="000000"/>
                <w:sz w:val="22"/>
                <w:szCs w:val="22"/>
                <w:lang w:eastAsia="pl-PL"/>
              </w:rPr>
              <w:t>Cyberbezpieczne</w:t>
            </w:r>
            <w:proofErr w:type="spellEnd"/>
            <w:r w:rsidRPr="005642FF">
              <w:rPr>
                <w:rFonts w:cs="Calibri"/>
                <w:color w:val="000000"/>
                <w:sz w:val="22"/>
                <w:szCs w:val="22"/>
                <w:lang w:eastAsia="pl-PL"/>
              </w:rPr>
              <w:t> Wodociągi. Konkurs grantowy pn. “</w:t>
            </w:r>
            <w:proofErr w:type="spellStart"/>
            <w:r w:rsidRPr="005642FF">
              <w:rPr>
                <w:rFonts w:cs="Calibri"/>
                <w:color w:val="000000"/>
                <w:sz w:val="22"/>
                <w:szCs w:val="22"/>
                <w:lang w:eastAsia="pl-PL"/>
              </w:rPr>
              <w:t>Cyberbezpieczne</w:t>
            </w:r>
            <w:proofErr w:type="spellEnd"/>
            <w:r w:rsidRPr="005642FF">
              <w:rPr>
                <w:rFonts w:cs="Calibri"/>
                <w:color w:val="000000"/>
                <w:sz w:val="22"/>
                <w:szCs w:val="22"/>
                <w:lang w:eastAsia="pl-PL"/>
              </w:rPr>
              <w:t> Wodociągi” o numerze KPOD.05.10-CW.01-001/25. </w:t>
            </w:r>
          </w:p>
          <w:p w14:paraId="0705EAB0" w14:textId="77777777" w:rsidR="005642FF" w:rsidRPr="005642FF" w:rsidRDefault="005642FF" w:rsidP="003C3A6E">
            <w:pPr>
              <w:numPr>
                <w:ilvl w:val="0"/>
                <w:numId w:val="8"/>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Wykonawca zobowiązany jest do oznaczenia Logo projektu wszystkich dostarczonych dokumentów, certyfikatów, produktów oraz wszystkich innych elementów będących przedmiotem dostawy zarówno w formie materialnej, jak i niematerialnej.  </w:t>
            </w:r>
          </w:p>
          <w:p w14:paraId="0909211B" w14:textId="77777777" w:rsidR="005642FF" w:rsidRPr="005642FF" w:rsidRDefault="005642FF" w:rsidP="003C3A6E">
            <w:pPr>
              <w:numPr>
                <w:ilvl w:val="0"/>
                <w:numId w:val="9"/>
              </w:numPr>
              <w:spacing w:before="0" w:after="0" w:line="240" w:lineRule="auto"/>
              <w:ind w:left="1080" w:firstLine="0"/>
              <w:textAlignment w:val="baseline"/>
              <w:rPr>
                <w:rFonts w:cs="Calibri"/>
                <w:lang w:eastAsia="pl-PL"/>
              </w:rPr>
            </w:pPr>
            <w:r w:rsidRPr="005642FF">
              <w:rPr>
                <w:rFonts w:cs="Calibri"/>
                <w:color w:val="000000"/>
                <w:sz w:val="22"/>
                <w:szCs w:val="22"/>
                <w:lang w:eastAsia="pl-PL"/>
              </w:rPr>
              <w:t>Wykonawca przy oznaczaniu jest zobowiązany do stosowania Księgi Identyfikacji Wizualizacji KPO, obowiązujących znaków, wzorów oraz szablonów dostępnych pod adresem: https://www.kpo.gov.pl/strony/o-kpo/dla-instytucji/dokumenty/strategia-promocji-i informacji-</w:t>
            </w:r>
            <w:proofErr w:type="spellStart"/>
            <w:r w:rsidRPr="005642FF">
              <w:rPr>
                <w:rFonts w:cs="Calibri"/>
                <w:color w:val="000000"/>
                <w:sz w:val="22"/>
                <w:szCs w:val="22"/>
                <w:lang w:eastAsia="pl-PL"/>
              </w:rPr>
              <w:t>kpo</w:t>
            </w:r>
            <w:proofErr w:type="spellEnd"/>
            <w:r w:rsidRPr="005642FF">
              <w:rPr>
                <w:rFonts w:cs="Calibri"/>
                <w:color w:val="000000"/>
                <w:sz w:val="22"/>
                <w:szCs w:val="22"/>
                <w:lang w:eastAsia="pl-PL"/>
              </w:rPr>
              <w:t>/</w:t>
            </w:r>
            <w:r w:rsidRPr="005642FF">
              <w:rPr>
                <w:rFonts w:cs="Calibri"/>
                <w:color w:val="000000"/>
                <w:lang w:eastAsia="pl-PL"/>
              </w:rPr>
              <w:t>. </w:t>
            </w:r>
          </w:p>
          <w:p w14:paraId="3E47C101"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 </w:t>
            </w:r>
          </w:p>
        </w:tc>
      </w:tr>
    </w:tbl>
    <w:p w14:paraId="3CF4564D" w14:textId="77777777" w:rsidR="005642FF" w:rsidRPr="005642FF" w:rsidRDefault="005642FF" w:rsidP="00CF6029">
      <w:pPr>
        <w:spacing w:before="0" w:after="0" w:line="240" w:lineRule="auto"/>
        <w:ind w:left="720"/>
        <w:textAlignment w:val="baseline"/>
        <w:rPr>
          <w:rFonts w:ascii="Segoe UI" w:hAnsi="Segoe UI" w:cs="Segoe UI"/>
          <w:sz w:val="18"/>
          <w:szCs w:val="18"/>
          <w:lang w:eastAsia="pl-PL"/>
        </w:rPr>
      </w:pPr>
      <w:r w:rsidRPr="005642FF">
        <w:rPr>
          <w:rFonts w:ascii="Aptos" w:hAnsi="Aptos" w:cs="Segoe UI"/>
          <w:color w:val="000000"/>
          <w:lang w:eastAsia="pl-PL"/>
        </w:rPr>
        <w:t> </w:t>
      </w:r>
    </w:p>
    <w:p w14:paraId="049FADCE" w14:textId="77777777" w:rsidR="005642FF" w:rsidRPr="005642FF" w:rsidRDefault="005642FF" w:rsidP="00CF6029">
      <w:pPr>
        <w:spacing w:before="0" w:after="0" w:line="240" w:lineRule="auto"/>
        <w:ind w:left="720"/>
        <w:textAlignment w:val="baseline"/>
        <w:rPr>
          <w:rFonts w:ascii="Segoe UI" w:hAnsi="Segoe UI" w:cs="Segoe UI"/>
          <w:sz w:val="18"/>
          <w:szCs w:val="18"/>
          <w:lang w:eastAsia="pl-PL"/>
        </w:rPr>
      </w:pPr>
      <w:r w:rsidRPr="005642FF">
        <w:rPr>
          <w:rFonts w:ascii="Aptos" w:hAnsi="Aptos" w:cs="Segoe UI"/>
          <w:color w:val="000000"/>
          <w:lang w:eastAsia="pl-PL"/>
        </w:rPr>
        <w:t> </w:t>
      </w:r>
    </w:p>
    <w:p w14:paraId="7CDB658A" w14:textId="77777777" w:rsidR="005642FF" w:rsidRPr="005642FF" w:rsidRDefault="005642FF" w:rsidP="00CF6029">
      <w:pPr>
        <w:spacing w:before="0" w:after="0" w:line="240" w:lineRule="auto"/>
        <w:ind w:left="720"/>
        <w:textAlignment w:val="baseline"/>
        <w:rPr>
          <w:rFonts w:ascii="Segoe UI" w:hAnsi="Segoe UI" w:cs="Segoe UI"/>
          <w:sz w:val="18"/>
          <w:szCs w:val="18"/>
          <w:lang w:eastAsia="pl-PL"/>
        </w:rPr>
      </w:pPr>
      <w:r w:rsidRPr="005642FF">
        <w:rPr>
          <w:rFonts w:ascii="Aptos" w:hAnsi="Aptos" w:cs="Segoe UI"/>
          <w:color w:val="000000"/>
          <w:lang w:eastAsia="pl-PL"/>
        </w:rPr>
        <w:t> </w:t>
      </w:r>
    </w:p>
    <w:p w14:paraId="07D357B2" w14:textId="77777777" w:rsidR="005642FF" w:rsidRPr="005642FF" w:rsidRDefault="005642FF" w:rsidP="00CF6029">
      <w:pPr>
        <w:spacing w:before="0" w:after="0" w:line="240" w:lineRule="auto"/>
        <w:ind w:left="720"/>
        <w:textAlignment w:val="baseline"/>
        <w:rPr>
          <w:rFonts w:ascii="Segoe UI" w:hAnsi="Segoe UI" w:cs="Segoe UI"/>
          <w:sz w:val="18"/>
          <w:szCs w:val="18"/>
          <w:lang w:eastAsia="pl-PL"/>
        </w:rPr>
      </w:pPr>
      <w:r w:rsidRPr="005642FF">
        <w:rPr>
          <w:rFonts w:ascii="Aptos" w:hAnsi="Aptos" w:cs="Segoe UI"/>
          <w:color w:val="000000"/>
          <w:lang w:eastAsia="pl-PL"/>
        </w:rPr>
        <w:t> </w:t>
      </w:r>
    </w:p>
    <w:p w14:paraId="51D8052E" w14:textId="77777777" w:rsidR="005642FF" w:rsidRPr="005642FF" w:rsidRDefault="005642FF" w:rsidP="00CF6029">
      <w:pPr>
        <w:spacing w:before="0" w:after="0" w:line="240" w:lineRule="auto"/>
        <w:ind w:left="720"/>
        <w:textAlignment w:val="baseline"/>
        <w:rPr>
          <w:rFonts w:ascii="Segoe UI" w:hAnsi="Segoe UI" w:cs="Segoe UI"/>
          <w:sz w:val="18"/>
          <w:szCs w:val="18"/>
          <w:lang w:eastAsia="pl-PL"/>
        </w:rPr>
      </w:pPr>
      <w:r w:rsidRPr="005642FF">
        <w:rPr>
          <w:rFonts w:ascii="Aptos" w:hAnsi="Aptos" w:cs="Segoe UI"/>
          <w:color w:val="000000"/>
          <w:lang w:eastAsia="pl-PL"/>
        </w:rPr>
        <w:t> </w:t>
      </w:r>
    </w:p>
    <w:p w14:paraId="674B946B" w14:textId="77777777" w:rsidR="005642FF" w:rsidRPr="005642FF" w:rsidRDefault="005642FF" w:rsidP="00CF6029">
      <w:pPr>
        <w:spacing w:before="0" w:after="0" w:line="240" w:lineRule="auto"/>
        <w:ind w:left="720"/>
        <w:textAlignment w:val="baseline"/>
        <w:rPr>
          <w:rFonts w:ascii="Segoe UI" w:hAnsi="Segoe UI" w:cs="Segoe UI"/>
          <w:sz w:val="18"/>
          <w:szCs w:val="18"/>
          <w:lang w:eastAsia="pl-PL"/>
        </w:rPr>
      </w:pPr>
      <w:r w:rsidRPr="005642FF">
        <w:rPr>
          <w:rFonts w:ascii="Aptos" w:hAnsi="Aptos" w:cs="Segoe UI"/>
          <w:color w:val="000000"/>
          <w:lang w:eastAsia="pl-PL"/>
        </w:rPr>
        <w:t> </w:t>
      </w:r>
    </w:p>
    <w:p w14:paraId="5989BD7D" w14:textId="77777777" w:rsidR="005642FF" w:rsidRPr="005642FF" w:rsidRDefault="005642FF" w:rsidP="00CF6029">
      <w:pPr>
        <w:spacing w:before="0" w:after="0" w:line="240" w:lineRule="auto"/>
        <w:ind w:left="720"/>
        <w:textAlignment w:val="baseline"/>
        <w:rPr>
          <w:rFonts w:ascii="Segoe UI" w:hAnsi="Segoe UI" w:cs="Segoe UI"/>
          <w:sz w:val="18"/>
          <w:szCs w:val="18"/>
          <w:lang w:eastAsia="pl-PL"/>
        </w:rPr>
      </w:pPr>
      <w:r w:rsidRPr="005642FF">
        <w:rPr>
          <w:rFonts w:ascii="Aptos" w:hAnsi="Aptos" w:cs="Segoe UI"/>
          <w:color w:val="000000"/>
          <w:lang w:eastAsia="pl-PL"/>
        </w:rPr>
        <w:t> </w:t>
      </w:r>
    </w:p>
    <w:p w14:paraId="14373E7A" w14:textId="77777777" w:rsidR="005642FF" w:rsidRPr="005642FF" w:rsidRDefault="005642FF" w:rsidP="00CF6029">
      <w:pPr>
        <w:spacing w:before="0" w:after="0" w:line="240" w:lineRule="auto"/>
        <w:ind w:left="720"/>
        <w:textAlignment w:val="baseline"/>
        <w:rPr>
          <w:rFonts w:ascii="Segoe UI" w:hAnsi="Segoe UI" w:cs="Segoe UI"/>
          <w:sz w:val="18"/>
          <w:szCs w:val="18"/>
          <w:lang w:eastAsia="pl-PL"/>
        </w:rPr>
      </w:pPr>
      <w:r w:rsidRPr="005642FF">
        <w:rPr>
          <w:rFonts w:ascii="Aptos" w:hAnsi="Aptos" w:cs="Segoe UI"/>
          <w:color w:val="000000"/>
          <w:lang w:eastAsia="pl-PL"/>
        </w:rPr>
        <w:t> </w:t>
      </w:r>
    </w:p>
    <w:p w14:paraId="7C7F2901" w14:textId="77777777" w:rsidR="005642FF" w:rsidRDefault="005642FF" w:rsidP="00CF6029">
      <w:pPr>
        <w:spacing w:before="0" w:after="0" w:line="240" w:lineRule="auto"/>
        <w:ind w:left="720"/>
        <w:textAlignment w:val="baseline"/>
        <w:rPr>
          <w:rFonts w:ascii="Aptos" w:hAnsi="Aptos" w:cs="Segoe UI"/>
          <w:color w:val="000000"/>
          <w:lang w:eastAsia="pl-PL"/>
        </w:rPr>
      </w:pPr>
      <w:r w:rsidRPr="005642FF">
        <w:rPr>
          <w:rFonts w:ascii="Aptos" w:hAnsi="Aptos" w:cs="Segoe UI"/>
          <w:color w:val="000000"/>
          <w:lang w:eastAsia="pl-PL"/>
        </w:rPr>
        <w:lastRenderedPageBreak/>
        <w:t> </w:t>
      </w:r>
    </w:p>
    <w:p w14:paraId="3C886375" w14:textId="247F5357" w:rsidR="005642FF" w:rsidRDefault="005642FF" w:rsidP="00CF6029">
      <w:pPr>
        <w:spacing w:before="0" w:after="0" w:line="240" w:lineRule="auto"/>
        <w:ind w:left="720"/>
        <w:jc w:val="center"/>
        <w:textAlignment w:val="baseline"/>
        <w:rPr>
          <w:rFonts w:cs="Calibri"/>
          <w:color w:val="000000"/>
          <w:lang w:eastAsia="pl-PL"/>
        </w:rPr>
      </w:pPr>
      <w:r w:rsidRPr="005642FF">
        <w:rPr>
          <w:rFonts w:cs="Calibri"/>
          <w:b/>
          <w:bCs/>
          <w:color w:val="000000"/>
          <w:lang w:eastAsia="pl-PL"/>
        </w:rPr>
        <w:t>Wymagania szczególne</w:t>
      </w:r>
    </w:p>
    <w:p w14:paraId="68366C2D" w14:textId="77777777" w:rsidR="005642FF" w:rsidRPr="005642FF" w:rsidRDefault="005642FF" w:rsidP="00CF6029">
      <w:pPr>
        <w:spacing w:before="0" w:after="0" w:line="240" w:lineRule="auto"/>
        <w:textAlignment w:val="baseline"/>
        <w:rPr>
          <w:rFonts w:ascii="Segoe UI" w:hAnsi="Segoe UI" w:cs="Segoe UI"/>
          <w:sz w:val="18"/>
          <w:szCs w:val="18"/>
          <w:lang w:eastAsia="pl-PL"/>
        </w:rPr>
      </w:pPr>
    </w:p>
    <w:p w14:paraId="575C6721" w14:textId="77777777" w:rsidR="005642FF" w:rsidRDefault="005642FF" w:rsidP="00CF6029">
      <w:pPr>
        <w:spacing w:before="0" w:after="0" w:line="240" w:lineRule="auto"/>
        <w:textAlignment w:val="baseline"/>
        <w:rPr>
          <w:rFonts w:cs="Calibri"/>
          <w:color w:val="000000"/>
          <w:sz w:val="22"/>
          <w:szCs w:val="22"/>
          <w:lang w:eastAsia="pl-PL"/>
        </w:rPr>
      </w:pPr>
      <w:r w:rsidRPr="005642FF">
        <w:rPr>
          <w:rFonts w:cs="Calibri"/>
          <w:color w:val="000000"/>
          <w:sz w:val="22"/>
          <w:szCs w:val="22"/>
          <w:lang w:eastAsia="pl-PL"/>
        </w:rPr>
        <w:t>  </w:t>
      </w:r>
      <w:r w:rsidRPr="005642FF">
        <w:rPr>
          <w:rFonts w:cs="Calibri"/>
          <w:b/>
          <w:bCs/>
          <w:color w:val="000000"/>
          <w:sz w:val="22"/>
          <w:szCs w:val="22"/>
          <w:lang w:eastAsia="pl-PL"/>
        </w:rPr>
        <w:t>Poz. 1 Serwer szt. 2 – </w:t>
      </w:r>
      <w:r w:rsidRPr="005642FF">
        <w:rPr>
          <w:rFonts w:cs="Calibri"/>
          <w:color w:val="000000"/>
          <w:sz w:val="22"/>
          <w:szCs w:val="22"/>
          <w:lang w:eastAsia="pl-PL"/>
        </w:rPr>
        <w:t>Serwery infrastruktury bezpieczeństwa i HA </w:t>
      </w:r>
    </w:p>
    <w:p w14:paraId="0597490C" w14:textId="77777777" w:rsidR="00CF6029" w:rsidRPr="005642FF" w:rsidRDefault="00CF6029" w:rsidP="00CF6029">
      <w:pPr>
        <w:spacing w:before="0" w:after="0" w:line="240" w:lineRule="auto"/>
        <w:textAlignment w:val="baseline"/>
        <w:rPr>
          <w:rFonts w:ascii="Segoe UI" w:hAnsi="Segoe UI" w:cs="Segoe UI"/>
          <w:sz w:val="18"/>
          <w:szCs w:val="18"/>
          <w:lang w:eastAsia="pl-PL"/>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80"/>
        <w:gridCol w:w="7020"/>
      </w:tblGrid>
      <w:tr w:rsidR="005642FF" w:rsidRPr="005642FF" w14:paraId="53295FA1" w14:textId="77777777">
        <w:trPr>
          <w:trHeight w:val="270"/>
        </w:trPr>
        <w:tc>
          <w:tcPr>
            <w:tcW w:w="1980" w:type="dxa"/>
            <w:tcBorders>
              <w:top w:val="single" w:sz="6" w:space="0" w:color="auto"/>
              <w:left w:val="single" w:sz="6" w:space="0" w:color="auto"/>
              <w:bottom w:val="single" w:sz="6" w:space="0" w:color="auto"/>
              <w:right w:val="single" w:sz="6" w:space="0" w:color="auto"/>
            </w:tcBorders>
            <w:hideMark/>
          </w:tcPr>
          <w:p w14:paraId="0EED3ED9" w14:textId="7AA38DB8"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Komponent</w:t>
            </w:r>
          </w:p>
        </w:tc>
        <w:tc>
          <w:tcPr>
            <w:tcW w:w="7020" w:type="dxa"/>
            <w:tcBorders>
              <w:top w:val="single" w:sz="6" w:space="0" w:color="auto"/>
              <w:left w:val="single" w:sz="6" w:space="0" w:color="auto"/>
              <w:bottom w:val="single" w:sz="6" w:space="0" w:color="auto"/>
              <w:right w:val="single" w:sz="6" w:space="0" w:color="auto"/>
            </w:tcBorders>
            <w:hideMark/>
          </w:tcPr>
          <w:p w14:paraId="3E90C6DA" w14:textId="1FA6A35A"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Wymagane parametry i właściwości</w:t>
            </w:r>
          </w:p>
        </w:tc>
      </w:tr>
      <w:tr w:rsidR="005642FF" w:rsidRPr="005642FF" w14:paraId="3E115E69" w14:textId="77777777">
        <w:trPr>
          <w:trHeight w:val="270"/>
        </w:trPr>
        <w:tc>
          <w:tcPr>
            <w:tcW w:w="1980" w:type="dxa"/>
            <w:tcBorders>
              <w:top w:val="single" w:sz="6" w:space="0" w:color="auto"/>
              <w:left w:val="single" w:sz="6" w:space="0" w:color="auto"/>
              <w:bottom w:val="single" w:sz="6" w:space="0" w:color="auto"/>
              <w:right w:val="single" w:sz="6" w:space="0" w:color="auto"/>
            </w:tcBorders>
            <w:hideMark/>
          </w:tcPr>
          <w:p w14:paraId="7546736F" w14:textId="6F80BB7C"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Obudowa</w:t>
            </w:r>
          </w:p>
        </w:tc>
        <w:tc>
          <w:tcPr>
            <w:tcW w:w="7020" w:type="dxa"/>
            <w:tcBorders>
              <w:top w:val="single" w:sz="6" w:space="0" w:color="auto"/>
              <w:left w:val="single" w:sz="6" w:space="0" w:color="auto"/>
              <w:bottom w:val="single" w:sz="6" w:space="0" w:color="auto"/>
              <w:right w:val="single" w:sz="6" w:space="0" w:color="auto"/>
            </w:tcBorders>
            <w:hideMark/>
          </w:tcPr>
          <w:p w14:paraId="2AC76243"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Obudowa maksymalnie 1U z możliwością montażu w szafie </w:t>
            </w:r>
            <w:proofErr w:type="spellStart"/>
            <w:r w:rsidRPr="005642FF">
              <w:rPr>
                <w:rFonts w:cs="Calibri"/>
                <w:color w:val="000000"/>
                <w:sz w:val="22"/>
                <w:szCs w:val="22"/>
                <w:lang w:eastAsia="pl-PL"/>
              </w:rPr>
              <w:t>rack</w:t>
            </w:r>
            <w:proofErr w:type="spellEnd"/>
            <w:r w:rsidRPr="005642FF">
              <w:rPr>
                <w:rFonts w:cs="Calibri"/>
                <w:color w:val="000000"/>
                <w:sz w:val="22"/>
                <w:szCs w:val="22"/>
                <w:lang w:eastAsia="pl-PL"/>
              </w:rPr>
              <w:t> (wraz z szynami montażowymi oraz ramieniem do prowadzenia kabli, umożliwiającymi serwisowanie serwera w szafie </w:t>
            </w:r>
            <w:proofErr w:type="spellStart"/>
            <w:r w:rsidRPr="005642FF">
              <w:rPr>
                <w:rFonts w:cs="Calibri"/>
                <w:color w:val="000000"/>
                <w:sz w:val="22"/>
                <w:szCs w:val="22"/>
                <w:lang w:eastAsia="pl-PL"/>
              </w:rPr>
              <w:t>rack</w:t>
            </w:r>
            <w:proofErr w:type="spellEnd"/>
            <w:r w:rsidRPr="005642FF">
              <w:rPr>
                <w:rFonts w:cs="Calibri"/>
                <w:color w:val="000000"/>
                <w:sz w:val="22"/>
                <w:szCs w:val="22"/>
                <w:lang w:eastAsia="pl-PL"/>
              </w:rPr>
              <w:t> bez jego wyłączania). Obudowa musi posiadać minimum 8 zatok dyskowych </w:t>
            </w:r>
            <w:proofErr w:type="spellStart"/>
            <w:r w:rsidRPr="005642FF">
              <w:rPr>
                <w:rFonts w:cs="Calibri"/>
                <w:color w:val="000000"/>
                <w:sz w:val="22"/>
                <w:szCs w:val="22"/>
                <w:lang w:eastAsia="pl-PL"/>
              </w:rPr>
              <w:t>HotPlug</w:t>
            </w:r>
            <w:proofErr w:type="spellEnd"/>
            <w:r w:rsidRPr="005642FF">
              <w:rPr>
                <w:rFonts w:cs="Calibri"/>
                <w:color w:val="000000"/>
                <w:sz w:val="22"/>
                <w:szCs w:val="22"/>
                <w:lang w:eastAsia="pl-PL"/>
              </w:rPr>
              <w:t>.  </w:t>
            </w:r>
          </w:p>
        </w:tc>
      </w:tr>
      <w:tr w:rsidR="005642FF" w:rsidRPr="005642FF" w14:paraId="689DCC86" w14:textId="77777777">
        <w:trPr>
          <w:trHeight w:val="270"/>
        </w:trPr>
        <w:tc>
          <w:tcPr>
            <w:tcW w:w="1980" w:type="dxa"/>
            <w:tcBorders>
              <w:top w:val="single" w:sz="6" w:space="0" w:color="auto"/>
              <w:left w:val="single" w:sz="6" w:space="0" w:color="auto"/>
              <w:bottom w:val="single" w:sz="6" w:space="0" w:color="auto"/>
              <w:right w:val="single" w:sz="6" w:space="0" w:color="auto"/>
            </w:tcBorders>
            <w:hideMark/>
          </w:tcPr>
          <w:p w14:paraId="3B5FB338" w14:textId="38A576C3"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Procesory</w:t>
            </w:r>
          </w:p>
        </w:tc>
        <w:tc>
          <w:tcPr>
            <w:tcW w:w="7020" w:type="dxa"/>
            <w:tcBorders>
              <w:top w:val="single" w:sz="6" w:space="0" w:color="auto"/>
              <w:left w:val="single" w:sz="6" w:space="0" w:color="auto"/>
              <w:bottom w:val="single" w:sz="6" w:space="0" w:color="auto"/>
              <w:right w:val="single" w:sz="6" w:space="0" w:color="auto"/>
            </w:tcBorders>
            <w:hideMark/>
          </w:tcPr>
          <w:p w14:paraId="616B3359"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Dwa procesory maksymalnie 16 rdzeniowe, x86 - 64 bity, wynik wydajności procesorów zainstalowanych w oferowanym serwerze nie powinien być niższy niż 374 punktów w teście SPECrate®2017_int_base, opublikowanym przez SPEC.org (</w:t>
            </w:r>
            <w:hyperlink r:id="rId11" w:tgtFrame="_blank" w:history="1">
              <w:r w:rsidRPr="005642FF">
                <w:rPr>
                  <w:rFonts w:cs="Calibri"/>
                  <w:color w:val="467886"/>
                  <w:sz w:val="22"/>
                  <w:szCs w:val="22"/>
                  <w:u w:val="single"/>
                  <w:lang w:eastAsia="pl-PL"/>
                </w:rPr>
                <w:t>www.spec.org</w:t>
              </w:r>
            </w:hyperlink>
            <w:r w:rsidRPr="005642FF">
              <w:rPr>
                <w:rFonts w:cs="Calibri"/>
                <w:color w:val="000000"/>
                <w:sz w:val="22"/>
                <w:szCs w:val="22"/>
                <w:lang w:eastAsia="pl-PL"/>
              </w:rPr>
              <w:t>) dla konfiguracji dwuprocesorowej oferowanego serwera (wydruk testu załączony do oferty). </w:t>
            </w:r>
          </w:p>
        </w:tc>
      </w:tr>
      <w:tr w:rsidR="005642FF" w:rsidRPr="005642FF" w14:paraId="4D95793F" w14:textId="77777777">
        <w:trPr>
          <w:trHeight w:val="270"/>
        </w:trPr>
        <w:tc>
          <w:tcPr>
            <w:tcW w:w="1980" w:type="dxa"/>
            <w:tcBorders>
              <w:top w:val="single" w:sz="6" w:space="0" w:color="auto"/>
              <w:left w:val="single" w:sz="6" w:space="0" w:color="auto"/>
              <w:bottom w:val="single" w:sz="6" w:space="0" w:color="auto"/>
              <w:right w:val="single" w:sz="6" w:space="0" w:color="auto"/>
            </w:tcBorders>
            <w:hideMark/>
          </w:tcPr>
          <w:p w14:paraId="08BC1FCD" w14:textId="3EC9F447"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Płyta główna</w:t>
            </w:r>
          </w:p>
        </w:tc>
        <w:tc>
          <w:tcPr>
            <w:tcW w:w="7020" w:type="dxa"/>
            <w:tcBorders>
              <w:top w:val="single" w:sz="6" w:space="0" w:color="auto"/>
              <w:left w:val="single" w:sz="6" w:space="0" w:color="auto"/>
              <w:bottom w:val="single" w:sz="6" w:space="0" w:color="auto"/>
              <w:right w:val="single" w:sz="6" w:space="0" w:color="auto"/>
            </w:tcBorders>
            <w:hideMark/>
          </w:tcPr>
          <w:p w14:paraId="341CBD43"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Dedykowana do pracy w serwerach, zaprojektowana przez producenta serwera i oznaczona jego znakiem firmowym umożliwiająca instalację dwóch procesorów, posiadająca minimum 32 </w:t>
            </w:r>
            <w:proofErr w:type="spellStart"/>
            <w:r w:rsidRPr="005642FF">
              <w:rPr>
                <w:rFonts w:cs="Calibri"/>
                <w:color w:val="000000"/>
                <w:sz w:val="22"/>
                <w:szCs w:val="22"/>
                <w:lang w:eastAsia="pl-PL"/>
              </w:rPr>
              <w:t>sloty</w:t>
            </w:r>
            <w:proofErr w:type="spellEnd"/>
            <w:r w:rsidRPr="005642FF">
              <w:rPr>
                <w:rFonts w:cs="Calibri"/>
                <w:color w:val="000000"/>
                <w:sz w:val="22"/>
                <w:szCs w:val="22"/>
                <w:lang w:eastAsia="pl-PL"/>
              </w:rPr>
              <w:t> na pamięć operacyjną. </w:t>
            </w:r>
          </w:p>
        </w:tc>
      </w:tr>
      <w:tr w:rsidR="005642FF" w:rsidRPr="005642FF" w14:paraId="480397A3" w14:textId="77777777">
        <w:trPr>
          <w:trHeight w:val="270"/>
        </w:trPr>
        <w:tc>
          <w:tcPr>
            <w:tcW w:w="1980" w:type="dxa"/>
            <w:tcBorders>
              <w:top w:val="single" w:sz="6" w:space="0" w:color="auto"/>
              <w:left w:val="single" w:sz="6" w:space="0" w:color="auto"/>
              <w:bottom w:val="single" w:sz="6" w:space="0" w:color="auto"/>
              <w:right w:val="single" w:sz="6" w:space="0" w:color="auto"/>
            </w:tcBorders>
            <w:hideMark/>
          </w:tcPr>
          <w:p w14:paraId="7A5951C8" w14:textId="64AD0EAC"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Pamięć operacyjna</w:t>
            </w:r>
          </w:p>
        </w:tc>
        <w:tc>
          <w:tcPr>
            <w:tcW w:w="7020" w:type="dxa"/>
            <w:tcBorders>
              <w:top w:val="single" w:sz="6" w:space="0" w:color="auto"/>
              <w:left w:val="single" w:sz="6" w:space="0" w:color="auto"/>
              <w:bottom w:val="single" w:sz="6" w:space="0" w:color="auto"/>
              <w:right w:val="single" w:sz="6" w:space="0" w:color="auto"/>
            </w:tcBorders>
            <w:hideMark/>
          </w:tcPr>
          <w:p w14:paraId="4FA35513"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Zainstalowane minimum 256GB pamięci RAM typu DDR5 </w:t>
            </w:r>
            <w:proofErr w:type="spellStart"/>
            <w:r w:rsidRPr="005642FF">
              <w:rPr>
                <w:rFonts w:cs="Calibri"/>
                <w:color w:val="000000"/>
                <w:sz w:val="22"/>
                <w:szCs w:val="22"/>
                <w:lang w:eastAsia="pl-PL"/>
              </w:rPr>
              <w:t>Registered</w:t>
            </w:r>
            <w:proofErr w:type="spellEnd"/>
            <w:r w:rsidRPr="005642FF">
              <w:rPr>
                <w:rFonts w:cs="Calibri"/>
                <w:color w:val="000000"/>
                <w:sz w:val="22"/>
                <w:szCs w:val="22"/>
                <w:lang w:eastAsia="pl-PL"/>
              </w:rPr>
              <w:t>, min. 6400MT/s w modułach o pojemności min. 32 GB.  </w:t>
            </w:r>
            <w:r w:rsidRPr="005642FF">
              <w:rPr>
                <w:rFonts w:cs="Calibri"/>
                <w:color w:val="000000"/>
                <w:sz w:val="22"/>
                <w:szCs w:val="22"/>
                <w:lang w:eastAsia="pl-PL"/>
              </w:rPr>
              <w:br/>
              <w:t>Obsługa zabezpieczeń: korekcja błędów pamięci lub równoważne.  </w:t>
            </w:r>
          </w:p>
        </w:tc>
      </w:tr>
      <w:tr w:rsidR="005642FF" w:rsidRPr="005642FF" w14:paraId="5B1D1E00" w14:textId="77777777">
        <w:trPr>
          <w:trHeight w:val="270"/>
        </w:trPr>
        <w:tc>
          <w:tcPr>
            <w:tcW w:w="1980" w:type="dxa"/>
            <w:tcBorders>
              <w:top w:val="single" w:sz="6" w:space="0" w:color="auto"/>
              <w:left w:val="single" w:sz="6" w:space="0" w:color="auto"/>
              <w:bottom w:val="single" w:sz="6" w:space="0" w:color="auto"/>
              <w:right w:val="single" w:sz="6" w:space="0" w:color="auto"/>
            </w:tcBorders>
            <w:hideMark/>
          </w:tcPr>
          <w:p w14:paraId="4CDD2AF8" w14:textId="5E18D63E" w:rsidR="005642FF" w:rsidRPr="005642FF" w:rsidRDefault="005642FF" w:rsidP="00CF6029">
            <w:pPr>
              <w:spacing w:before="0" w:after="0" w:line="240" w:lineRule="auto"/>
              <w:jc w:val="center"/>
              <w:textAlignment w:val="baseline"/>
              <w:rPr>
                <w:rFonts w:ascii="Times New Roman" w:hAnsi="Times New Roman"/>
                <w:lang w:eastAsia="pl-PL"/>
              </w:rPr>
            </w:pPr>
            <w:proofErr w:type="spellStart"/>
            <w:r w:rsidRPr="005642FF">
              <w:rPr>
                <w:rFonts w:cs="Calibri"/>
                <w:b/>
                <w:bCs/>
                <w:color w:val="000000"/>
                <w:sz w:val="22"/>
                <w:szCs w:val="22"/>
                <w:lang w:eastAsia="pl-PL"/>
              </w:rPr>
              <w:t>Sloty</w:t>
            </w:r>
            <w:proofErr w:type="spellEnd"/>
            <w:r w:rsidRPr="005642FF">
              <w:rPr>
                <w:rFonts w:cs="Calibri"/>
                <w:b/>
                <w:bCs/>
                <w:color w:val="000000"/>
                <w:sz w:val="22"/>
                <w:szCs w:val="22"/>
                <w:lang w:eastAsia="pl-PL"/>
              </w:rPr>
              <w:t> rozszerzeń</w:t>
            </w:r>
          </w:p>
        </w:tc>
        <w:tc>
          <w:tcPr>
            <w:tcW w:w="7020" w:type="dxa"/>
            <w:tcBorders>
              <w:top w:val="single" w:sz="6" w:space="0" w:color="auto"/>
              <w:left w:val="single" w:sz="6" w:space="0" w:color="auto"/>
              <w:bottom w:val="single" w:sz="6" w:space="0" w:color="auto"/>
              <w:right w:val="single" w:sz="6" w:space="0" w:color="auto"/>
            </w:tcBorders>
            <w:hideMark/>
          </w:tcPr>
          <w:p w14:paraId="5BC6555E"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Serwer musi posiadać minimum 2 gniazda PCI-Express generacji 5 x16 </w:t>
            </w:r>
          </w:p>
          <w:p w14:paraId="62C5D8DA"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Serwer musi posiadać minimum 2 slot OCP </w:t>
            </w:r>
          </w:p>
        </w:tc>
      </w:tr>
      <w:tr w:rsidR="005642FF" w:rsidRPr="005642FF" w14:paraId="0EDFAC68" w14:textId="77777777">
        <w:trPr>
          <w:trHeight w:val="270"/>
        </w:trPr>
        <w:tc>
          <w:tcPr>
            <w:tcW w:w="1980" w:type="dxa"/>
            <w:tcBorders>
              <w:top w:val="single" w:sz="6" w:space="0" w:color="auto"/>
              <w:left w:val="single" w:sz="6" w:space="0" w:color="auto"/>
              <w:bottom w:val="single" w:sz="6" w:space="0" w:color="auto"/>
              <w:right w:val="single" w:sz="6" w:space="0" w:color="auto"/>
            </w:tcBorders>
            <w:hideMark/>
          </w:tcPr>
          <w:p w14:paraId="0714DB0B" w14:textId="79DFE8BA"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Dyski twarde</w:t>
            </w:r>
          </w:p>
        </w:tc>
        <w:tc>
          <w:tcPr>
            <w:tcW w:w="7020" w:type="dxa"/>
            <w:tcBorders>
              <w:top w:val="single" w:sz="6" w:space="0" w:color="auto"/>
              <w:left w:val="single" w:sz="6" w:space="0" w:color="auto"/>
              <w:bottom w:val="single" w:sz="6" w:space="0" w:color="auto"/>
              <w:right w:val="single" w:sz="6" w:space="0" w:color="auto"/>
            </w:tcBorders>
            <w:hideMark/>
          </w:tcPr>
          <w:p w14:paraId="4623DDD5"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Możliwość instalacji minimum 8 szt. Hot Plug dysków twardych SATA, SAS, SSD, </w:t>
            </w:r>
            <w:proofErr w:type="spellStart"/>
            <w:r w:rsidRPr="005642FF">
              <w:rPr>
                <w:rFonts w:cs="Calibri"/>
                <w:color w:val="000000"/>
                <w:sz w:val="22"/>
                <w:szCs w:val="22"/>
                <w:lang w:eastAsia="pl-PL"/>
              </w:rPr>
              <w:t>NVMe</w:t>
            </w:r>
            <w:proofErr w:type="spellEnd"/>
            <w:r w:rsidRPr="005642FF">
              <w:rPr>
                <w:rFonts w:cs="Calibri"/>
                <w:color w:val="000000"/>
                <w:sz w:val="22"/>
                <w:szCs w:val="22"/>
                <w:lang w:eastAsia="pl-PL"/>
              </w:rPr>
              <w:t> w konfiguracji RAID 0, 1, 5, 6, 10, 50, 60 oparte na dedykowanym sprzętowym kontrolerze. </w:t>
            </w:r>
          </w:p>
          <w:p w14:paraId="69020DFE"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Zainstalowane 2 dyski Hot Plug min. 480 GB </w:t>
            </w:r>
            <w:proofErr w:type="spellStart"/>
            <w:r w:rsidRPr="005642FF">
              <w:rPr>
                <w:rFonts w:cs="Calibri"/>
                <w:color w:val="000000"/>
                <w:sz w:val="22"/>
                <w:szCs w:val="22"/>
                <w:lang w:eastAsia="pl-PL"/>
              </w:rPr>
              <w:t>NVMe</w:t>
            </w:r>
            <w:proofErr w:type="spellEnd"/>
            <w:r w:rsidRPr="005642FF">
              <w:rPr>
                <w:rFonts w:cs="Calibri"/>
                <w:color w:val="000000"/>
                <w:sz w:val="22"/>
                <w:szCs w:val="22"/>
                <w:lang w:eastAsia="pl-PL"/>
              </w:rPr>
              <w:t> M.2 SSD w konfiguracji RAID 1 oparte na dedykowanym sprzętowym kontrolerze. </w:t>
            </w:r>
          </w:p>
        </w:tc>
      </w:tr>
      <w:tr w:rsidR="005642FF" w:rsidRPr="005642FF" w14:paraId="1F917622" w14:textId="77777777">
        <w:trPr>
          <w:trHeight w:val="270"/>
        </w:trPr>
        <w:tc>
          <w:tcPr>
            <w:tcW w:w="1980" w:type="dxa"/>
            <w:tcBorders>
              <w:top w:val="single" w:sz="6" w:space="0" w:color="auto"/>
              <w:left w:val="single" w:sz="6" w:space="0" w:color="auto"/>
              <w:bottom w:val="single" w:sz="6" w:space="0" w:color="auto"/>
              <w:right w:val="single" w:sz="6" w:space="0" w:color="auto"/>
            </w:tcBorders>
            <w:hideMark/>
          </w:tcPr>
          <w:p w14:paraId="35E5D12C" w14:textId="1DF03077"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Interfejsy sieciowe</w:t>
            </w:r>
          </w:p>
        </w:tc>
        <w:tc>
          <w:tcPr>
            <w:tcW w:w="7020" w:type="dxa"/>
            <w:tcBorders>
              <w:top w:val="single" w:sz="6" w:space="0" w:color="auto"/>
              <w:left w:val="single" w:sz="6" w:space="0" w:color="auto"/>
              <w:bottom w:val="single" w:sz="6" w:space="0" w:color="auto"/>
              <w:right w:val="single" w:sz="6" w:space="0" w:color="auto"/>
            </w:tcBorders>
            <w:hideMark/>
          </w:tcPr>
          <w:p w14:paraId="4C965216"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val="en-US" w:eastAsia="pl-PL"/>
              </w:rPr>
              <w:t>Karta LAN, </w:t>
            </w:r>
            <w:proofErr w:type="spellStart"/>
            <w:r w:rsidRPr="005642FF">
              <w:rPr>
                <w:rFonts w:cs="Calibri"/>
                <w:color w:val="000000"/>
                <w:sz w:val="22"/>
                <w:szCs w:val="22"/>
                <w:lang w:val="en-US" w:eastAsia="pl-PL"/>
              </w:rPr>
              <w:t>nie</w:t>
            </w:r>
            <w:proofErr w:type="spellEnd"/>
            <w:r w:rsidRPr="005642FF">
              <w:rPr>
                <w:rFonts w:cs="Calibri"/>
                <w:color w:val="000000"/>
                <w:sz w:val="22"/>
                <w:szCs w:val="22"/>
                <w:lang w:val="en-US" w:eastAsia="pl-PL"/>
              </w:rPr>
              <w:t> </w:t>
            </w:r>
            <w:proofErr w:type="spellStart"/>
            <w:r w:rsidRPr="005642FF">
              <w:rPr>
                <w:rFonts w:cs="Calibri"/>
                <w:color w:val="000000"/>
                <w:sz w:val="22"/>
                <w:szCs w:val="22"/>
                <w:lang w:val="en-US" w:eastAsia="pl-PL"/>
              </w:rPr>
              <w:t>zajmująca</w:t>
            </w:r>
            <w:proofErr w:type="spellEnd"/>
            <w:r w:rsidRPr="005642FF">
              <w:rPr>
                <w:rFonts w:cs="Calibri"/>
                <w:color w:val="000000"/>
                <w:sz w:val="22"/>
                <w:szCs w:val="22"/>
                <w:lang w:val="en-US" w:eastAsia="pl-PL"/>
              </w:rPr>
              <w:t> </w:t>
            </w:r>
            <w:proofErr w:type="spellStart"/>
            <w:r w:rsidRPr="005642FF">
              <w:rPr>
                <w:rFonts w:cs="Calibri"/>
                <w:color w:val="000000"/>
                <w:sz w:val="22"/>
                <w:szCs w:val="22"/>
                <w:lang w:val="en-US" w:eastAsia="pl-PL"/>
              </w:rPr>
              <w:t>żadnego</w:t>
            </w:r>
            <w:proofErr w:type="spellEnd"/>
            <w:r w:rsidRPr="005642FF">
              <w:rPr>
                <w:rFonts w:cs="Calibri"/>
                <w:color w:val="000000"/>
                <w:sz w:val="22"/>
                <w:szCs w:val="22"/>
                <w:lang w:val="en-US" w:eastAsia="pl-PL"/>
              </w:rPr>
              <w:t> z </w:t>
            </w:r>
            <w:proofErr w:type="spellStart"/>
            <w:r w:rsidRPr="005642FF">
              <w:rPr>
                <w:rFonts w:cs="Calibri"/>
                <w:color w:val="000000"/>
                <w:sz w:val="22"/>
                <w:szCs w:val="22"/>
                <w:lang w:val="en-US" w:eastAsia="pl-PL"/>
              </w:rPr>
              <w:t>dostępnych</w:t>
            </w:r>
            <w:proofErr w:type="spellEnd"/>
            <w:r w:rsidRPr="005642FF">
              <w:rPr>
                <w:rFonts w:cs="Calibri"/>
                <w:color w:val="000000"/>
                <w:sz w:val="22"/>
                <w:szCs w:val="22"/>
                <w:lang w:val="en-US" w:eastAsia="pl-PL"/>
              </w:rPr>
              <w:t> </w:t>
            </w:r>
            <w:proofErr w:type="spellStart"/>
            <w:r w:rsidRPr="005642FF">
              <w:rPr>
                <w:rFonts w:cs="Calibri"/>
                <w:color w:val="000000"/>
                <w:sz w:val="22"/>
                <w:szCs w:val="22"/>
                <w:lang w:val="en-US" w:eastAsia="pl-PL"/>
              </w:rPr>
              <w:t>slotów</w:t>
            </w:r>
            <w:proofErr w:type="spellEnd"/>
            <w:r w:rsidRPr="005642FF">
              <w:rPr>
                <w:rFonts w:cs="Calibri"/>
                <w:color w:val="000000"/>
                <w:sz w:val="22"/>
                <w:szCs w:val="22"/>
                <w:lang w:val="en-US" w:eastAsia="pl-PL"/>
              </w:rPr>
              <w:t> </w:t>
            </w:r>
            <w:proofErr w:type="spellStart"/>
            <w:r w:rsidRPr="005642FF">
              <w:rPr>
                <w:rFonts w:cs="Calibri"/>
                <w:color w:val="000000"/>
                <w:sz w:val="22"/>
                <w:szCs w:val="22"/>
                <w:lang w:val="en-US" w:eastAsia="pl-PL"/>
              </w:rPr>
              <w:t>PCIe</w:t>
            </w:r>
            <w:proofErr w:type="spellEnd"/>
            <w:r w:rsidRPr="005642FF">
              <w:rPr>
                <w:rFonts w:cs="Calibri"/>
                <w:color w:val="000000"/>
                <w:sz w:val="22"/>
                <w:szCs w:val="22"/>
                <w:lang w:val="en-US" w:eastAsia="pl-PL"/>
              </w:rPr>
              <w:t> </w:t>
            </w:r>
            <w:r w:rsidRPr="005642FF">
              <w:rPr>
                <w:rFonts w:cs="Calibri"/>
                <w:color w:val="000000"/>
                <w:sz w:val="22"/>
                <w:szCs w:val="22"/>
                <w:lang w:eastAsia="pl-PL"/>
              </w:rPr>
              <w:t> </w:t>
            </w:r>
            <w:r w:rsidRPr="005642FF">
              <w:rPr>
                <w:rFonts w:cs="Calibri"/>
                <w:color w:val="000000"/>
                <w:sz w:val="22"/>
                <w:szCs w:val="22"/>
                <w:lang w:eastAsia="pl-PL"/>
              </w:rPr>
              <w:br/>
            </w:r>
            <w:proofErr w:type="spellStart"/>
            <w:r w:rsidRPr="005642FF">
              <w:rPr>
                <w:rFonts w:cs="Calibri"/>
                <w:color w:val="000000"/>
                <w:sz w:val="22"/>
                <w:szCs w:val="22"/>
                <w:lang w:val="en-US" w:eastAsia="pl-PL"/>
              </w:rPr>
              <w:t>posiadająca</w:t>
            </w:r>
            <w:proofErr w:type="spellEnd"/>
            <w:r w:rsidRPr="005642FF">
              <w:rPr>
                <w:rFonts w:cs="Calibri"/>
                <w:color w:val="000000"/>
                <w:sz w:val="22"/>
                <w:szCs w:val="22"/>
                <w:lang w:val="en-US" w:eastAsia="pl-PL"/>
              </w:rPr>
              <w:t xml:space="preserve"> minimum 2 </w:t>
            </w:r>
            <w:proofErr w:type="spellStart"/>
            <w:r w:rsidRPr="005642FF">
              <w:rPr>
                <w:rFonts w:cs="Calibri"/>
                <w:color w:val="000000"/>
                <w:sz w:val="22"/>
                <w:szCs w:val="22"/>
                <w:lang w:val="en-US" w:eastAsia="pl-PL"/>
              </w:rPr>
              <w:t>porty</w:t>
            </w:r>
            <w:proofErr w:type="spellEnd"/>
            <w:r w:rsidRPr="005642FF">
              <w:rPr>
                <w:rFonts w:cs="Calibri"/>
                <w:color w:val="000000"/>
                <w:sz w:val="22"/>
                <w:szCs w:val="22"/>
                <w:lang w:val="en-US" w:eastAsia="pl-PL"/>
              </w:rPr>
              <w:t xml:space="preserve"> Ethernet 10Gb Base-T </w:t>
            </w:r>
            <w:proofErr w:type="spellStart"/>
            <w:r w:rsidRPr="005642FF">
              <w:rPr>
                <w:rFonts w:cs="Calibri"/>
                <w:color w:val="000000"/>
                <w:sz w:val="22"/>
                <w:szCs w:val="22"/>
                <w:lang w:val="en-US" w:eastAsia="pl-PL"/>
              </w:rPr>
              <w:t>Zamawiający</w:t>
            </w:r>
            <w:proofErr w:type="spellEnd"/>
            <w:r w:rsidRPr="005642FF">
              <w:rPr>
                <w:rFonts w:cs="Calibri"/>
                <w:color w:val="000000"/>
                <w:sz w:val="22"/>
                <w:szCs w:val="22"/>
                <w:lang w:val="en-US" w:eastAsia="pl-PL"/>
              </w:rPr>
              <w:t> </w:t>
            </w:r>
            <w:proofErr w:type="spellStart"/>
            <w:r w:rsidRPr="005642FF">
              <w:rPr>
                <w:rFonts w:cs="Calibri"/>
                <w:color w:val="000000"/>
                <w:sz w:val="22"/>
                <w:szCs w:val="22"/>
                <w:lang w:val="en-US" w:eastAsia="pl-PL"/>
              </w:rPr>
              <w:t>zezwala</w:t>
            </w:r>
            <w:proofErr w:type="spellEnd"/>
            <w:r w:rsidRPr="005642FF">
              <w:rPr>
                <w:rFonts w:cs="Calibri"/>
                <w:color w:val="000000"/>
                <w:sz w:val="22"/>
                <w:szCs w:val="22"/>
                <w:lang w:val="en-US" w:eastAsia="pl-PL"/>
              </w:rPr>
              <w:t> </w:t>
            </w:r>
            <w:proofErr w:type="spellStart"/>
            <w:r w:rsidRPr="005642FF">
              <w:rPr>
                <w:rFonts w:cs="Calibri"/>
                <w:color w:val="000000"/>
                <w:sz w:val="22"/>
                <w:szCs w:val="22"/>
                <w:lang w:val="en-US" w:eastAsia="pl-PL"/>
              </w:rPr>
              <w:t>na</w:t>
            </w:r>
            <w:proofErr w:type="spellEnd"/>
            <w:r w:rsidRPr="005642FF">
              <w:rPr>
                <w:rFonts w:cs="Calibri"/>
                <w:color w:val="000000"/>
                <w:sz w:val="22"/>
                <w:szCs w:val="22"/>
                <w:lang w:val="en-US" w:eastAsia="pl-PL"/>
              </w:rPr>
              <w:t> </w:t>
            </w:r>
            <w:proofErr w:type="spellStart"/>
            <w:r w:rsidRPr="005642FF">
              <w:rPr>
                <w:rFonts w:cs="Calibri"/>
                <w:color w:val="000000"/>
                <w:sz w:val="22"/>
                <w:szCs w:val="22"/>
                <w:lang w:val="en-US" w:eastAsia="pl-PL"/>
              </w:rPr>
              <w:t>wykorzystanie</w:t>
            </w:r>
            <w:proofErr w:type="spellEnd"/>
            <w:r w:rsidRPr="005642FF">
              <w:rPr>
                <w:rFonts w:cs="Calibri"/>
                <w:color w:val="000000"/>
                <w:sz w:val="22"/>
                <w:szCs w:val="22"/>
                <w:lang w:val="en-US" w:eastAsia="pl-PL"/>
              </w:rPr>
              <w:t> kart OCP/LOM </w:t>
            </w:r>
            <w:proofErr w:type="spellStart"/>
            <w:r w:rsidRPr="005642FF">
              <w:rPr>
                <w:rFonts w:cs="Calibri"/>
                <w:color w:val="000000"/>
                <w:sz w:val="22"/>
                <w:szCs w:val="22"/>
                <w:lang w:val="en-US" w:eastAsia="pl-PL"/>
              </w:rPr>
              <w:t>nie</w:t>
            </w:r>
            <w:proofErr w:type="spellEnd"/>
            <w:r w:rsidRPr="005642FF">
              <w:rPr>
                <w:rFonts w:cs="Calibri"/>
                <w:color w:val="000000"/>
                <w:sz w:val="22"/>
                <w:szCs w:val="22"/>
                <w:lang w:val="en-US" w:eastAsia="pl-PL"/>
              </w:rPr>
              <w:t> </w:t>
            </w:r>
            <w:proofErr w:type="spellStart"/>
            <w:r w:rsidRPr="005642FF">
              <w:rPr>
                <w:rFonts w:cs="Calibri"/>
                <w:color w:val="000000"/>
                <w:sz w:val="22"/>
                <w:szCs w:val="22"/>
                <w:lang w:val="en-US" w:eastAsia="pl-PL"/>
              </w:rPr>
              <w:t>zajmujących</w:t>
            </w:r>
            <w:proofErr w:type="spellEnd"/>
            <w:r w:rsidRPr="005642FF">
              <w:rPr>
                <w:rFonts w:cs="Calibri"/>
                <w:color w:val="000000"/>
                <w:sz w:val="22"/>
                <w:szCs w:val="22"/>
                <w:lang w:val="en-US" w:eastAsia="pl-PL"/>
              </w:rPr>
              <w:t> </w:t>
            </w:r>
            <w:proofErr w:type="spellStart"/>
            <w:r w:rsidRPr="005642FF">
              <w:rPr>
                <w:rFonts w:cs="Calibri"/>
                <w:color w:val="000000"/>
                <w:sz w:val="22"/>
                <w:szCs w:val="22"/>
                <w:lang w:val="en-US" w:eastAsia="pl-PL"/>
              </w:rPr>
              <w:t>slotów</w:t>
            </w:r>
            <w:proofErr w:type="spellEnd"/>
            <w:r w:rsidRPr="005642FF">
              <w:rPr>
                <w:rFonts w:cs="Calibri"/>
                <w:color w:val="000000"/>
                <w:sz w:val="22"/>
                <w:szCs w:val="22"/>
                <w:lang w:val="en-US" w:eastAsia="pl-PL"/>
              </w:rPr>
              <w:t> </w:t>
            </w:r>
            <w:proofErr w:type="spellStart"/>
            <w:r w:rsidRPr="005642FF">
              <w:rPr>
                <w:rFonts w:cs="Calibri"/>
                <w:color w:val="000000"/>
                <w:sz w:val="22"/>
                <w:szCs w:val="22"/>
                <w:lang w:val="en-US" w:eastAsia="pl-PL"/>
              </w:rPr>
              <w:t>PCIe</w:t>
            </w:r>
            <w:proofErr w:type="spellEnd"/>
            <w:r w:rsidRPr="005642FF">
              <w:rPr>
                <w:rFonts w:cs="Calibri"/>
                <w:color w:val="000000"/>
                <w:sz w:val="22"/>
                <w:szCs w:val="22"/>
                <w:lang w:val="en-US" w:eastAsia="pl-PL"/>
              </w:rPr>
              <w:t>) </w:t>
            </w:r>
            <w:r w:rsidRPr="005642FF">
              <w:rPr>
                <w:rFonts w:cs="Calibri"/>
                <w:color w:val="000000"/>
                <w:sz w:val="22"/>
                <w:szCs w:val="22"/>
                <w:lang w:eastAsia="pl-PL"/>
              </w:rPr>
              <w:t> </w:t>
            </w:r>
          </w:p>
          <w:p w14:paraId="3DD7EC4F"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val="en-US" w:eastAsia="pl-PL"/>
              </w:rPr>
              <w:t>Karta </w:t>
            </w:r>
            <w:proofErr w:type="spellStart"/>
            <w:r w:rsidRPr="005642FF">
              <w:rPr>
                <w:rFonts w:cs="Calibri"/>
                <w:color w:val="000000"/>
                <w:sz w:val="22"/>
                <w:szCs w:val="22"/>
                <w:lang w:val="en-US" w:eastAsia="pl-PL"/>
              </w:rPr>
              <w:t>Fibre</w:t>
            </w:r>
            <w:proofErr w:type="spellEnd"/>
            <w:r w:rsidRPr="005642FF">
              <w:rPr>
                <w:rFonts w:cs="Calibri"/>
                <w:color w:val="000000"/>
                <w:sz w:val="22"/>
                <w:szCs w:val="22"/>
                <w:lang w:val="en-US" w:eastAsia="pl-PL"/>
              </w:rPr>
              <w:t> Channel, </w:t>
            </w:r>
            <w:proofErr w:type="spellStart"/>
            <w:r w:rsidRPr="005642FF">
              <w:rPr>
                <w:rFonts w:cs="Calibri"/>
                <w:color w:val="000000"/>
                <w:sz w:val="22"/>
                <w:szCs w:val="22"/>
                <w:lang w:val="en-US" w:eastAsia="pl-PL"/>
              </w:rPr>
              <w:t>posiadająca</w:t>
            </w:r>
            <w:proofErr w:type="spellEnd"/>
            <w:r w:rsidRPr="005642FF">
              <w:rPr>
                <w:rFonts w:cs="Calibri"/>
                <w:color w:val="000000"/>
                <w:sz w:val="22"/>
                <w:szCs w:val="22"/>
                <w:lang w:val="en-US" w:eastAsia="pl-PL"/>
              </w:rPr>
              <w:t xml:space="preserve"> minimum 2 </w:t>
            </w:r>
            <w:proofErr w:type="spellStart"/>
            <w:r w:rsidRPr="005642FF">
              <w:rPr>
                <w:rFonts w:cs="Calibri"/>
                <w:color w:val="000000"/>
                <w:sz w:val="22"/>
                <w:szCs w:val="22"/>
                <w:lang w:val="en-US" w:eastAsia="pl-PL"/>
              </w:rPr>
              <w:t>porty</w:t>
            </w:r>
            <w:proofErr w:type="spellEnd"/>
            <w:r w:rsidRPr="005642FF">
              <w:rPr>
                <w:rFonts w:cs="Calibri"/>
                <w:color w:val="000000"/>
                <w:sz w:val="22"/>
                <w:szCs w:val="22"/>
                <w:lang w:val="en-US" w:eastAsia="pl-PL"/>
              </w:rPr>
              <w:t xml:space="preserve"> FC 32Gb/s </w:t>
            </w:r>
            <w:proofErr w:type="spellStart"/>
            <w:r w:rsidRPr="005642FF">
              <w:rPr>
                <w:rFonts w:cs="Calibri"/>
                <w:color w:val="000000"/>
                <w:sz w:val="22"/>
                <w:szCs w:val="22"/>
                <w:lang w:val="en-US" w:eastAsia="pl-PL"/>
              </w:rPr>
              <w:t>wraz</w:t>
            </w:r>
            <w:proofErr w:type="spellEnd"/>
            <w:r w:rsidRPr="005642FF">
              <w:rPr>
                <w:rFonts w:cs="Calibri"/>
                <w:color w:val="000000"/>
                <w:sz w:val="22"/>
                <w:szCs w:val="22"/>
                <w:lang w:val="en-US" w:eastAsia="pl-PL"/>
              </w:rPr>
              <w:t> z </w:t>
            </w:r>
            <w:proofErr w:type="spellStart"/>
            <w:r w:rsidRPr="005642FF">
              <w:rPr>
                <w:rFonts w:cs="Calibri"/>
                <w:color w:val="000000"/>
                <w:sz w:val="22"/>
                <w:szCs w:val="22"/>
                <w:lang w:val="en-US" w:eastAsia="pl-PL"/>
              </w:rPr>
              <w:t>wkładkami</w:t>
            </w:r>
            <w:proofErr w:type="spellEnd"/>
            <w:r w:rsidRPr="005642FF">
              <w:rPr>
                <w:rFonts w:cs="Calibri"/>
                <w:color w:val="000000"/>
                <w:sz w:val="22"/>
                <w:szCs w:val="22"/>
                <w:lang w:eastAsia="pl-PL"/>
              </w:rPr>
              <w:t> </w:t>
            </w:r>
          </w:p>
        </w:tc>
      </w:tr>
      <w:tr w:rsidR="005642FF" w:rsidRPr="005642FF" w14:paraId="24B64440" w14:textId="77777777">
        <w:trPr>
          <w:trHeight w:val="270"/>
        </w:trPr>
        <w:tc>
          <w:tcPr>
            <w:tcW w:w="1980" w:type="dxa"/>
            <w:tcBorders>
              <w:top w:val="single" w:sz="6" w:space="0" w:color="auto"/>
              <w:left w:val="single" w:sz="6" w:space="0" w:color="auto"/>
              <w:bottom w:val="single" w:sz="6" w:space="0" w:color="auto"/>
              <w:right w:val="single" w:sz="6" w:space="0" w:color="auto"/>
            </w:tcBorders>
            <w:hideMark/>
          </w:tcPr>
          <w:p w14:paraId="2A6DAB41" w14:textId="228019AD"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Karta graficzna</w:t>
            </w:r>
          </w:p>
        </w:tc>
        <w:tc>
          <w:tcPr>
            <w:tcW w:w="7020" w:type="dxa"/>
            <w:tcBorders>
              <w:top w:val="single" w:sz="6" w:space="0" w:color="auto"/>
              <w:left w:val="single" w:sz="6" w:space="0" w:color="auto"/>
              <w:bottom w:val="single" w:sz="6" w:space="0" w:color="auto"/>
              <w:right w:val="single" w:sz="6" w:space="0" w:color="auto"/>
            </w:tcBorders>
            <w:hideMark/>
          </w:tcPr>
          <w:p w14:paraId="4C4F993B"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Zintegrowana karta graficzna 1920 x 1200 @ 60 </w:t>
            </w:r>
            <w:proofErr w:type="spellStart"/>
            <w:r w:rsidRPr="005642FF">
              <w:rPr>
                <w:rFonts w:cs="Calibri"/>
                <w:color w:val="000000"/>
                <w:sz w:val="22"/>
                <w:szCs w:val="22"/>
                <w:lang w:eastAsia="pl-PL"/>
              </w:rPr>
              <w:t>Hz</w:t>
            </w:r>
            <w:proofErr w:type="spellEnd"/>
            <w:r w:rsidRPr="005642FF">
              <w:rPr>
                <w:rFonts w:cs="Calibri"/>
                <w:color w:val="000000"/>
                <w:sz w:val="22"/>
                <w:szCs w:val="22"/>
                <w:lang w:eastAsia="pl-PL"/>
              </w:rPr>
              <w:t> (32 </w:t>
            </w:r>
            <w:proofErr w:type="spellStart"/>
            <w:r w:rsidRPr="005642FF">
              <w:rPr>
                <w:rFonts w:cs="Calibri"/>
                <w:color w:val="000000"/>
                <w:sz w:val="22"/>
                <w:szCs w:val="22"/>
                <w:lang w:eastAsia="pl-PL"/>
              </w:rPr>
              <w:t>bpp</w:t>
            </w:r>
            <w:proofErr w:type="spellEnd"/>
            <w:r w:rsidRPr="005642FF">
              <w:rPr>
                <w:rFonts w:cs="Calibri"/>
                <w:color w:val="000000"/>
                <w:sz w:val="22"/>
                <w:szCs w:val="22"/>
                <w:lang w:eastAsia="pl-PL"/>
              </w:rPr>
              <w:t>) z 16 MB Video Memory  </w:t>
            </w:r>
          </w:p>
        </w:tc>
      </w:tr>
      <w:tr w:rsidR="005642FF" w:rsidRPr="005642FF" w14:paraId="3838E0A0" w14:textId="77777777">
        <w:trPr>
          <w:trHeight w:val="270"/>
        </w:trPr>
        <w:tc>
          <w:tcPr>
            <w:tcW w:w="1980" w:type="dxa"/>
            <w:tcBorders>
              <w:top w:val="single" w:sz="6" w:space="0" w:color="auto"/>
              <w:left w:val="single" w:sz="6" w:space="0" w:color="auto"/>
              <w:bottom w:val="single" w:sz="6" w:space="0" w:color="auto"/>
              <w:right w:val="single" w:sz="6" w:space="0" w:color="auto"/>
            </w:tcBorders>
            <w:hideMark/>
          </w:tcPr>
          <w:p w14:paraId="7F652097" w14:textId="2765D086"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Porty</w:t>
            </w:r>
          </w:p>
        </w:tc>
        <w:tc>
          <w:tcPr>
            <w:tcW w:w="7020" w:type="dxa"/>
            <w:tcBorders>
              <w:top w:val="single" w:sz="6" w:space="0" w:color="auto"/>
              <w:left w:val="single" w:sz="6" w:space="0" w:color="auto"/>
              <w:bottom w:val="single" w:sz="6" w:space="0" w:color="auto"/>
              <w:right w:val="single" w:sz="6" w:space="0" w:color="auto"/>
            </w:tcBorders>
            <w:hideMark/>
          </w:tcPr>
          <w:p w14:paraId="65A03CC9"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Min. 5 portów USB 3.2 w tym min. jeden wewnątrz obudowy; min. 1 port </w:t>
            </w:r>
            <w:proofErr w:type="spellStart"/>
            <w:r w:rsidRPr="005642FF">
              <w:rPr>
                <w:rFonts w:cs="Calibri"/>
                <w:color w:val="000000"/>
                <w:sz w:val="22"/>
                <w:szCs w:val="22"/>
                <w:lang w:eastAsia="pl-PL"/>
              </w:rPr>
              <w:t>DisplayPort</w:t>
            </w:r>
            <w:proofErr w:type="spellEnd"/>
            <w:r w:rsidRPr="005642FF">
              <w:rPr>
                <w:rFonts w:cs="Calibri"/>
                <w:color w:val="000000"/>
                <w:sz w:val="22"/>
                <w:szCs w:val="22"/>
                <w:lang w:eastAsia="pl-PL"/>
              </w:rPr>
              <w:t> oraz min. 1 port VGA - z tyłu obudowy. </w:t>
            </w:r>
            <w:r w:rsidRPr="005642FF">
              <w:rPr>
                <w:rFonts w:cs="Calibri"/>
                <w:sz w:val="22"/>
                <w:szCs w:val="22"/>
                <w:lang w:eastAsia="pl-PL"/>
              </w:rPr>
              <w:t> </w:t>
            </w:r>
            <w:r w:rsidRPr="005642FF">
              <w:rPr>
                <w:rFonts w:cs="Calibri"/>
                <w:color w:val="000000"/>
                <w:sz w:val="22"/>
                <w:szCs w:val="22"/>
                <w:lang w:eastAsia="pl-PL"/>
              </w:rPr>
              <w:t>   </w:t>
            </w:r>
          </w:p>
          <w:p w14:paraId="4F48D5A4"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Liczba dostępnych złącz USB i VGA nie może być osiągnięta poprzez stosowanie zewnętrznych przejściówek, rozgałęziaczy czy dodatkowych kart rozszerzeń zajmujących jakikolwiek slot PCI Express serwera. Wymaganie minimalnej ilości portów USB dotyczy portów, które można wykorzystać w systemie operacyjnym zainstalowanym na serwerze do podłączania urządzeń zewnętrznych (np. klucz sprzętowy, napędy itp.) i wyklucza porty USB dedykowane do zarządzania serwerem (IPMI). </w:t>
            </w:r>
          </w:p>
        </w:tc>
      </w:tr>
      <w:tr w:rsidR="005642FF" w:rsidRPr="005642FF" w14:paraId="182DFCF7" w14:textId="77777777">
        <w:trPr>
          <w:trHeight w:val="270"/>
        </w:trPr>
        <w:tc>
          <w:tcPr>
            <w:tcW w:w="1980" w:type="dxa"/>
            <w:tcBorders>
              <w:top w:val="single" w:sz="6" w:space="0" w:color="auto"/>
              <w:left w:val="single" w:sz="6" w:space="0" w:color="auto"/>
              <w:bottom w:val="single" w:sz="6" w:space="0" w:color="auto"/>
              <w:right w:val="single" w:sz="6" w:space="0" w:color="auto"/>
            </w:tcBorders>
            <w:hideMark/>
          </w:tcPr>
          <w:p w14:paraId="790E311D" w14:textId="07FD73E2"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Zasilanie</w:t>
            </w:r>
          </w:p>
        </w:tc>
        <w:tc>
          <w:tcPr>
            <w:tcW w:w="7020" w:type="dxa"/>
            <w:tcBorders>
              <w:top w:val="single" w:sz="6" w:space="0" w:color="auto"/>
              <w:left w:val="single" w:sz="6" w:space="0" w:color="auto"/>
              <w:bottom w:val="single" w:sz="6" w:space="0" w:color="auto"/>
              <w:right w:val="single" w:sz="6" w:space="0" w:color="auto"/>
            </w:tcBorders>
            <w:hideMark/>
          </w:tcPr>
          <w:p w14:paraId="307F2151"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Min. 2 redundantne zasilacze (1+1) typu </w:t>
            </w:r>
            <w:proofErr w:type="spellStart"/>
            <w:r w:rsidRPr="005642FF">
              <w:rPr>
                <w:rFonts w:cs="Calibri"/>
                <w:color w:val="000000"/>
                <w:sz w:val="22"/>
                <w:szCs w:val="22"/>
                <w:lang w:eastAsia="pl-PL"/>
              </w:rPr>
              <w:t>HotPlug</w:t>
            </w:r>
            <w:proofErr w:type="spellEnd"/>
            <w:r w:rsidRPr="005642FF">
              <w:rPr>
                <w:rFonts w:cs="Calibri"/>
                <w:color w:val="000000"/>
                <w:sz w:val="22"/>
                <w:szCs w:val="22"/>
                <w:lang w:eastAsia="pl-PL"/>
              </w:rPr>
              <w:t> o mocy większej niż 900W i mniejszej od 1100W klasy </w:t>
            </w:r>
            <w:proofErr w:type="spellStart"/>
            <w:r w:rsidRPr="005642FF">
              <w:rPr>
                <w:rFonts w:cs="Calibri"/>
                <w:color w:val="000000"/>
                <w:sz w:val="22"/>
                <w:szCs w:val="22"/>
                <w:lang w:eastAsia="pl-PL"/>
              </w:rPr>
              <w:t>Titanium</w:t>
            </w:r>
            <w:proofErr w:type="spellEnd"/>
            <w:r w:rsidRPr="005642FF">
              <w:rPr>
                <w:rFonts w:cs="Calibri"/>
                <w:color w:val="000000"/>
                <w:sz w:val="22"/>
                <w:szCs w:val="22"/>
                <w:lang w:eastAsia="pl-PL"/>
              </w:rPr>
              <w:t> każdy wraz z kablami zasilającymi o długości min. 2m. </w:t>
            </w:r>
            <w:r w:rsidRPr="005642FF">
              <w:rPr>
                <w:rFonts w:cs="Calibri"/>
                <w:sz w:val="22"/>
                <w:szCs w:val="22"/>
                <w:lang w:eastAsia="pl-PL"/>
              </w:rPr>
              <w:t>  </w:t>
            </w:r>
          </w:p>
        </w:tc>
      </w:tr>
      <w:tr w:rsidR="005642FF" w:rsidRPr="005642FF" w14:paraId="18D2D9EA" w14:textId="77777777">
        <w:trPr>
          <w:trHeight w:val="270"/>
        </w:trPr>
        <w:tc>
          <w:tcPr>
            <w:tcW w:w="1980" w:type="dxa"/>
            <w:tcBorders>
              <w:top w:val="single" w:sz="6" w:space="0" w:color="auto"/>
              <w:left w:val="single" w:sz="6" w:space="0" w:color="auto"/>
              <w:bottom w:val="single" w:sz="6" w:space="0" w:color="auto"/>
              <w:right w:val="single" w:sz="6" w:space="0" w:color="auto"/>
            </w:tcBorders>
            <w:hideMark/>
          </w:tcPr>
          <w:p w14:paraId="374E4FB8" w14:textId="2153585B"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lastRenderedPageBreak/>
              <w:t>Bezpieczeństwo</w:t>
            </w:r>
          </w:p>
          <w:p w14:paraId="52552454" w14:textId="157157D4" w:rsidR="005642FF" w:rsidRPr="005642FF" w:rsidRDefault="005642FF" w:rsidP="00CF6029">
            <w:pPr>
              <w:spacing w:before="0" w:after="0" w:line="240" w:lineRule="auto"/>
              <w:jc w:val="center"/>
              <w:textAlignment w:val="baseline"/>
              <w:rPr>
                <w:rFonts w:ascii="Times New Roman" w:hAnsi="Times New Roman"/>
                <w:lang w:eastAsia="pl-PL"/>
              </w:rPr>
            </w:pPr>
          </w:p>
        </w:tc>
        <w:tc>
          <w:tcPr>
            <w:tcW w:w="7020" w:type="dxa"/>
            <w:tcBorders>
              <w:top w:val="single" w:sz="6" w:space="0" w:color="auto"/>
              <w:left w:val="single" w:sz="6" w:space="0" w:color="auto"/>
              <w:bottom w:val="single" w:sz="6" w:space="0" w:color="auto"/>
              <w:right w:val="single" w:sz="6" w:space="0" w:color="auto"/>
            </w:tcBorders>
            <w:hideMark/>
          </w:tcPr>
          <w:p w14:paraId="275F863B"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Panel informacyjny umieszczony na obudowie serwera lub ramce zabezpieczającej, informujący minimum o stanie procesorów, modułów pamięci, zasilaczy, temperaturze. </w:t>
            </w:r>
          </w:p>
          <w:p w14:paraId="16AD4580"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Zintegrowany z płytą główną moduł TPM 2.0.  </w:t>
            </w:r>
          </w:p>
          <w:p w14:paraId="104FFE98"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Czujnik otwarcia obudowy zintegrowany z oprogramowaniem zarządzającym. </w:t>
            </w:r>
          </w:p>
          <w:p w14:paraId="67E6BE72"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Fizyczne zabezpieczenie dedykowane przez producenta serwera uniemożliwiające wyjęcie dysków twardych umieszczonych na froncie obudowy przez nieuprawnionych użytkowników.   </w:t>
            </w:r>
          </w:p>
          <w:p w14:paraId="1A250238"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Fabryczne oznaczenie urządzenia, wykonane przez producenta serwera informujące o numerze seryjnym. </w:t>
            </w:r>
          </w:p>
        </w:tc>
      </w:tr>
      <w:tr w:rsidR="005642FF" w:rsidRPr="005642FF" w14:paraId="5A86764E" w14:textId="77777777">
        <w:trPr>
          <w:trHeight w:val="270"/>
        </w:trPr>
        <w:tc>
          <w:tcPr>
            <w:tcW w:w="1980" w:type="dxa"/>
            <w:tcBorders>
              <w:top w:val="single" w:sz="6" w:space="0" w:color="auto"/>
              <w:left w:val="single" w:sz="6" w:space="0" w:color="auto"/>
              <w:bottom w:val="single" w:sz="6" w:space="0" w:color="auto"/>
              <w:right w:val="single" w:sz="6" w:space="0" w:color="auto"/>
            </w:tcBorders>
            <w:hideMark/>
          </w:tcPr>
          <w:p w14:paraId="6BFEA8FE" w14:textId="38431F68"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Karta/moduł zarządzający</w:t>
            </w:r>
          </w:p>
        </w:tc>
        <w:tc>
          <w:tcPr>
            <w:tcW w:w="7020" w:type="dxa"/>
            <w:tcBorders>
              <w:top w:val="single" w:sz="6" w:space="0" w:color="auto"/>
              <w:left w:val="single" w:sz="6" w:space="0" w:color="auto"/>
              <w:bottom w:val="single" w:sz="6" w:space="0" w:color="auto"/>
              <w:right w:val="single" w:sz="6" w:space="0" w:color="auto"/>
            </w:tcBorders>
            <w:hideMark/>
          </w:tcPr>
          <w:p w14:paraId="23A600F3"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Karta niezależna od systemu operacyjnego, zintegrowana z płytą główną serwera lub jako dodatkowa karta w slocie PCI Express, jednak nie może ona powodować zmniejszenia minimalnej liczby gniazd </w:t>
            </w:r>
            <w:proofErr w:type="spellStart"/>
            <w:r w:rsidRPr="005642FF">
              <w:rPr>
                <w:rFonts w:cs="Calibri"/>
                <w:color w:val="000000"/>
                <w:sz w:val="22"/>
                <w:szCs w:val="22"/>
                <w:lang w:eastAsia="pl-PL"/>
              </w:rPr>
              <w:t>PCIe</w:t>
            </w:r>
            <w:proofErr w:type="spellEnd"/>
            <w:r w:rsidRPr="005642FF">
              <w:rPr>
                <w:rFonts w:cs="Calibri"/>
                <w:color w:val="000000"/>
                <w:sz w:val="22"/>
                <w:szCs w:val="22"/>
                <w:lang w:eastAsia="pl-PL"/>
              </w:rPr>
              <w:t> w serwerze, posiadająca minimalną funkcjonalność:   </w:t>
            </w:r>
          </w:p>
          <w:p w14:paraId="327F3AAD" w14:textId="77777777" w:rsidR="005642FF" w:rsidRPr="005642FF" w:rsidRDefault="005642FF" w:rsidP="003C3A6E">
            <w:pPr>
              <w:numPr>
                <w:ilvl w:val="0"/>
                <w:numId w:val="10"/>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monitorowanie podzespołów i stanu serwera: temperatura, stan zasilaczy, prędkość obrotowa wentylatorów, procesory, pamięć RAM, kontrolery RAID i dyski (fizyczne i logiczne), karty rozszerzeń; </w:t>
            </w:r>
          </w:p>
          <w:p w14:paraId="55FAD4DD" w14:textId="77777777" w:rsidR="005642FF" w:rsidRPr="005642FF" w:rsidRDefault="005642FF" w:rsidP="003C3A6E">
            <w:pPr>
              <w:numPr>
                <w:ilvl w:val="0"/>
                <w:numId w:val="11"/>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wsparcie dla agentów zarządzających oraz/lub możliwość pracy w trybie bez agentowym – bez agentów zarządzania instalowanych w systemie operacyjnym z generowaniem alertów SNMP;  </w:t>
            </w:r>
          </w:p>
          <w:p w14:paraId="12C51035" w14:textId="77777777" w:rsidR="005642FF" w:rsidRPr="005642FF" w:rsidRDefault="005642FF" w:rsidP="003C3A6E">
            <w:pPr>
              <w:numPr>
                <w:ilvl w:val="0"/>
                <w:numId w:val="12"/>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dostęp do karty zarządzającej poprzez: dedykowany port RJ45 z tyłu serwera, dedykowany port USB-C z przodu serwera, z poziomu przeglądarki webowej (GUI), wsparcie dla HTML 5 i z poziomu linii komend i poprzez interfejs IPMI 2.0 (Inteligent Platform Management Interface);  </w:t>
            </w:r>
          </w:p>
          <w:p w14:paraId="2D0B86A4" w14:textId="77777777" w:rsidR="005642FF" w:rsidRPr="005642FF" w:rsidRDefault="005642FF" w:rsidP="003C3A6E">
            <w:pPr>
              <w:numPr>
                <w:ilvl w:val="0"/>
                <w:numId w:val="13"/>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możliwość obsługi karty zarządzającej przez co najmniej dwóch administratorów jednocześnie;  </w:t>
            </w:r>
          </w:p>
          <w:p w14:paraId="2E38FCB3" w14:textId="77777777" w:rsidR="005642FF" w:rsidRPr="005642FF" w:rsidRDefault="005642FF" w:rsidP="003C3A6E">
            <w:pPr>
              <w:numPr>
                <w:ilvl w:val="0"/>
                <w:numId w:val="14"/>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możliwość konfiguracji wysłania powiadomień poprzez wiadomość e-mail do administratora o awariach lub istotnych zdarzeniach systemowych;  </w:t>
            </w:r>
          </w:p>
          <w:p w14:paraId="5B431E91" w14:textId="77777777" w:rsidR="005642FF" w:rsidRPr="005642FF" w:rsidRDefault="005642FF" w:rsidP="003C3A6E">
            <w:pPr>
              <w:numPr>
                <w:ilvl w:val="0"/>
                <w:numId w:val="15"/>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wirtualna zdalna graficzna konsola, z dostępem do myszy i klawiatury i możliwością podłączenia wirtualnych napędów CD/DVD, USB i wirtualnych folderów;  </w:t>
            </w:r>
          </w:p>
          <w:p w14:paraId="38F87BB7" w14:textId="77777777" w:rsidR="005642FF" w:rsidRPr="005642FF" w:rsidRDefault="005642FF" w:rsidP="003C3A6E">
            <w:pPr>
              <w:numPr>
                <w:ilvl w:val="0"/>
                <w:numId w:val="16"/>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możliwość monitorowania zasilania oraz zużycia energii przez serwer w czasie rzeczywistym z możliwością graficznej prezentacji osobno dla systemu i dla procesora graficznego;  </w:t>
            </w:r>
          </w:p>
          <w:p w14:paraId="2FAEE98F" w14:textId="77777777" w:rsidR="005642FF" w:rsidRPr="005642FF" w:rsidRDefault="005642FF" w:rsidP="003C3A6E">
            <w:pPr>
              <w:numPr>
                <w:ilvl w:val="0"/>
                <w:numId w:val="17"/>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konfiguracja maksymalnego poziomu pobieranej mocy przez serwer (</w:t>
            </w:r>
            <w:proofErr w:type="spellStart"/>
            <w:r w:rsidRPr="005642FF">
              <w:rPr>
                <w:rFonts w:cs="Calibri"/>
                <w:color w:val="000000"/>
                <w:sz w:val="22"/>
                <w:szCs w:val="22"/>
                <w:lang w:eastAsia="pl-PL"/>
              </w:rPr>
              <w:t>capping</w:t>
            </w:r>
            <w:proofErr w:type="spellEnd"/>
            <w:r w:rsidRPr="005642FF">
              <w:rPr>
                <w:rFonts w:cs="Calibri"/>
                <w:color w:val="000000"/>
                <w:sz w:val="22"/>
                <w:szCs w:val="22"/>
                <w:lang w:eastAsia="pl-PL"/>
              </w:rPr>
              <w:t>);  </w:t>
            </w:r>
          </w:p>
          <w:p w14:paraId="6442D0C3" w14:textId="77777777" w:rsidR="005642FF" w:rsidRPr="005642FF" w:rsidRDefault="005642FF" w:rsidP="003C3A6E">
            <w:pPr>
              <w:numPr>
                <w:ilvl w:val="0"/>
                <w:numId w:val="18"/>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zdalna aktualizacja oprogramowania (</w:t>
            </w:r>
            <w:proofErr w:type="spellStart"/>
            <w:r w:rsidRPr="005642FF">
              <w:rPr>
                <w:rFonts w:cs="Calibri"/>
                <w:color w:val="000000"/>
                <w:sz w:val="22"/>
                <w:szCs w:val="22"/>
                <w:lang w:eastAsia="pl-PL"/>
              </w:rPr>
              <w:t>firmware</w:t>
            </w:r>
            <w:proofErr w:type="spellEnd"/>
            <w:r w:rsidRPr="005642FF">
              <w:rPr>
                <w:rFonts w:cs="Calibri"/>
                <w:color w:val="000000"/>
                <w:sz w:val="22"/>
                <w:szCs w:val="22"/>
                <w:lang w:eastAsia="pl-PL"/>
              </w:rPr>
              <w:t>);  </w:t>
            </w:r>
          </w:p>
          <w:p w14:paraId="724FC36B" w14:textId="77777777" w:rsidR="005642FF" w:rsidRPr="005642FF" w:rsidRDefault="005642FF" w:rsidP="003C3A6E">
            <w:pPr>
              <w:numPr>
                <w:ilvl w:val="0"/>
                <w:numId w:val="19"/>
              </w:numPr>
              <w:spacing w:before="0" w:after="0" w:line="240" w:lineRule="auto"/>
              <w:ind w:left="1080" w:firstLine="0"/>
              <w:textAlignment w:val="baseline"/>
              <w:rPr>
                <w:rFonts w:cs="Calibri"/>
                <w:sz w:val="22"/>
                <w:szCs w:val="22"/>
                <w:lang w:eastAsia="pl-PL"/>
              </w:rPr>
            </w:pPr>
            <w:proofErr w:type="spellStart"/>
            <w:r w:rsidRPr="005642FF">
              <w:rPr>
                <w:rFonts w:cs="Calibri"/>
                <w:color w:val="000000"/>
                <w:sz w:val="22"/>
                <w:szCs w:val="22"/>
                <w:lang w:val="en-US" w:eastAsia="pl-PL"/>
              </w:rPr>
              <w:t>wsparcie</w:t>
            </w:r>
            <w:proofErr w:type="spellEnd"/>
            <w:r w:rsidRPr="005642FF">
              <w:rPr>
                <w:rFonts w:cs="Calibri"/>
                <w:color w:val="000000"/>
                <w:sz w:val="22"/>
                <w:szCs w:val="22"/>
                <w:lang w:val="en-US" w:eastAsia="pl-PL"/>
              </w:rPr>
              <w:t> </w:t>
            </w:r>
            <w:proofErr w:type="spellStart"/>
            <w:r w:rsidRPr="005642FF">
              <w:rPr>
                <w:rFonts w:cs="Calibri"/>
                <w:color w:val="000000"/>
                <w:sz w:val="22"/>
                <w:szCs w:val="22"/>
                <w:lang w:val="en-US" w:eastAsia="pl-PL"/>
              </w:rPr>
              <w:t>dla</w:t>
            </w:r>
            <w:proofErr w:type="spellEnd"/>
            <w:r w:rsidRPr="005642FF">
              <w:rPr>
                <w:rFonts w:cs="Calibri"/>
                <w:color w:val="000000"/>
                <w:sz w:val="22"/>
                <w:szCs w:val="22"/>
                <w:lang w:val="en-US" w:eastAsia="pl-PL"/>
              </w:rPr>
              <w:t> Microsoft Active Directory; </w:t>
            </w:r>
            <w:r w:rsidRPr="005642FF">
              <w:rPr>
                <w:rFonts w:cs="Calibri"/>
                <w:color w:val="000000"/>
                <w:sz w:val="22"/>
                <w:szCs w:val="22"/>
                <w:lang w:eastAsia="pl-PL"/>
              </w:rPr>
              <w:t> </w:t>
            </w:r>
          </w:p>
          <w:p w14:paraId="7908E65D" w14:textId="77777777" w:rsidR="005642FF" w:rsidRPr="005642FF" w:rsidRDefault="005642FF" w:rsidP="003C3A6E">
            <w:pPr>
              <w:numPr>
                <w:ilvl w:val="0"/>
                <w:numId w:val="20"/>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wsparcie dla IPv4 oraz iPv6, obsługa SNMP v3 oraz </w:t>
            </w:r>
            <w:proofErr w:type="spellStart"/>
            <w:r w:rsidRPr="005642FF">
              <w:rPr>
                <w:rFonts w:cs="Calibri"/>
                <w:color w:val="000000"/>
                <w:sz w:val="22"/>
                <w:szCs w:val="22"/>
                <w:lang w:eastAsia="pl-PL"/>
              </w:rPr>
              <w:t>RESTful</w:t>
            </w:r>
            <w:proofErr w:type="spellEnd"/>
            <w:r w:rsidRPr="005642FF">
              <w:rPr>
                <w:rFonts w:cs="Calibri"/>
                <w:color w:val="000000"/>
                <w:sz w:val="22"/>
                <w:szCs w:val="22"/>
                <w:lang w:eastAsia="pl-PL"/>
              </w:rPr>
              <w:t> API;  </w:t>
            </w:r>
          </w:p>
          <w:p w14:paraId="657A7FC9" w14:textId="77777777" w:rsidR="005642FF" w:rsidRPr="005642FF" w:rsidRDefault="005642FF" w:rsidP="003C3A6E">
            <w:pPr>
              <w:numPr>
                <w:ilvl w:val="0"/>
                <w:numId w:val="21"/>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możliwość </w:t>
            </w:r>
            <w:proofErr w:type="spellStart"/>
            <w:r w:rsidRPr="005642FF">
              <w:rPr>
                <w:rFonts w:cs="Calibri"/>
                <w:color w:val="000000"/>
                <w:sz w:val="22"/>
                <w:szCs w:val="22"/>
                <w:lang w:eastAsia="pl-PL"/>
              </w:rPr>
              <w:t>autokonfiguracji</w:t>
            </w:r>
            <w:proofErr w:type="spellEnd"/>
            <w:r w:rsidRPr="005642FF">
              <w:rPr>
                <w:rFonts w:cs="Calibri"/>
                <w:color w:val="000000"/>
                <w:sz w:val="22"/>
                <w:szCs w:val="22"/>
                <w:lang w:eastAsia="pl-PL"/>
              </w:rPr>
              <w:t> sieci karty zarządzającej (DNS/DHCP).  </w:t>
            </w:r>
          </w:p>
          <w:p w14:paraId="2785218E" w14:textId="77777777" w:rsidR="005642FF" w:rsidRPr="005642FF" w:rsidRDefault="005642FF" w:rsidP="003C3A6E">
            <w:pPr>
              <w:numPr>
                <w:ilvl w:val="0"/>
                <w:numId w:val="22"/>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Możliwość usunięcia wszystkich danych na serwerze spełniając normę NIST za pomocą jednego przycisku z poziomu przeglądarki webowej (GUI) </w:t>
            </w:r>
          </w:p>
          <w:p w14:paraId="39650EC4" w14:textId="77777777" w:rsidR="005642FF" w:rsidRPr="005642FF" w:rsidRDefault="005642FF" w:rsidP="003C3A6E">
            <w:pPr>
              <w:numPr>
                <w:ilvl w:val="0"/>
                <w:numId w:val="23"/>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lastRenderedPageBreak/>
              <w:t>Możliwość wygenerowania i zapisania raportu dotyczącego wyniku użycia przycisku bezpiecznego usuwania danych jednym przyciskiem. </w:t>
            </w:r>
          </w:p>
          <w:p w14:paraId="74F4484C"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 </w:t>
            </w:r>
          </w:p>
        </w:tc>
      </w:tr>
      <w:tr w:rsidR="005642FF" w:rsidRPr="005642FF" w14:paraId="33A8EBE0" w14:textId="77777777">
        <w:trPr>
          <w:trHeight w:val="270"/>
        </w:trPr>
        <w:tc>
          <w:tcPr>
            <w:tcW w:w="1980" w:type="dxa"/>
            <w:tcBorders>
              <w:top w:val="single" w:sz="6" w:space="0" w:color="auto"/>
              <w:left w:val="single" w:sz="6" w:space="0" w:color="auto"/>
              <w:bottom w:val="single" w:sz="6" w:space="0" w:color="auto"/>
              <w:right w:val="single" w:sz="6" w:space="0" w:color="auto"/>
            </w:tcBorders>
            <w:hideMark/>
          </w:tcPr>
          <w:p w14:paraId="73758159" w14:textId="0218A5E3"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lastRenderedPageBreak/>
              <w:t>Wsparcie dla systemów operacyjnych</w:t>
            </w:r>
          </w:p>
        </w:tc>
        <w:tc>
          <w:tcPr>
            <w:tcW w:w="7020" w:type="dxa"/>
            <w:tcBorders>
              <w:top w:val="single" w:sz="6" w:space="0" w:color="auto"/>
              <w:left w:val="single" w:sz="6" w:space="0" w:color="auto"/>
              <w:bottom w:val="single" w:sz="6" w:space="0" w:color="auto"/>
              <w:right w:val="single" w:sz="6" w:space="0" w:color="auto"/>
            </w:tcBorders>
            <w:hideMark/>
          </w:tcPr>
          <w:p w14:paraId="7DF02C90"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Serwer zapewnia wsparcie co najmniej poniższych systemów:  </w:t>
            </w:r>
          </w:p>
          <w:p w14:paraId="01EA8C9F" w14:textId="77777777" w:rsidR="005642FF" w:rsidRPr="005642FF" w:rsidRDefault="005642FF" w:rsidP="003C3A6E">
            <w:pPr>
              <w:numPr>
                <w:ilvl w:val="0"/>
                <w:numId w:val="24"/>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Vmware </w:t>
            </w:r>
            <w:proofErr w:type="spellStart"/>
            <w:r w:rsidRPr="005642FF">
              <w:rPr>
                <w:rFonts w:cs="Calibri"/>
                <w:color w:val="000000"/>
                <w:sz w:val="22"/>
                <w:szCs w:val="22"/>
                <w:lang w:eastAsia="pl-PL"/>
              </w:rPr>
              <w:t>vSphere</w:t>
            </w:r>
            <w:proofErr w:type="spellEnd"/>
            <w:r w:rsidRPr="005642FF">
              <w:rPr>
                <w:rFonts w:cs="Calibri"/>
                <w:color w:val="000000"/>
                <w:sz w:val="22"/>
                <w:szCs w:val="22"/>
                <w:lang w:eastAsia="pl-PL"/>
              </w:rPr>
              <w:t>: 8.0U3, 9.0 </w:t>
            </w:r>
          </w:p>
          <w:p w14:paraId="1E21706D" w14:textId="77777777" w:rsidR="005642FF" w:rsidRPr="005642FF" w:rsidRDefault="005642FF" w:rsidP="003C3A6E">
            <w:pPr>
              <w:numPr>
                <w:ilvl w:val="0"/>
                <w:numId w:val="25"/>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Microsoft Windows Server: 2022, 2025 </w:t>
            </w:r>
          </w:p>
          <w:p w14:paraId="03E2D614" w14:textId="77777777" w:rsidR="005642FF" w:rsidRPr="005642FF" w:rsidRDefault="005642FF" w:rsidP="003C3A6E">
            <w:pPr>
              <w:numPr>
                <w:ilvl w:val="0"/>
                <w:numId w:val="26"/>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val="en-US" w:eastAsia="pl-PL"/>
              </w:rPr>
              <w:t>Red Hat Enterprise Linux (RHEL): 9.4, 10.0</w:t>
            </w:r>
            <w:r w:rsidRPr="005642FF">
              <w:rPr>
                <w:rFonts w:cs="Calibri"/>
                <w:color w:val="000000"/>
                <w:sz w:val="22"/>
                <w:szCs w:val="22"/>
                <w:lang w:eastAsia="pl-PL"/>
              </w:rPr>
              <w:t> </w:t>
            </w:r>
          </w:p>
          <w:p w14:paraId="303B6488" w14:textId="77777777" w:rsidR="005642FF" w:rsidRPr="005642FF" w:rsidRDefault="005642FF" w:rsidP="003C3A6E">
            <w:pPr>
              <w:numPr>
                <w:ilvl w:val="0"/>
                <w:numId w:val="27"/>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val="en-US" w:eastAsia="pl-PL"/>
              </w:rPr>
              <w:t>SUSE Linux Enterprise Server: SLES15 SP6, SLES16</w:t>
            </w:r>
            <w:r w:rsidRPr="005642FF">
              <w:rPr>
                <w:rFonts w:cs="Calibri"/>
                <w:color w:val="000000"/>
                <w:sz w:val="22"/>
                <w:szCs w:val="22"/>
                <w:lang w:eastAsia="pl-PL"/>
              </w:rPr>
              <w:t> </w:t>
            </w:r>
          </w:p>
          <w:p w14:paraId="718C6FC6" w14:textId="77777777" w:rsidR="005642FF" w:rsidRPr="005642FF" w:rsidRDefault="005642FF" w:rsidP="003C3A6E">
            <w:pPr>
              <w:numPr>
                <w:ilvl w:val="0"/>
                <w:numId w:val="28"/>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val="en-US" w:eastAsia="pl-PL"/>
              </w:rPr>
              <w:t>Oracle Linux 9</w:t>
            </w:r>
            <w:r w:rsidRPr="005642FF">
              <w:rPr>
                <w:rFonts w:cs="Calibri"/>
                <w:color w:val="000000"/>
                <w:sz w:val="22"/>
                <w:szCs w:val="22"/>
                <w:lang w:eastAsia="pl-PL"/>
              </w:rPr>
              <w:t> </w:t>
            </w:r>
          </w:p>
        </w:tc>
      </w:tr>
      <w:tr w:rsidR="005642FF" w:rsidRPr="005642FF" w14:paraId="2361296E" w14:textId="77777777">
        <w:trPr>
          <w:trHeight w:val="270"/>
        </w:trPr>
        <w:tc>
          <w:tcPr>
            <w:tcW w:w="1980" w:type="dxa"/>
            <w:tcBorders>
              <w:top w:val="single" w:sz="6" w:space="0" w:color="auto"/>
              <w:left w:val="single" w:sz="6" w:space="0" w:color="auto"/>
              <w:bottom w:val="single" w:sz="6" w:space="0" w:color="auto"/>
              <w:right w:val="single" w:sz="6" w:space="0" w:color="auto"/>
            </w:tcBorders>
            <w:hideMark/>
          </w:tcPr>
          <w:p w14:paraId="726DCE68" w14:textId="06A0A56C"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Oprogramowanie</w:t>
            </w:r>
          </w:p>
        </w:tc>
        <w:tc>
          <w:tcPr>
            <w:tcW w:w="7020" w:type="dxa"/>
            <w:tcBorders>
              <w:top w:val="single" w:sz="6" w:space="0" w:color="auto"/>
              <w:left w:val="single" w:sz="6" w:space="0" w:color="auto"/>
              <w:bottom w:val="single" w:sz="6" w:space="0" w:color="auto"/>
              <w:right w:val="single" w:sz="6" w:space="0" w:color="auto"/>
            </w:tcBorders>
            <w:hideMark/>
          </w:tcPr>
          <w:p w14:paraId="79946A68"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Licencja Windows Server 2025 standard obejmująca zaproponowaną liczbę rdzeni procesorów serwera lub równoważna. </w:t>
            </w:r>
          </w:p>
          <w:p w14:paraId="4DC31715"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Pełna wersja produktu, licencja na oprogramowanie nie może posiadać ograniczeń czasowych oraz funkcjonalnych (bezterminowa / dożywotnia licencja na użytkowanie), niedopuszczalne jest dostarczenie w wersji typu </w:t>
            </w:r>
            <w:proofErr w:type="spellStart"/>
            <w:r w:rsidRPr="005642FF">
              <w:rPr>
                <w:rFonts w:cs="Calibri"/>
                <w:color w:val="000000"/>
                <w:sz w:val="22"/>
                <w:szCs w:val="22"/>
                <w:lang w:eastAsia="pl-PL"/>
              </w:rPr>
              <w:t>alpha</w:t>
            </w:r>
            <w:proofErr w:type="spellEnd"/>
            <w:r w:rsidRPr="005642FF">
              <w:rPr>
                <w:rFonts w:cs="Calibri"/>
                <w:color w:val="000000"/>
                <w:sz w:val="22"/>
                <w:szCs w:val="22"/>
                <w:lang w:eastAsia="pl-PL"/>
              </w:rPr>
              <w:t>, beta, </w:t>
            </w:r>
            <w:proofErr w:type="spellStart"/>
            <w:r w:rsidRPr="005642FF">
              <w:rPr>
                <w:rFonts w:cs="Calibri"/>
                <w:color w:val="000000"/>
                <w:sz w:val="22"/>
                <w:szCs w:val="22"/>
                <w:lang w:eastAsia="pl-PL"/>
              </w:rPr>
              <w:t>Community</w:t>
            </w:r>
            <w:proofErr w:type="spellEnd"/>
            <w:r w:rsidRPr="005642FF">
              <w:rPr>
                <w:rFonts w:cs="Calibri"/>
                <w:color w:val="000000"/>
                <w:sz w:val="22"/>
                <w:szCs w:val="22"/>
                <w:lang w:eastAsia="pl-PL"/>
              </w:rPr>
              <w:t> Preview (CP), </w:t>
            </w:r>
            <w:proofErr w:type="spellStart"/>
            <w:r w:rsidRPr="005642FF">
              <w:rPr>
                <w:rFonts w:cs="Calibri"/>
                <w:color w:val="000000"/>
                <w:sz w:val="22"/>
                <w:szCs w:val="22"/>
                <w:lang w:eastAsia="pl-PL"/>
              </w:rPr>
              <w:t>refurbished</w:t>
            </w:r>
            <w:proofErr w:type="spellEnd"/>
            <w:r w:rsidRPr="005642FF">
              <w:rPr>
                <w:rFonts w:cs="Calibri"/>
                <w:color w:val="000000"/>
                <w:sz w:val="22"/>
                <w:szCs w:val="22"/>
                <w:lang w:eastAsia="pl-PL"/>
              </w:rPr>
              <w:t>, </w:t>
            </w:r>
            <w:proofErr w:type="spellStart"/>
            <w:r w:rsidRPr="005642FF">
              <w:rPr>
                <w:rFonts w:cs="Calibri"/>
                <w:color w:val="000000"/>
                <w:sz w:val="22"/>
                <w:szCs w:val="22"/>
                <w:lang w:eastAsia="pl-PL"/>
              </w:rPr>
              <w:t>trial</w:t>
            </w:r>
            <w:proofErr w:type="spellEnd"/>
            <w:r w:rsidRPr="005642FF">
              <w:rPr>
                <w:rFonts w:cs="Calibri"/>
                <w:color w:val="000000"/>
                <w:sz w:val="22"/>
                <w:szCs w:val="22"/>
                <w:lang w:eastAsia="pl-PL"/>
              </w:rPr>
              <w:t>, testowej, z ograniczeniem czasowym, edukacyjnej, oświatowej, lub innej, która zabrania używania oprogramowania przez placówkę samorządową. </w:t>
            </w:r>
          </w:p>
          <w:p w14:paraId="505971D8"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Dostarczone ze sprzętem licencje muszą być nowe i pochodzić z legalnego kanału dystrybucji na terenie Rzeczpospolitej Polskiej. Zamawiający ma prawo do weryfikacji źródła pochodzenia licencji u przedstawiciela producenta oprogramowania na terenie Rzeczpospolitej Polskiej lub bezpośrednio u producenta oprogramowania. W przypadku negatywnej weryfikacji źródła pochodzenia licencji Zamawiający ma prawo do odstąpienia od umowy i naliczenia kar umownych zgodnie z zapisami umowy. </w:t>
            </w:r>
          </w:p>
          <w:p w14:paraId="127156EB"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Opis kryteriów równoważności: </w:t>
            </w:r>
          </w:p>
          <w:p w14:paraId="21203AFB" w14:textId="77777777" w:rsidR="005642FF" w:rsidRPr="005642FF" w:rsidRDefault="005642FF" w:rsidP="003C3A6E">
            <w:pPr>
              <w:numPr>
                <w:ilvl w:val="0"/>
                <w:numId w:val="29"/>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Współpraca z procesorami o architekturze x64.   </w:t>
            </w:r>
          </w:p>
          <w:p w14:paraId="6C837F34" w14:textId="77777777" w:rsidR="005642FF" w:rsidRPr="005642FF" w:rsidRDefault="005642FF" w:rsidP="003C3A6E">
            <w:pPr>
              <w:numPr>
                <w:ilvl w:val="0"/>
                <w:numId w:val="30"/>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Instalacja i użytkowanie aplikacji 32-bit. i 64-bit. na dostarczonym systemie operacyjnym.   </w:t>
            </w:r>
          </w:p>
          <w:p w14:paraId="0BB3EDCC" w14:textId="77777777" w:rsidR="005642FF" w:rsidRPr="005642FF" w:rsidRDefault="005642FF" w:rsidP="003C3A6E">
            <w:pPr>
              <w:numPr>
                <w:ilvl w:val="0"/>
                <w:numId w:val="31"/>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Możliwość budowania klastrów składających się z 64 węzłów.   </w:t>
            </w:r>
          </w:p>
          <w:p w14:paraId="10B660FC" w14:textId="77777777" w:rsidR="005642FF" w:rsidRPr="005642FF" w:rsidRDefault="005642FF" w:rsidP="003C3A6E">
            <w:pPr>
              <w:numPr>
                <w:ilvl w:val="0"/>
                <w:numId w:val="32"/>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Pojedyncza licencja musi obsłużyć serwer fizyczny wyposażony w 2 procesory oraz 16 rdzeni.   </w:t>
            </w:r>
          </w:p>
          <w:p w14:paraId="3FB36E07" w14:textId="77777777" w:rsidR="005642FF" w:rsidRPr="005642FF" w:rsidRDefault="005642FF" w:rsidP="003C3A6E">
            <w:pPr>
              <w:numPr>
                <w:ilvl w:val="0"/>
                <w:numId w:val="33"/>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Praca w roli klienta domeny Microsoft Active Directory.   </w:t>
            </w:r>
          </w:p>
          <w:p w14:paraId="6190CB26" w14:textId="77777777" w:rsidR="005642FF" w:rsidRPr="005642FF" w:rsidRDefault="005642FF" w:rsidP="003C3A6E">
            <w:pPr>
              <w:numPr>
                <w:ilvl w:val="0"/>
                <w:numId w:val="34"/>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Możliwość uruchomienia roli kontrolera domeny Microsoft Active Directory na poziomie Microsoft Windows Server 2012.   </w:t>
            </w:r>
          </w:p>
          <w:p w14:paraId="0ACE4B06" w14:textId="77777777" w:rsidR="005642FF" w:rsidRPr="005642FF" w:rsidRDefault="005642FF" w:rsidP="003C3A6E">
            <w:pPr>
              <w:numPr>
                <w:ilvl w:val="0"/>
                <w:numId w:val="35"/>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Możliwość federowania klastrów typu </w:t>
            </w:r>
            <w:proofErr w:type="spellStart"/>
            <w:r w:rsidRPr="005642FF">
              <w:rPr>
                <w:rFonts w:cs="Calibri"/>
                <w:color w:val="000000"/>
                <w:sz w:val="22"/>
                <w:szCs w:val="22"/>
                <w:lang w:eastAsia="pl-PL"/>
              </w:rPr>
              <w:t>failover</w:t>
            </w:r>
            <w:proofErr w:type="spellEnd"/>
            <w:r w:rsidRPr="005642FF">
              <w:rPr>
                <w:rFonts w:cs="Calibri"/>
                <w:color w:val="000000"/>
                <w:sz w:val="22"/>
                <w:szCs w:val="22"/>
                <w:lang w:eastAsia="pl-PL"/>
              </w:rPr>
              <w:t> w zespół klastrów (Cluster Set) z możliwością przenoszenia maszyn wirtualnych wewnątrz zespołu.   </w:t>
            </w:r>
          </w:p>
          <w:p w14:paraId="2720CCF8" w14:textId="77777777" w:rsidR="005642FF" w:rsidRPr="005642FF" w:rsidRDefault="005642FF" w:rsidP="003C3A6E">
            <w:pPr>
              <w:numPr>
                <w:ilvl w:val="0"/>
                <w:numId w:val="36"/>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Możliwość uruchomienia roli klienta i serwera czasu (NTP).  </w:t>
            </w:r>
          </w:p>
          <w:p w14:paraId="30640AE1" w14:textId="77777777" w:rsidR="005642FF" w:rsidRPr="005642FF" w:rsidRDefault="005642FF" w:rsidP="003C3A6E">
            <w:pPr>
              <w:numPr>
                <w:ilvl w:val="0"/>
                <w:numId w:val="37"/>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Możliwość uruchomienia roli serwera plików z uwierzytelnieniem i autoryzacją dostępu w domenie Microsoft Active Directory.  </w:t>
            </w:r>
          </w:p>
          <w:p w14:paraId="090229D7" w14:textId="77777777" w:rsidR="005642FF" w:rsidRPr="005642FF" w:rsidRDefault="005642FF" w:rsidP="003C3A6E">
            <w:pPr>
              <w:numPr>
                <w:ilvl w:val="0"/>
                <w:numId w:val="38"/>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Możliwość uruchomienia roli serwera wydruku z uwierzytelnieniem i autoryzacją dostępu w domenie Microsoft Active Directory  </w:t>
            </w:r>
          </w:p>
          <w:p w14:paraId="330BD740" w14:textId="77777777" w:rsidR="005642FF" w:rsidRPr="005642FF" w:rsidRDefault="005642FF" w:rsidP="003C3A6E">
            <w:pPr>
              <w:numPr>
                <w:ilvl w:val="0"/>
                <w:numId w:val="39"/>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Możliwość uruchomienia roli serwera stron WWW.   </w:t>
            </w:r>
          </w:p>
          <w:p w14:paraId="684D8A4A" w14:textId="77777777" w:rsidR="005642FF" w:rsidRPr="005642FF" w:rsidRDefault="005642FF" w:rsidP="003C3A6E">
            <w:pPr>
              <w:numPr>
                <w:ilvl w:val="0"/>
                <w:numId w:val="40"/>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 xml:space="preserve">W ramach dostarczonej licencji zawarte prawo do użytkowania i dostęp do oprogramowania oferowanego przez </w:t>
            </w:r>
            <w:r w:rsidRPr="005642FF">
              <w:rPr>
                <w:rFonts w:cs="Calibri"/>
                <w:color w:val="000000"/>
                <w:sz w:val="22"/>
                <w:szCs w:val="22"/>
                <w:lang w:eastAsia="pl-PL"/>
              </w:rPr>
              <w:lastRenderedPageBreak/>
              <w:t>producenta systemu operacyjnego umożliwiającego </w:t>
            </w:r>
            <w:proofErr w:type="spellStart"/>
            <w:r w:rsidRPr="005642FF">
              <w:rPr>
                <w:rFonts w:cs="Calibri"/>
                <w:color w:val="000000"/>
                <w:sz w:val="22"/>
                <w:szCs w:val="22"/>
                <w:lang w:eastAsia="pl-PL"/>
              </w:rPr>
              <w:t>wirtualizowanie</w:t>
            </w:r>
            <w:proofErr w:type="spellEnd"/>
            <w:r w:rsidRPr="005642FF">
              <w:rPr>
                <w:rFonts w:cs="Calibri"/>
                <w:color w:val="000000"/>
                <w:sz w:val="22"/>
                <w:szCs w:val="22"/>
                <w:lang w:eastAsia="pl-PL"/>
              </w:rPr>
              <w:t> zasobów sprzętowych serwera.   </w:t>
            </w:r>
          </w:p>
          <w:p w14:paraId="01BF2323" w14:textId="77777777" w:rsidR="005642FF" w:rsidRPr="005642FF" w:rsidRDefault="005642FF" w:rsidP="003C3A6E">
            <w:pPr>
              <w:numPr>
                <w:ilvl w:val="0"/>
                <w:numId w:val="41"/>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W ramach dostarczonej licencji zawarte prawo do instalacji i użytkowania systemu operacyjnego na co najmniej dwóch maszynach wirtualnych.   </w:t>
            </w:r>
          </w:p>
          <w:p w14:paraId="1CB3988F" w14:textId="77777777" w:rsidR="005642FF" w:rsidRPr="005642FF" w:rsidRDefault="005642FF" w:rsidP="003C3A6E">
            <w:pPr>
              <w:numPr>
                <w:ilvl w:val="0"/>
                <w:numId w:val="42"/>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W ramach dostarczonej licencji zawarte prawo do pobierania poprawek systemu operacyjnego.   </w:t>
            </w:r>
          </w:p>
          <w:p w14:paraId="30F06B30" w14:textId="77777777" w:rsidR="005642FF" w:rsidRPr="005642FF" w:rsidRDefault="005642FF" w:rsidP="003C3A6E">
            <w:pPr>
              <w:numPr>
                <w:ilvl w:val="0"/>
                <w:numId w:val="43"/>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Wszystkie wymienione parametry, role, funkcje, itp. systemu operacyjnego objęte są dostarczoną licencją (licencjami) i zawarte w dostarczonej wersji oprogramowania (nie wymagają ponoszenia przez Zamawiającego dodatkowych kosztów).   </w:t>
            </w:r>
          </w:p>
          <w:p w14:paraId="124CD4A0" w14:textId="77777777" w:rsidR="005642FF" w:rsidRPr="005642FF" w:rsidRDefault="005642FF" w:rsidP="003C3A6E">
            <w:pPr>
              <w:numPr>
                <w:ilvl w:val="0"/>
                <w:numId w:val="44"/>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Automatyczna weryfikacja cyfrowych sygnatur sterowników w celu sprawdzenia czy sterownik przeszedł testy jakości przeprowadzone przez producenta systemu operacyjnego.   </w:t>
            </w:r>
          </w:p>
          <w:p w14:paraId="2885BCD7" w14:textId="77777777" w:rsidR="005642FF" w:rsidRPr="005642FF" w:rsidRDefault="005642FF" w:rsidP="003C3A6E">
            <w:pPr>
              <w:numPr>
                <w:ilvl w:val="0"/>
                <w:numId w:val="45"/>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Możliwość dynamicznego obniżania poboru energii przez rdzenie procesorów niewykorzystywane w bieżącej pracy.   </w:t>
            </w:r>
          </w:p>
          <w:p w14:paraId="2DAA5F38" w14:textId="77777777" w:rsidR="005642FF" w:rsidRPr="005642FF" w:rsidRDefault="005642FF" w:rsidP="003C3A6E">
            <w:pPr>
              <w:numPr>
                <w:ilvl w:val="0"/>
                <w:numId w:val="46"/>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Wbudowane wsparcie instalacji i pracy na wolumenach, które:   </w:t>
            </w:r>
          </w:p>
          <w:p w14:paraId="7C13BC62" w14:textId="77777777" w:rsidR="005642FF" w:rsidRPr="005642FF" w:rsidRDefault="005642FF" w:rsidP="003C3A6E">
            <w:pPr>
              <w:numPr>
                <w:ilvl w:val="0"/>
                <w:numId w:val="47"/>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pozwalają na zmianę rozmiaru w czasie pracy systemu,   </w:t>
            </w:r>
          </w:p>
          <w:p w14:paraId="1C2F0207" w14:textId="77777777" w:rsidR="005642FF" w:rsidRPr="005642FF" w:rsidRDefault="005642FF" w:rsidP="003C3A6E">
            <w:pPr>
              <w:numPr>
                <w:ilvl w:val="0"/>
                <w:numId w:val="48"/>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umożliwiają tworzenie w czasie pracy systemu migawek, dających użytkownikom końcowym (lokalnym i sieciowym) prosty wgląd w poprzednie wersje plików i folderów,   </w:t>
            </w:r>
          </w:p>
          <w:p w14:paraId="526D74EC" w14:textId="77777777" w:rsidR="005642FF" w:rsidRPr="005642FF" w:rsidRDefault="005642FF" w:rsidP="003C3A6E">
            <w:pPr>
              <w:numPr>
                <w:ilvl w:val="0"/>
                <w:numId w:val="49"/>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umożliwiają kompresję "w locie" dla wybranych plików i/lub folderów,   </w:t>
            </w:r>
          </w:p>
          <w:p w14:paraId="4C2B6C48" w14:textId="77777777" w:rsidR="005642FF" w:rsidRPr="005642FF" w:rsidRDefault="005642FF" w:rsidP="003C3A6E">
            <w:pPr>
              <w:numPr>
                <w:ilvl w:val="0"/>
                <w:numId w:val="50"/>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umożliwiają zdefiniowanie list kontroli dostępu (ACL).   </w:t>
            </w:r>
          </w:p>
          <w:p w14:paraId="38E5EB3C" w14:textId="77777777" w:rsidR="005642FF" w:rsidRPr="005642FF" w:rsidRDefault="005642FF" w:rsidP="003C3A6E">
            <w:pPr>
              <w:numPr>
                <w:ilvl w:val="0"/>
                <w:numId w:val="51"/>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Wbudowany mechanizm klasyfikowania i indeksowania plików (dokumentów) w oparciu o ich zawartość   </w:t>
            </w:r>
          </w:p>
          <w:p w14:paraId="677E37E8" w14:textId="77777777" w:rsidR="005642FF" w:rsidRPr="005642FF" w:rsidRDefault="005642FF" w:rsidP="003C3A6E">
            <w:pPr>
              <w:numPr>
                <w:ilvl w:val="0"/>
                <w:numId w:val="52"/>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Wbudowane szyfrowanie dysków przy pomocy mechanizmów posiadających certyfikat FIPS 140-2 lub równoważny wydany przez NIST lub inną agendę rządową zajmującą się bezpieczeństwem informacji.   </w:t>
            </w:r>
          </w:p>
          <w:p w14:paraId="7033BAAF" w14:textId="77777777" w:rsidR="005642FF" w:rsidRPr="005642FF" w:rsidRDefault="005642FF" w:rsidP="003C3A6E">
            <w:pPr>
              <w:numPr>
                <w:ilvl w:val="0"/>
                <w:numId w:val="53"/>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Możliwość uruchamiania aplikacji internetowych wykorzystujących technologię ASP.NET   </w:t>
            </w:r>
          </w:p>
          <w:p w14:paraId="0B8DD200" w14:textId="77777777" w:rsidR="005642FF" w:rsidRPr="005642FF" w:rsidRDefault="005642FF" w:rsidP="003C3A6E">
            <w:pPr>
              <w:numPr>
                <w:ilvl w:val="0"/>
                <w:numId w:val="54"/>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Możliwość dystrybucji ruchu sieciowego HTTP pomiędzy kilka serwerów.   </w:t>
            </w:r>
          </w:p>
          <w:p w14:paraId="5ABDF861" w14:textId="77777777" w:rsidR="005642FF" w:rsidRPr="005642FF" w:rsidRDefault="005642FF" w:rsidP="003C3A6E">
            <w:pPr>
              <w:numPr>
                <w:ilvl w:val="0"/>
                <w:numId w:val="55"/>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Możliwość wykorzystania standardu http/2.   </w:t>
            </w:r>
          </w:p>
          <w:p w14:paraId="44EE8BC9" w14:textId="77777777" w:rsidR="005642FF" w:rsidRPr="005642FF" w:rsidRDefault="005642FF" w:rsidP="003C3A6E">
            <w:pPr>
              <w:numPr>
                <w:ilvl w:val="0"/>
                <w:numId w:val="56"/>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Wbudowana zapora internetowa (firewall) z obsługą definiowanych reguł dla ochrony połączeń internetowych i intranetowych. </w:t>
            </w:r>
          </w:p>
          <w:p w14:paraId="0E75831A" w14:textId="77777777" w:rsidR="005642FF" w:rsidRPr="005642FF" w:rsidRDefault="005642FF" w:rsidP="003C3A6E">
            <w:pPr>
              <w:numPr>
                <w:ilvl w:val="0"/>
                <w:numId w:val="57"/>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Dostępne dwa rodzaje graficznego interfejsu użytkownika:   </w:t>
            </w:r>
          </w:p>
          <w:p w14:paraId="4D333132" w14:textId="77777777" w:rsidR="005642FF" w:rsidRPr="005642FF" w:rsidRDefault="005642FF" w:rsidP="003C3A6E">
            <w:pPr>
              <w:numPr>
                <w:ilvl w:val="0"/>
                <w:numId w:val="58"/>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klasyczny, umożliwiający obsługę przy pomocy klawiatury i myszy,   </w:t>
            </w:r>
          </w:p>
          <w:p w14:paraId="3FF32035" w14:textId="77777777" w:rsidR="005642FF" w:rsidRPr="005642FF" w:rsidRDefault="005642FF" w:rsidP="003C3A6E">
            <w:pPr>
              <w:numPr>
                <w:ilvl w:val="0"/>
                <w:numId w:val="59"/>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dotykowy umożliwiający sterowanie dotykiem na monitorach dotykowych.   </w:t>
            </w:r>
          </w:p>
          <w:p w14:paraId="6D27714F" w14:textId="77777777" w:rsidR="005642FF" w:rsidRPr="005642FF" w:rsidRDefault="005642FF" w:rsidP="003C3A6E">
            <w:pPr>
              <w:numPr>
                <w:ilvl w:val="0"/>
                <w:numId w:val="60"/>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Zlokalizowane w języku polskim, co najmniej następujące elementy: menu, przeglądarka internetowa, pomoc, komunikaty systemowe.   </w:t>
            </w:r>
          </w:p>
          <w:p w14:paraId="1D32DEA9" w14:textId="77777777" w:rsidR="005642FF" w:rsidRPr="005642FF" w:rsidRDefault="005642FF" w:rsidP="003C3A6E">
            <w:pPr>
              <w:numPr>
                <w:ilvl w:val="0"/>
                <w:numId w:val="61"/>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lastRenderedPageBreak/>
              <w:t>Możliwość zmiany języka interfejsu po zainstalowaniu systemu, dla co najmniej 10 języków poprzez wybór z listy dostępnych lokalizacji.  </w:t>
            </w:r>
          </w:p>
          <w:p w14:paraId="4394AFB8" w14:textId="77777777" w:rsidR="005642FF" w:rsidRPr="005642FF" w:rsidRDefault="005642FF" w:rsidP="003C3A6E">
            <w:pPr>
              <w:numPr>
                <w:ilvl w:val="0"/>
                <w:numId w:val="62"/>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Mechanizmy logowania w oparciu o:   </w:t>
            </w:r>
          </w:p>
          <w:p w14:paraId="3A25F3C5" w14:textId="77777777" w:rsidR="005642FF" w:rsidRPr="005642FF" w:rsidRDefault="005642FF" w:rsidP="003C3A6E">
            <w:pPr>
              <w:numPr>
                <w:ilvl w:val="0"/>
                <w:numId w:val="63"/>
              </w:numPr>
              <w:spacing w:before="0" w:after="0" w:line="240" w:lineRule="auto"/>
              <w:ind w:left="1425" w:firstLine="0"/>
              <w:textAlignment w:val="baseline"/>
              <w:rPr>
                <w:rFonts w:cs="Calibri"/>
                <w:sz w:val="22"/>
                <w:szCs w:val="22"/>
                <w:lang w:eastAsia="pl-PL"/>
              </w:rPr>
            </w:pPr>
            <w:r w:rsidRPr="005642FF">
              <w:rPr>
                <w:rFonts w:cs="Calibri"/>
                <w:color w:val="000000"/>
                <w:sz w:val="22"/>
                <w:szCs w:val="22"/>
                <w:lang w:eastAsia="pl-PL"/>
              </w:rPr>
              <w:t>login i hasło,   </w:t>
            </w:r>
          </w:p>
          <w:p w14:paraId="5D05A2CF" w14:textId="77777777" w:rsidR="005642FF" w:rsidRPr="005642FF" w:rsidRDefault="005642FF" w:rsidP="003C3A6E">
            <w:pPr>
              <w:numPr>
                <w:ilvl w:val="0"/>
                <w:numId w:val="64"/>
              </w:numPr>
              <w:spacing w:before="0" w:after="0" w:line="240" w:lineRule="auto"/>
              <w:ind w:left="1425" w:firstLine="0"/>
              <w:textAlignment w:val="baseline"/>
              <w:rPr>
                <w:rFonts w:cs="Calibri"/>
                <w:sz w:val="22"/>
                <w:szCs w:val="22"/>
                <w:lang w:eastAsia="pl-PL"/>
              </w:rPr>
            </w:pPr>
            <w:r w:rsidRPr="005642FF">
              <w:rPr>
                <w:rFonts w:cs="Calibri"/>
                <w:color w:val="000000"/>
                <w:sz w:val="22"/>
                <w:szCs w:val="22"/>
                <w:lang w:eastAsia="pl-PL"/>
              </w:rPr>
              <w:t>karty z certyfikatami (</w:t>
            </w:r>
            <w:proofErr w:type="spellStart"/>
            <w:r w:rsidRPr="005642FF">
              <w:rPr>
                <w:rFonts w:cs="Calibri"/>
                <w:color w:val="000000"/>
                <w:sz w:val="22"/>
                <w:szCs w:val="22"/>
                <w:lang w:eastAsia="pl-PL"/>
              </w:rPr>
              <w:t>smartcard</w:t>
            </w:r>
            <w:proofErr w:type="spellEnd"/>
            <w:r w:rsidRPr="005642FF">
              <w:rPr>
                <w:rFonts w:cs="Calibri"/>
                <w:color w:val="000000"/>
                <w:sz w:val="22"/>
                <w:szCs w:val="22"/>
                <w:lang w:eastAsia="pl-PL"/>
              </w:rPr>
              <w:t>),  </w:t>
            </w:r>
          </w:p>
          <w:p w14:paraId="3C43BBA9" w14:textId="77777777" w:rsidR="005642FF" w:rsidRPr="005642FF" w:rsidRDefault="005642FF" w:rsidP="003C3A6E">
            <w:pPr>
              <w:numPr>
                <w:ilvl w:val="0"/>
                <w:numId w:val="65"/>
              </w:numPr>
              <w:spacing w:before="0" w:after="0" w:line="240" w:lineRule="auto"/>
              <w:ind w:left="1425" w:firstLine="0"/>
              <w:textAlignment w:val="baseline"/>
              <w:rPr>
                <w:rFonts w:cs="Calibri"/>
                <w:sz w:val="22"/>
                <w:szCs w:val="22"/>
                <w:lang w:eastAsia="pl-PL"/>
              </w:rPr>
            </w:pPr>
            <w:r w:rsidRPr="005642FF">
              <w:rPr>
                <w:rFonts w:cs="Calibri"/>
                <w:color w:val="000000"/>
                <w:sz w:val="22"/>
                <w:szCs w:val="22"/>
                <w:lang w:eastAsia="pl-PL"/>
              </w:rPr>
              <w:t>wirtualne karty (logowanie w oparciu o certyfikat chroniony poprzez moduł TPM).  </w:t>
            </w:r>
          </w:p>
          <w:p w14:paraId="0D8321C8" w14:textId="77777777" w:rsidR="005642FF" w:rsidRPr="005642FF" w:rsidRDefault="005642FF" w:rsidP="003C3A6E">
            <w:pPr>
              <w:numPr>
                <w:ilvl w:val="0"/>
                <w:numId w:val="66"/>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Możliwość wymuszania wieloelementowej dynamicznej kontroli dostępu dla:   </w:t>
            </w:r>
          </w:p>
          <w:p w14:paraId="7AB3B1E5" w14:textId="77777777" w:rsidR="005642FF" w:rsidRPr="005642FF" w:rsidRDefault="005642FF" w:rsidP="003C3A6E">
            <w:pPr>
              <w:numPr>
                <w:ilvl w:val="0"/>
                <w:numId w:val="67"/>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określonych grup użytkowników,   </w:t>
            </w:r>
          </w:p>
          <w:p w14:paraId="5ABC9FE4" w14:textId="77777777" w:rsidR="005642FF" w:rsidRPr="005642FF" w:rsidRDefault="005642FF" w:rsidP="003C3A6E">
            <w:pPr>
              <w:numPr>
                <w:ilvl w:val="0"/>
                <w:numId w:val="68"/>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zastosowanej klasyfikacji danych,   </w:t>
            </w:r>
          </w:p>
          <w:p w14:paraId="114ED7DB" w14:textId="77777777" w:rsidR="005642FF" w:rsidRPr="005642FF" w:rsidRDefault="005642FF" w:rsidP="003C3A6E">
            <w:pPr>
              <w:numPr>
                <w:ilvl w:val="0"/>
                <w:numId w:val="69"/>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centralnych polityk dostępu w sieci,   </w:t>
            </w:r>
          </w:p>
          <w:p w14:paraId="18BBA0DC" w14:textId="77777777" w:rsidR="005642FF" w:rsidRPr="005642FF" w:rsidRDefault="005642FF" w:rsidP="003C3A6E">
            <w:pPr>
              <w:numPr>
                <w:ilvl w:val="0"/>
                <w:numId w:val="70"/>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centralnych polityk audytowych oraz narzuconych dla grup użytkowników praw do wykorzystywania szyfrowanych danych.   </w:t>
            </w:r>
          </w:p>
          <w:p w14:paraId="7116E984" w14:textId="77777777" w:rsidR="005642FF" w:rsidRPr="005642FF" w:rsidRDefault="005642FF" w:rsidP="003C3A6E">
            <w:pPr>
              <w:numPr>
                <w:ilvl w:val="0"/>
                <w:numId w:val="71"/>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Wsparcie dla większości powszechnie używanych urządzeń peryferyjnych (drukarek, urządzeń sieciowych, standardów USB, </w:t>
            </w:r>
            <w:proofErr w:type="spellStart"/>
            <w:r w:rsidRPr="005642FF">
              <w:rPr>
                <w:rFonts w:cs="Calibri"/>
                <w:color w:val="000000"/>
                <w:sz w:val="22"/>
                <w:szCs w:val="22"/>
                <w:lang w:eastAsia="pl-PL"/>
              </w:rPr>
              <w:t>Plug&amp;Play</w:t>
            </w:r>
            <w:proofErr w:type="spellEnd"/>
            <w:r w:rsidRPr="005642FF">
              <w:rPr>
                <w:rFonts w:cs="Calibri"/>
                <w:color w:val="000000"/>
                <w:sz w:val="22"/>
                <w:szCs w:val="22"/>
                <w:lang w:eastAsia="pl-PL"/>
              </w:rPr>
              <w:t>).   </w:t>
            </w:r>
          </w:p>
          <w:p w14:paraId="170965BE" w14:textId="77777777" w:rsidR="005642FF" w:rsidRPr="005642FF" w:rsidRDefault="005642FF" w:rsidP="003C3A6E">
            <w:pPr>
              <w:numPr>
                <w:ilvl w:val="0"/>
                <w:numId w:val="72"/>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Możliwość zdalnej konfiguracji, administrowania oraz aktualizowania systemu.   </w:t>
            </w:r>
          </w:p>
          <w:p w14:paraId="5E90D601" w14:textId="77777777" w:rsidR="005642FF" w:rsidRPr="005642FF" w:rsidRDefault="005642FF" w:rsidP="003C3A6E">
            <w:pPr>
              <w:numPr>
                <w:ilvl w:val="0"/>
                <w:numId w:val="73"/>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Dostępność bezpłatnych narzędzi producenta systemu umożliwiających badanie i wdrażanie zdefiniowanego zestawu polityk bezpieczeństwa.   </w:t>
            </w:r>
          </w:p>
          <w:p w14:paraId="756ED61A" w14:textId="77777777" w:rsidR="005642FF" w:rsidRPr="005642FF" w:rsidRDefault="005642FF" w:rsidP="003C3A6E">
            <w:pPr>
              <w:numPr>
                <w:ilvl w:val="0"/>
                <w:numId w:val="74"/>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Dostępny, pochodzący od producenta systemu serwis zarządzania polityką dostępu do informacji w dokumentach (Digital </w:t>
            </w:r>
            <w:proofErr w:type="spellStart"/>
            <w:r w:rsidRPr="005642FF">
              <w:rPr>
                <w:rFonts w:cs="Calibri"/>
                <w:color w:val="000000"/>
                <w:sz w:val="22"/>
                <w:szCs w:val="22"/>
                <w:lang w:eastAsia="pl-PL"/>
              </w:rPr>
              <w:t>Rights</w:t>
            </w:r>
            <w:proofErr w:type="spellEnd"/>
            <w:r w:rsidRPr="005642FF">
              <w:rPr>
                <w:rFonts w:cs="Calibri"/>
                <w:color w:val="000000"/>
                <w:sz w:val="22"/>
                <w:szCs w:val="22"/>
                <w:lang w:eastAsia="pl-PL"/>
              </w:rPr>
              <w:t> Management).   </w:t>
            </w:r>
          </w:p>
          <w:p w14:paraId="3818994F" w14:textId="77777777" w:rsidR="005642FF" w:rsidRPr="005642FF" w:rsidRDefault="005642FF" w:rsidP="003C3A6E">
            <w:pPr>
              <w:numPr>
                <w:ilvl w:val="0"/>
                <w:numId w:val="75"/>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Wsparcie dla środowisk Java i .NET Framework 4.x i wyższych – możliwość uruchomienia aplikacji działających we wskazanych środowiskach.   </w:t>
            </w:r>
          </w:p>
          <w:p w14:paraId="22BE3AE7" w14:textId="77777777" w:rsidR="005642FF" w:rsidRPr="005642FF" w:rsidRDefault="005642FF" w:rsidP="003C3A6E">
            <w:pPr>
              <w:numPr>
                <w:ilvl w:val="0"/>
                <w:numId w:val="76"/>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Możliwość implementacji następujących funkcjonalności bez potrzeby instalowania dodatkowych produktów (oprogramowania) innych producentów wymagających dodatkowych licencji:   </w:t>
            </w:r>
          </w:p>
          <w:p w14:paraId="76E6632A" w14:textId="77777777" w:rsidR="005642FF" w:rsidRPr="005642FF" w:rsidRDefault="005642FF" w:rsidP="003C3A6E">
            <w:pPr>
              <w:numPr>
                <w:ilvl w:val="0"/>
                <w:numId w:val="77"/>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Podstawowe usługi sieciowe: DHCP oraz DNS wspierający DNSSEC.   </w:t>
            </w:r>
          </w:p>
          <w:p w14:paraId="7F774BBF" w14:textId="77777777" w:rsidR="005642FF" w:rsidRPr="005642FF" w:rsidRDefault="005642FF" w:rsidP="003C3A6E">
            <w:pPr>
              <w:numPr>
                <w:ilvl w:val="0"/>
                <w:numId w:val="78"/>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Usługi katalogowe oparte o LDAP i pozwalające na uwierzytelnianie użytkowników stacji roboczych, bez konieczności instalowania dodatkowego oprogramowania na tych stacjach, pozwalające na zarządzanie zasobami w sieci (użytkownicy, komputery, drukarki, udziały sieciowe), z możliwością wykorzystania następujących funkcji:   </w:t>
            </w:r>
          </w:p>
          <w:p w14:paraId="1EA1EA94" w14:textId="77777777" w:rsidR="005642FF" w:rsidRPr="005642FF" w:rsidRDefault="005642FF" w:rsidP="003C3A6E">
            <w:pPr>
              <w:numPr>
                <w:ilvl w:val="0"/>
                <w:numId w:val="79"/>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Podłączenie do domeny w trybie offline – bez dostępnego połączenia sieciowego z domeną,   </w:t>
            </w:r>
          </w:p>
          <w:p w14:paraId="44B103E9" w14:textId="77777777" w:rsidR="005642FF" w:rsidRPr="005642FF" w:rsidRDefault="005642FF" w:rsidP="003C3A6E">
            <w:pPr>
              <w:numPr>
                <w:ilvl w:val="0"/>
                <w:numId w:val="80"/>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Ustanawianie praw dostępu do zasobów domeny na bazie sposobu logowania użytkownika – na przykład typu certyfikatu użytego do logowania,   </w:t>
            </w:r>
          </w:p>
          <w:p w14:paraId="55EFDACF" w14:textId="77777777" w:rsidR="005642FF" w:rsidRPr="005642FF" w:rsidRDefault="005642FF" w:rsidP="003C3A6E">
            <w:pPr>
              <w:numPr>
                <w:ilvl w:val="0"/>
                <w:numId w:val="81"/>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Odzyskiwanie przypadkowo skasowanych obiektów usługi katalogowej z mechanizmu kosza.   </w:t>
            </w:r>
          </w:p>
          <w:p w14:paraId="6DAA16E1" w14:textId="77777777" w:rsidR="005642FF" w:rsidRPr="005642FF" w:rsidRDefault="005642FF" w:rsidP="003C3A6E">
            <w:pPr>
              <w:numPr>
                <w:ilvl w:val="0"/>
                <w:numId w:val="82"/>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lastRenderedPageBreak/>
              <w:t>Bezpieczny mechanizm dołączania do domeny uprawnionych użytkowników prywatnych urządzeń mobilnych opartych o iOS i Windows 8.1.   </w:t>
            </w:r>
          </w:p>
          <w:p w14:paraId="313CB438" w14:textId="77777777" w:rsidR="005642FF" w:rsidRPr="005642FF" w:rsidRDefault="005642FF" w:rsidP="003C3A6E">
            <w:pPr>
              <w:numPr>
                <w:ilvl w:val="0"/>
                <w:numId w:val="83"/>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Zdalna dystrybucja oprogramowania na stacje robocze.   </w:t>
            </w:r>
          </w:p>
          <w:p w14:paraId="00DA9334" w14:textId="77777777" w:rsidR="005642FF" w:rsidRPr="005642FF" w:rsidRDefault="005642FF" w:rsidP="003C3A6E">
            <w:pPr>
              <w:numPr>
                <w:ilvl w:val="0"/>
                <w:numId w:val="84"/>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Praca zdalna na serwerze z wykorzystaniem terminala (cienkiego klienta) lub odpowiednio skonfigurowanej stacji roboczej z możliwością dostępu minimum 65 tys. Użytkowników.   </w:t>
            </w:r>
          </w:p>
          <w:p w14:paraId="5C4DD09C" w14:textId="77777777" w:rsidR="005642FF" w:rsidRPr="005642FF" w:rsidRDefault="005642FF" w:rsidP="003C3A6E">
            <w:pPr>
              <w:numPr>
                <w:ilvl w:val="0"/>
                <w:numId w:val="85"/>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Centrum Certyfikatów (CA), obsługa klucza publicznego i prywatnego) umożliwiające: </w:t>
            </w:r>
          </w:p>
          <w:p w14:paraId="3048DCA5" w14:textId="77777777" w:rsidR="005642FF" w:rsidRPr="005642FF" w:rsidRDefault="005642FF" w:rsidP="003C3A6E">
            <w:pPr>
              <w:numPr>
                <w:ilvl w:val="0"/>
                <w:numId w:val="86"/>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Dystrybucję certyfikatów poprzez http,   </w:t>
            </w:r>
          </w:p>
          <w:p w14:paraId="7645816D" w14:textId="77777777" w:rsidR="005642FF" w:rsidRPr="005642FF" w:rsidRDefault="005642FF" w:rsidP="003C3A6E">
            <w:pPr>
              <w:numPr>
                <w:ilvl w:val="0"/>
                <w:numId w:val="87"/>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Konsolidację CA dla wielu lasów domeny,   </w:t>
            </w:r>
          </w:p>
          <w:p w14:paraId="63832A7B" w14:textId="77777777" w:rsidR="005642FF" w:rsidRPr="005642FF" w:rsidRDefault="005642FF" w:rsidP="003C3A6E">
            <w:pPr>
              <w:numPr>
                <w:ilvl w:val="0"/>
                <w:numId w:val="88"/>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Automatyczne rejestrowania certyfikatów pomiędzy różnymi lasami domen,                 </w:t>
            </w:r>
          </w:p>
          <w:p w14:paraId="3A01A280" w14:textId="77777777" w:rsidR="005642FF" w:rsidRPr="005642FF" w:rsidRDefault="005642FF" w:rsidP="003C3A6E">
            <w:pPr>
              <w:numPr>
                <w:ilvl w:val="0"/>
                <w:numId w:val="89"/>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Automatyczne występowanie i używanie (wystawianie) certyfikatów PKI X.509, </w:t>
            </w:r>
          </w:p>
          <w:p w14:paraId="6BC3DEF7" w14:textId="77777777" w:rsidR="005642FF" w:rsidRPr="005642FF" w:rsidRDefault="005642FF" w:rsidP="003C3A6E">
            <w:pPr>
              <w:numPr>
                <w:ilvl w:val="0"/>
                <w:numId w:val="90"/>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Szyfrowanie plików i folderów.   </w:t>
            </w:r>
          </w:p>
          <w:p w14:paraId="544D9B19" w14:textId="77777777" w:rsidR="005642FF" w:rsidRPr="005642FF" w:rsidRDefault="005642FF" w:rsidP="003C3A6E">
            <w:pPr>
              <w:numPr>
                <w:ilvl w:val="0"/>
                <w:numId w:val="91"/>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Szyfrowanie połączeń sieciowych pomiędzy serwerami oraz serwerami i stacjami roboczymi (</w:t>
            </w:r>
            <w:proofErr w:type="spellStart"/>
            <w:r w:rsidRPr="005642FF">
              <w:rPr>
                <w:rFonts w:cs="Calibri"/>
                <w:color w:val="000000"/>
                <w:sz w:val="22"/>
                <w:szCs w:val="22"/>
                <w:lang w:eastAsia="pl-PL"/>
              </w:rPr>
              <w:t>IPSec</w:t>
            </w:r>
            <w:proofErr w:type="spellEnd"/>
            <w:r w:rsidRPr="005642FF">
              <w:rPr>
                <w:rFonts w:cs="Calibri"/>
                <w:color w:val="000000"/>
                <w:sz w:val="22"/>
                <w:szCs w:val="22"/>
                <w:lang w:eastAsia="pl-PL"/>
              </w:rPr>
              <w:t>)   </w:t>
            </w:r>
          </w:p>
          <w:p w14:paraId="4043E12E" w14:textId="77777777" w:rsidR="005642FF" w:rsidRPr="005642FF" w:rsidRDefault="005642FF" w:rsidP="003C3A6E">
            <w:pPr>
              <w:numPr>
                <w:ilvl w:val="0"/>
                <w:numId w:val="92"/>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Szyfrowanie sieci wirtualnych pomiędzy maszynami wirtualnymi   </w:t>
            </w:r>
          </w:p>
          <w:p w14:paraId="0722660D" w14:textId="77777777" w:rsidR="005642FF" w:rsidRPr="005642FF" w:rsidRDefault="005642FF" w:rsidP="003C3A6E">
            <w:pPr>
              <w:numPr>
                <w:ilvl w:val="0"/>
                <w:numId w:val="93"/>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Możliwość tworzenia systemów wysokiej dostępności (klastry typu </w:t>
            </w:r>
            <w:proofErr w:type="spellStart"/>
            <w:r w:rsidRPr="005642FF">
              <w:rPr>
                <w:rFonts w:cs="Calibri"/>
                <w:color w:val="000000"/>
                <w:sz w:val="22"/>
                <w:szCs w:val="22"/>
                <w:lang w:eastAsia="pl-PL"/>
              </w:rPr>
              <w:t>fail-over</w:t>
            </w:r>
            <w:proofErr w:type="spellEnd"/>
            <w:r w:rsidRPr="005642FF">
              <w:rPr>
                <w:rFonts w:cs="Calibri"/>
                <w:color w:val="000000"/>
                <w:sz w:val="22"/>
                <w:szCs w:val="22"/>
                <w:lang w:eastAsia="pl-PL"/>
              </w:rPr>
              <w:t>) oraz rozłożenia obciążenia serwerów.   </w:t>
            </w:r>
          </w:p>
          <w:p w14:paraId="4DB1A703" w14:textId="77777777" w:rsidR="005642FF" w:rsidRPr="005642FF" w:rsidRDefault="005642FF" w:rsidP="003C3A6E">
            <w:pPr>
              <w:numPr>
                <w:ilvl w:val="0"/>
                <w:numId w:val="94"/>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Serwis udostępniania stron WWW   </w:t>
            </w:r>
          </w:p>
          <w:p w14:paraId="3360F0F6" w14:textId="77777777" w:rsidR="005642FF" w:rsidRPr="005642FF" w:rsidRDefault="005642FF" w:rsidP="003C3A6E">
            <w:pPr>
              <w:numPr>
                <w:ilvl w:val="0"/>
                <w:numId w:val="95"/>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Wsparcie dla protokołu IP w wersji 6 (IPv6).   </w:t>
            </w:r>
          </w:p>
          <w:p w14:paraId="2908E329" w14:textId="77777777" w:rsidR="005642FF" w:rsidRPr="005642FF" w:rsidRDefault="005642FF" w:rsidP="003C3A6E">
            <w:pPr>
              <w:numPr>
                <w:ilvl w:val="0"/>
                <w:numId w:val="96"/>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Wsparcie dla algorytmów Suite B (RFC 4869).   </w:t>
            </w:r>
          </w:p>
          <w:p w14:paraId="54FF74E9" w14:textId="77777777" w:rsidR="005642FF" w:rsidRPr="005642FF" w:rsidRDefault="005642FF" w:rsidP="003C3A6E">
            <w:pPr>
              <w:numPr>
                <w:ilvl w:val="0"/>
                <w:numId w:val="97"/>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Wbudowane usługi VPN pozwalające na zestawienie nielimitowanej liczby równoczesnych połączeń i niewymagające instalacji dodatkowego oprogramowania na komputerach z systemem Windows.   </w:t>
            </w:r>
          </w:p>
          <w:p w14:paraId="6734E064" w14:textId="77777777" w:rsidR="005642FF" w:rsidRPr="005642FF" w:rsidRDefault="005642FF" w:rsidP="003C3A6E">
            <w:pPr>
              <w:numPr>
                <w:ilvl w:val="0"/>
                <w:numId w:val="98"/>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Wbudowane mechanizmy wirtualizacji (</w:t>
            </w:r>
            <w:proofErr w:type="spellStart"/>
            <w:r w:rsidRPr="005642FF">
              <w:rPr>
                <w:rFonts w:cs="Calibri"/>
                <w:color w:val="000000"/>
                <w:sz w:val="22"/>
                <w:szCs w:val="22"/>
                <w:lang w:eastAsia="pl-PL"/>
              </w:rPr>
              <w:t>Hypervisor</w:t>
            </w:r>
            <w:proofErr w:type="spellEnd"/>
            <w:r w:rsidRPr="005642FF">
              <w:rPr>
                <w:rFonts w:cs="Calibri"/>
                <w:color w:val="000000"/>
                <w:sz w:val="22"/>
                <w:szCs w:val="22"/>
                <w:lang w:eastAsia="pl-PL"/>
              </w:rPr>
              <w:t>) pozwalające na uruchamianie do 1000 aktywnych środowisk wirtualnych systemów operacyjnych.   </w:t>
            </w:r>
          </w:p>
          <w:p w14:paraId="72913CAF" w14:textId="77777777" w:rsidR="005642FF" w:rsidRPr="005642FF" w:rsidRDefault="005642FF" w:rsidP="003C3A6E">
            <w:pPr>
              <w:numPr>
                <w:ilvl w:val="0"/>
                <w:numId w:val="99"/>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Możliwość migracji maszyn wirtualnych między fizycznymi serwerami z uruchomionym mechanizmem wirtualizacji (</w:t>
            </w:r>
            <w:proofErr w:type="spellStart"/>
            <w:r w:rsidRPr="005642FF">
              <w:rPr>
                <w:rFonts w:cs="Calibri"/>
                <w:color w:val="000000"/>
                <w:sz w:val="22"/>
                <w:szCs w:val="22"/>
                <w:lang w:eastAsia="pl-PL"/>
              </w:rPr>
              <w:t>hypervisor</w:t>
            </w:r>
            <w:proofErr w:type="spellEnd"/>
            <w:r w:rsidRPr="005642FF">
              <w:rPr>
                <w:rFonts w:cs="Calibri"/>
                <w:color w:val="000000"/>
                <w:sz w:val="22"/>
                <w:szCs w:val="22"/>
                <w:lang w:eastAsia="pl-PL"/>
              </w:rPr>
              <w:t>) przez sieć Ethernet, bez konieczności stosowania dodatkowych mechanizmów współdzielenia pamięci.   </w:t>
            </w:r>
          </w:p>
          <w:p w14:paraId="48D1F60B" w14:textId="77777777" w:rsidR="005642FF" w:rsidRPr="005642FF" w:rsidRDefault="005642FF" w:rsidP="003C3A6E">
            <w:pPr>
              <w:numPr>
                <w:ilvl w:val="0"/>
                <w:numId w:val="100"/>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Możliwość przenoszenia maszyn wirtualnych pomiędzy serwerami klastra typu </w:t>
            </w:r>
            <w:proofErr w:type="spellStart"/>
            <w:r w:rsidRPr="005642FF">
              <w:rPr>
                <w:rFonts w:cs="Calibri"/>
                <w:color w:val="000000"/>
                <w:sz w:val="22"/>
                <w:szCs w:val="22"/>
                <w:lang w:eastAsia="pl-PL"/>
              </w:rPr>
              <w:t>failover</w:t>
            </w:r>
            <w:proofErr w:type="spellEnd"/>
            <w:r w:rsidRPr="005642FF">
              <w:rPr>
                <w:rFonts w:cs="Calibri"/>
                <w:color w:val="000000"/>
                <w:sz w:val="22"/>
                <w:szCs w:val="22"/>
                <w:lang w:eastAsia="pl-PL"/>
              </w:rPr>
              <w:t> z jednoczesnym zachowaniem pozostałej funkcjonalności.  </w:t>
            </w:r>
          </w:p>
          <w:p w14:paraId="39D8D033" w14:textId="77777777" w:rsidR="005642FF" w:rsidRPr="005642FF" w:rsidRDefault="005642FF" w:rsidP="003C3A6E">
            <w:pPr>
              <w:numPr>
                <w:ilvl w:val="0"/>
                <w:numId w:val="101"/>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Mechanizmy wirtualizacji mające wsparcie dla:   </w:t>
            </w:r>
          </w:p>
          <w:p w14:paraId="4DB803F3" w14:textId="77777777" w:rsidR="005642FF" w:rsidRPr="005642FF" w:rsidRDefault="005642FF" w:rsidP="003C3A6E">
            <w:pPr>
              <w:numPr>
                <w:ilvl w:val="0"/>
                <w:numId w:val="102"/>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Dynamicznego podłączania zasobów dyskowych typu hot-plug do maszyn wirtualnych,   </w:t>
            </w:r>
          </w:p>
          <w:p w14:paraId="277C6FCC" w14:textId="77777777" w:rsidR="005642FF" w:rsidRPr="005642FF" w:rsidRDefault="005642FF" w:rsidP="003C3A6E">
            <w:pPr>
              <w:numPr>
                <w:ilvl w:val="0"/>
                <w:numId w:val="103"/>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Obsługi ramek typu jumbo </w:t>
            </w:r>
            <w:proofErr w:type="spellStart"/>
            <w:r w:rsidRPr="005642FF">
              <w:rPr>
                <w:rFonts w:cs="Calibri"/>
                <w:color w:val="000000"/>
                <w:sz w:val="22"/>
                <w:szCs w:val="22"/>
                <w:lang w:eastAsia="pl-PL"/>
              </w:rPr>
              <w:t>frames</w:t>
            </w:r>
            <w:proofErr w:type="spellEnd"/>
            <w:r w:rsidRPr="005642FF">
              <w:rPr>
                <w:rFonts w:cs="Calibri"/>
                <w:color w:val="000000"/>
                <w:sz w:val="22"/>
                <w:szCs w:val="22"/>
                <w:lang w:eastAsia="pl-PL"/>
              </w:rPr>
              <w:t> dla maszyn wirtualnych.   </w:t>
            </w:r>
          </w:p>
          <w:p w14:paraId="6BD9BBE0" w14:textId="77777777" w:rsidR="005642FF" w:rsidRPr="005642FF" w:rsidRDefault="005642FF" w:rsidP="003C3A6E">
            <w:pPr>
              <w:numPr>
                <w:ilvl w:val="0"/>
                <w:numId w:val="104"/>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Obsługi 4-KB sektorów dysków,   </w:t>
            </w:r>
          </w:p>
          <w:p w14:paraId="1B096741" w14:textId="77777777" w:rsidR="005642FF" w:rsidRPr="005642FF" w:rsidRDefault="005642FF" w:rsidP="003C3A6E">
            <w:pPr>
              <w:numPr>
                <w:ilvl w:val="0"/>
                <w:numId w:val="105"/>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Nielimitowanej liczby jednocześnie przenoszonych maszyn wirtualnych pomiędzy węzłami klastra,   </w:t>
            </w:r>
          </w:p>
          <w:p w14:paraId="52CAEB39" w14:textId="77777777" w:rsidR="005642FF" w:rsidRPr="005642FF" w:rsidRDefault="005642FF" w:rsidP="003C3A6E">
            <w:pPr>
              <w:numPr>
                <w:ilvl w:val="0"/>
                <w:numId w:val="106"/>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 xml:space="preserve">Możliwości wirtualizacji sieci z zastosowaniem przełącznika, którego funkcjonalność może być rozszerzana jednocześnie </w:t>
            </w:r>
            <w:r w:rsidRPr="005642FF">
              <w:rPr>
                <w:rFonts w:cs="Calibri"/>
                <w:color w:val="000000"/>
                <w:sz w:val="22"/>
                <w:szCs w:val="22"/>
                <w:lang w:eastAsia="pl-PL"/>
              </w:rPr>
              <w:lastRenderedPageBreak/>
              <w:t>poprzez oprogramowanie kilku innych dostawców poprzez otwarty interfejs API.   </w:t>
            </w:r>
          </w:p>
          <w:p w14:paraId="4DAED5E7" w14:textId="77777777" w:rsidR="005642FF" w:rsidRPr="005642FF" w:rsidRDefault="005642FF" w:rsidP="003C3A6E">
            <w:pPr>
              <w:numPr>
                <w:ilvl w:val="0"/>
                <w:numId w:val="107"/>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Możliwości kierowania ruchu sieciowego z wielu sieci VLAN bezpośrednio do            pojedynczej karty sieciowej maszyny wirtualnej (tzw. </w:t>
            </w:r>
            <w:proofErr w:type="spellStart"/>
            <w:r w:rsidRPr="005642FF">
              <w:rPr>
                <w:rFonts w:cs="Calibri"/>
                <w:color w:val="000000"/>
                <w:sz w:val="22"/>
                <w:szCs w:val="22"/>
                <w:lang w:eastAsia="pl-PL"/>
              </w:rPr>
              <w:t>trunk</w:t>
            </w:r>
            <w:proofErr w:type="spellEnd"/>
            <w:r w:rsidRPr="005642FF">
              <w:rPr>
                <w:rFonts w:cs="Calibri"/>
                <w:color w:val="000000"/>
                <w:sz w:val="22"/>
                <w:szCs w:val="22"/>
                <w:lang w:eastAsia="pl-PL"/>
              </w:rPr>
              <w:t> </w:t>
            </w:r>
            <w:proofErr w:type="spellStart"/>
            <w:r w:rsidRPr="005642FF">
              <w:rPr>
                <w:rFonts w:cs="Calibri"/>
                <w:color w:val="000000"/>
                <w:sz w:val="22"/>
                <w:szCs w:val="22"/>
                <w:lang w:eastAsia="pl-PL"/>
              </w:rPr>
              <w:t>mode</w:t>
            </w:r>
            <w:proofErr w:type="spellEnd"/>
            <w:r w:rsidRPr="005642FF">
              <w:rPr>
                <w:rFonts w:cs="Calibri"/>
                <w:color w:val="000000"/>
                <w:sz w:val="22"/>
                <w:szCs w:val="22"/>
                <w:lang w:eastAsia="pl-PL"/>
              </w:rPr>
              <w:t>)   </w:t>
            </w:r>
          </w:p>
          <w:p w14:paraId="4750E3D9" w14:textId="77777777" w:rsidR="005642FF" w:rsidRPr="005642FF" w:rsidRDefault="005642FF" w:rsidP="003C3A6E">
            <w:pPr>
              <w:numPr>
                <w:ilvl w:val="0"/>
                <w:numId w:val="108"/>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Możliwość tworzenia wirtualnych maszyn chronionych, separowanych od środowiska systemu operacyjnego.   </w:t>
            </w:r>
          </w:p>
          <w:p w14:paraId="0541C903" w14:textId="77777777" w:rsidR="005642FF" w:rsidRPr="005642FF" w:rsidRDefault="005642FF" w:rsidP="003C3A6E">
            <w:pPr>
              <w:numPr>
                <w:ilvl w:val="0"/>
                <w:numId w:val="109"/>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Możliwość uruchamiania kontenerów bazujących na Windows i Linux na tym samym hoście kontenerów.   </w:t>
            </w:r>
          </w:p>
          <w:p w14:paraId="47C92F03" w14:textId="77777777" w:rsidR="005642FF" w:rsidRPr="005642FF" w:rsidRDefault="005642FF" w:rsidP="003C3A6E">
            <w:pPr>
              <w:numPr>
                <w:ilvl w:val="0"/>
                <w:numId w:val="110"/>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Wsparcie dla rozwiązania </w:t>
            </w:r>
            <w:proofErr w:type="spellStart"/>
            <w:r w:rsidRPr="005642FF">
              <w:rPr>
                <w:rFonts w:cs="Calibri"/>
                <w:color w:val="000000"/>
                <w:sz w:val="22"/>
                <w:szCs w:val="22"/>
                <w:lang w:eastAsia="pl-PL"/>
              </w:rPr>
              <w:t>Kubernetes</w:t>
            </w:r>
            <w:proofErr w:type="spellEnd"/>
            <w:r w:rsidRPr="005642FF">
              <w:rPr>
                <w:rFonts w:cs="Calibri"/>
                <w:color w:val="000000"/>
                <w:sz w:val="22"/>
                <w:szCs w:val="22"/>
                <w:lang w:eastAsia="pl-PL"/>
              </w:rPr>
              <w:t>.  </w:t>
            </w:r>
          </w:p>
          <w:p w14:paraId="0C1D6567" w14:textId="77777777" w:rsidR="005642FF" w:rsidRPr="005642FF" w:rsidRDefault="005642FF" w:rsidP="003C3A6E">
            <w:pPr>
              <w:numPr>
                <w:ilvl w:val="0"/>
                <w:numId w:val="111"/>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Możliwość automatycznej aktualizacji w oparciu o poprawki publikowane przez producenta wraz z dostępnością bezpłatnego rozwiązania producenta serwerowego systemu operacyjnego umożliwiającego lokalną dystrybucję poprawek zatwierdzonych przez administratora, bez połączenia z siecią Internet.   </w:t>
            </w:r>
          </w:p>
          <w:p w14:paraId="5EC7D5B1" w14:textId="77777777" w:rsidR="005642FF" w:rsidRPr="005642FF" w:rsidRDefault="005642FF" w:rsidP="003C3A6E">
            <w:pPr>
              <w:numPr>
                <w:ilvl w:val="0"/>
                <w:numId w:val="112"/>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Wsparcie dostępu do zasobu dyskowego poprzez wiele ścieżek (</w:t>
            </w:r>
            <w:proofErr w:type="spellStart"/>
            <w:r w:rsidRPr="005642FF">
              <w:rPr>
                <w:rFonts w:cs="Calibri"/>
                <w:color w:val="000000"/>
                <w:sz w:val="22"/>
                <w:szCs w:val="22"/>
                <w:lang w:eastAsia="pl-PL"/>
              </w:rPr>
              <w:t>Multipath</w:t>
            </w:r>
            <w:proofErr w:type="spellEnd"/>
            <w:r w:rsidRPr="005642FF">
              <w:rPr>
                <w:rFonts w:cs="Calibri"/>
                <w:color w:val="000000"/>
                <w:sz w:val="22"/>
                <w:szCs w:val="22"/>
                <w:lang w:eastAsia="pl-PL"/>
              </w:rPr>
              <w:t>).   </w:t>
            </w:r>
          </w:p>
          <w:p w14:paraId="335DC6C3" w14:textId="77777777" w:rsidR="005642FF" w:rsidRPr="005642FF" w:rsidRDefault="005642FF" w:rsidP="003C3A6E">
            <w:pPr>
              <w:numPr>
                <w:ilvl w:val="0"/>
                <w:numId w:val="113"/>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Mechanizmy </w:t>
            </w:r>
            <w:proofErr w:type="spellStart"/>
            <w:r w:rsidRPr="005642FF">
              <w:rPr>
                <w:rFonts w:cs="Calibri"/>
                <w:color w:val="000000"/>
                <w:sz w:val="22"/>
                <w:szCs w:val="22"/>
                <w:lang w:eastAsia="pl-PL"/>
              </w:rPr>
              <w:t>deduplikacji</w:t>
            </w:r>
            <w:proofErr w:type="spellEnd"/>
            <w:r w:rsidRPr="005642FF">
              <w:rPr>
                <w:rFonts w:cs="Calibri"/>
                <w:color w:val="000000"/>
                <w:sz w:val="22"/>
                <w:szCs w:val="22"/>
                <w:lang w:eastAsia="pl-PL"/>
              </w:rPr>
              <w:t> i kompresji na wolumenach do 64 TB.  </w:t>
            </w:r>
          </w:p>
          <w:p w14:paraId="2F9EEA0D" w14:textId="77777777" w:rsidR="005642FF" w:rsidRPr="005642FF" w:rsidRDefault="005642FF" w:rsidP="003C3A6E">
            <w:pPr>
              <w:numPr>
                <w:ilvl w:val="0"/>
                <w:numId w:val="114"/>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Możliwość instalacji poprawek poprzez wgranie ich do obrazu instalacyjnego.   </w:t>
            </w:r>
          </w:p>
          <w:p w14:paraId="7E85CBF0" w14:textId="77777777" w:rsidR="005642FF" w:rsidRPr="005642FF" w:rsidRDefault="005642FF" w:rsidP="003C3A6E">
            <w:pPr>
              <w:numPr>
                <w:ilvl w:val="0"/>
                <w:numId w:val="115"/>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Mechanizmy zdalnej administracji oraz mechanizmy (również działające zdalnie) administracji przez skrypty.   </w:t>
            </w:r>
          </w:p>
          <w:p w14:paraId="6DEDA082" w14:textId="77777777" w:rsidR="005642FF" w:rsidRPr="005642FF" w:rsidRDefault="005642FF" w:rsidP="003C3A6E">
            <w:pPr>
              <w:numPr>
                <w:ilvl w:val="0"/>
                <w:numId w:val="116"/>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Możliwość zarządzania przez wbudowane mechanizmy zgodne ze standardami WBEM oraz WS-Management organizacji DMTF </w:t>
            </w:r>
          </w:p>
          <w:p w14:paraId="503391D6" w14:textId="77777777" w:rsidR="005642FF" w:rsidRPr="005642FF" w:rsidRDefault="005642FF" w:rsidP="003C3A6E">
            <w:pPr>
              <w:numPr>
                <w:ilvl w:val="0"/>
                <w:numId w:val="117"/>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Mechanizm konfiguracji połączenia VPN do platformy </w:t>
            </w:r>
            <w:proofErr w:type="spellStart"/>
            <w:r w:rsidRPr="005642FF">
              <w:rPr>
                <w:rFonts w:cs="Calibri"/>
                <w:color w:val="000000"/>
                <w:sz w:val="22"/>
                <w:szCs w:val="22"/>
                <w:lang w:eastAsia="pl-PL"/>
              </w:rPr>
              <w:t>Azure</w:t>
            </w:r>
            <w:proofErr w:type="spellEnd"/>
            <w:r w:rsidRPr="005642FF">
              <w:rPr>
                <w:rFonts w:cs="Calibri"/>
                <w:color w:val="000000"/>
                <w:sz w:val="22"/>
                <w:szCs w:val="22"/>
                <w:lang w:eastAsia="pl-PL"/>
              </w:rPr>
              <w:t>.   </w:t>
            </w:r>
          </w:p>
          <w:p w14:paraId="656EAD42" w14:textId="77777777" w:rsidR="005642FF" w:rsidRPr="005642FF" w:rsidRDefault="005642FF" w:rsidP="003C3A6E">
            <w:pPr>
              <w:numPr>
                <w:ilvl w:val="0"/>
                <w:numId w:val="118"/>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Wbudowany mechanizm wykrywania ataków na poziomie pamięci RAM i jądra systemu.  </w:t>
            </w:r>
          </w:p>
          <w:p w14:paraId="61F9BA1B" w14:textId="77777777" w:rsidR="005642FF" w:rsidRPr="005642FF" w:rsidRDefault="005642FF" w:rsidP="003C3A6E">
            <w:pPr>
              <w:numPr>
                <w:ilvl w:val="0"/>
                <w:numId w:val="119"/>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Mechanizmy pozwalające na blokadę dostępu nieznanych procesów do chronionych katalogów.   </w:t>
            </w:r>
          </w:p>
          <w:p w14:paraId="446584AF" w14:textId="77777777" w:rsidR="005642FF" w:rsidRPr="005642FF" w:rsidRDefault="005642FF" w:rsidP="003C3A6E">
            <w:pPr>
              <w:numPr>
                <w:ilvl w:val="0"/>
                <w:numId w:val="120"/>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Zorganizowany system szkoleń i materiały edukacyjne w języku polskim.   </w:t>
            </w:r>
          </w:p>
          <w:p w14:paraId="05A0167A" w14:textId="77777777" w:rsidR="005642FF" w:rsidRPr="005642FF" w:rsidRDefault="005642FF" w:rsidP="003C3A6E">
            <w:pPr>
              <w:numPr>
                <w:ilvl w:val="0"/>
                <w:numId w:val="121"/>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Możliwość instalacji i poprawnej pracy Systemu Bazodanowego (Microsoft SQL Server Enterprise).  </w:t>
            </w:r>
          </w:p>
          <w:p w14:paraId="698B052F"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W przypadku zaproponowania licencji równoważnych Wykonawca przeprowadzi na własny koszt instalację, konfigurację i integrację dostarczonego produktu. Wykonawca przeprowadzi migrację wszelkich danych i konfiguracji zapewniając identyczne funkcjonowanie całego środowiska w stosunku do aktualnego środowiska.  W przypadku błędnego działania środowiska po instalacji licencji równoważnych Wykonawca zobowiązany będzie na własny koszt przywrócić środowisko do stanu poprawnego funkcjonowania, a w przypadku braku takiej możliwości do stanu pierwotnego oraz dostarczenia innego rozwiązania spełniającego wymagania OPZ. </w:t>
            </w:r>
          </w:p>
          <w:p w14:paraId="1552C520"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Ponadto zastosowanie rozwiązania równoważnego nie może ograniczyć funkcjonalności posiadanego systemu przez Zamawiającego i nie może powodować konieczności ponoszenia dodatkowych kosztów dla Zamawiającego. </w:t>
            </w:r>
          </w:p>
        </w:tc>
      </w:tr>
      <w:tr w:rsidR="005642FF" w:rsidRPr="005642FF" w14:paraId="33D6C0A5" w14:textId="77777777">
        <w:trPr>
          <w:trHeight w:val="270"/>
        </w:trPr>
        <w:tc>
          <w:tcPr>
            <w:tcW w:w="1980" w:type="dxa"/>
            <w:tcBorders>
              <w:top w:val="single" w:sz="6" w:space="0" w:color="000000"/>
              <w:left w:val="single" w:sz="6" w:space="0" w:color="auto"/>
              <w:bottom w:val="single" w:sz="6" w:space="0" w:color="000000"/>
              <w:right w:val="single" w:sz="6" w:space="0" w:color="auto"/>
            </w:tcBorders>
            <w:hideMark/>
          </w:tcPr>
          <w:p w14:paraId="617F1B67" w14:textId="5BF6DD4D"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lastRenderedPageBreak/>
              <w:t>Certyfikaty</w:t>
            </w:r>
          </w:p>
        </w:tc>
        <w:tc>
          <w:tcPr>
            <w:tcW w:w="7020" w:type="dxa"/>
            <w:tcBorders>
              <w:top w:val="single" w:sz="6" w:space="0" w:color="000000"/>
              <w:left w:val="single" w:sz="6" w:space="0" w:color="auto"/>
              <w:bottom w:val="single" w:sz="6" w:space="0" w:color="000000"/>
              <w:right w:val="single" w:sz="6" w:space="0" w:color="auto"/>
            </w:tcBorders>
            <w:hideMark/>
          </w:tcPr>
          <w:p w14:paraId="644B3255"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Certyfikat EPEAT w wersji 2.0 co najmniej status Silver dla oferowanego modelu serwera, dla Polski – wydruk ze strony </w:t>
            </w:r>
            <w:hyperlink r:id="rId12" w:tgtFrame="_blank" w:history="1">
              <w:r w:rsidRPr="005642FF">
                <w:rPr>
                  <w:rFonts w:cs="Calibri"/>
                  <w:color w:val="467886"/>
                  <w:sz w:val="22"/>
                  <w:szCs w:val="22"/>
                  <w:u w:val="single"/>
                  <w:lang w:eastAsia="pl-PL"/>
                </w:rPr>
                <w:t>https://www.epeat.net/product-finder</w:t>
              </w:r>
            </w:hyperlink>
            <w:r w:rsidRPr="005642FF">
              <w:rPr>
                <w:rFonts w:cs="Calibri"/>
                <w:color w:val="000000"/>
                <w:sz w:val="22"/>
                <w:szCs w:val="22"/>
                <w:lang w:eastAsia="pl-PL"/>
              </w:rPr>
              <w:t> załączyć do oferty wydruk z strony - lub certyfikat równoważny. </w:t>
            </w:r>
          </w:p>
        </w:tc>
      </w:tr>
      <w:tr w:rsidR="005642FF" w:rsidRPr="005642FF" w14:paraId="144A6EFE" w14:textId="77777777">
        <w:trPr>
          <w:trHeight w:val="270"/>
        </w:trPr>
        <w:tc>
          <w:tcPr>
            <w:tcW w:w="1980" w:type="dxa"/>
            <w:tcBorders>
              <w:top w:val="single" w:sz="6" w:space="0" w:color="000000"/>
              <w:left w:val="single" w:sz="6" w:space="0" w:color="auto"/>
              <w:bottom w:val="single" w:sz="6" w:space="0" w:color="000000"/>
              <w:right w:val="single" w:sz="6" w:space="0" w:color="auto"/>
            </w:tcBorders>
            <w:hideMark/>
          </w:tcPr>
          <w:p w14:paraId="50A944A5" w14:textId="2894C53B"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Instalacja</w:t>
            </w:r>
          </w:p>
        </w:tc>
        <w:tc>
          <w:tcPr>
            <w:tcW w:w="7020" w:type="dxa"/>
            <w:tcBorders>
              <w:top w:val="single" w:sz="6" w:space="0" w:color="000000"/>
              <w:left w:val="single" w:sz="6" w:space="0" w:color="auto"/>
              <w:bottom w:val="single" w:sz="6" w:space="0" w:color="000000"/>
              <w:right w:val="single" w:sz="6" w:space="0" w:color="auto"/>
            </w:tcBorders>
            <w:hideMark/>
          </w:tcPr>
          <w:p w14:paraId="08BB4B75"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Instalacja oferowanego sprzętu musi zostać wykonana przez producenta lub przez firmę posiadająca autoryzację serwisową producenta. </w:t>
            </w:r>
          </w:p>
        </w:tc>
      </w:tr>
      <w:tr w:rsidR="005642FF" w:rsidRPr="005642FF" w14:paraId="34FA0F31" w14:textId="77777777">
        <w:trPr>
          <w:trHeight w:val="270"/>
        </w:trPr>
        <w:tc>
          <w:tcPr>
            <w:tcW w:w="1980" w:type="dxa"/>
            <w:tcBorders>
              <w:top w:val="single" w:sz="6" w:space="0" w:color="000000"/>
              <w:left w:val="single" w:sz="6" w:space="0" w:color="auto"/>
              <w:bottom w:val="single" w:sz="6" w:space="0" w:color="000000"/>
              <w:right w:val="single" w:sz="6" w:space="0" w:color="auto"/>
            </w:tcBorders>
            <w:hideMark/>
          </w:tcPr>
          <w:p w14:paraId="0690D58D" w14:textId="6E5F330F"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Gwarancja</w:t>
            </w:r>
          </w:p>
        </w:tc>
        <w:tc>
          <w:tcPr>
            <w:tcW w:w="7020" w:type="dxa"/>
            <w:tcBorders>
              <w:top w:val="single" w:sz="6" w:space="0" w:color="000000"/>
              <w:left w:val="single" w:sz="6" w:space="0" w:color="auto"/>
              <w:bottom w:val="single" w:sz="6" w:space="0" w:color="000000"/>
              <w:right w:val="single" w:sz="6" w:space="0" w:color="auto"/>
            </w:tcBorders>
            <w:hideMark/>
          </w:tcPr>
          <w:p w14:paraId="7D5D3C70"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36 miesięcy gwarancji </w:t>
            </w:r>
          </w:p>
          <w:p w14:paraId="7CE49A0E"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Warunki szczegółowe: </w:t>
            </w:r>
            <w:r w:rsidRPr="005642FF">
              <w:rPr>
                <w:rFonts w:cs="Calibri"/>
                <w:color w:val="000000"/>
                <w:sz w:val="22"/>
                <w:szCs w:val="22"/>
                <w:lang w:eastAsia="pl-PL"/>
              </w:rPr>
              <w:br/>
              <w:t>W trybie następnego dnia roboczego od dnia zgłoszenia.   </w:t>
            </w:r>
            <w:r w:rsidRPr="005642FF">
              <w:rPr>
                <w:rFonts w:cs="Calibri"/>
                <w:color w:val="000000"/>
                <w:sz w:val="22"/>
                <w:szCs w:val="22"/>
                <w:lang w:eastAsia="pl-PL"/>
              </w:rPr>
              <w:br/>
              <w:t>Uszkodzone dyski pozostają u Zamawiającego.  </w:t>
            </w:r>
            <w:r w:rsidRPr="005642FF">
              <w:rPr>
                <w:rFonts w:cs="Calibri"/>
                <w:color w:val="000000"/>
                <w:sz w:val="22"/>
                <w:szCs w:val="22"/>
                <w:lang w:eastAsia="pl-PL"/>
              </w:rPr>
              <w:br/>
              <w:t>Naprawa musi być realizowana przez producenta sprzętu lub autoryzowany przez producenta serwis. </w:t>
            </w:r>
            <w:r w:rsidRPr="005642FF">
              <w:rPr>
                <w:rFonts w:cs="Calibri"/>
                <w:color w:val="000000"/>
                <w:sz w:val="22"/>
                <w:szCs w:val="22"/>
                <w:lang w:eastAsia="pl-PL"/>
              </w:rPr>
              <w:br/>
              <w:t>W okresie obowiązywania gwarancji producent musi zapewniać również dostęp do aktualizacji oprogramowania. </w:t>
            </w:r>
          </w:p>
          <w:p w14:paraId="68F71793"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Firma serwisująca musi posiadać ISO 9001:2015 na świadczenie usług serwisowych lub równoważny. </w:t>
            </w:r>
          </w:p>
          <w:p w14:paraId="6A50526B"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Wymagana jest możliwość sprawdzenia gwarancji na stronie producenta poprzez wpisanie numeru seryjnego urządzenia. </w:t>
            </w:r>
          </w:p>
          <w:p w14:paraId="2676C1EB"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Zgłoszenia awarii muszą odbywać się poprzez dedykowany portal producenta poprzez wpisanie numeru seryjnego urządzenia. </w:t>
            </w:r>
          </w:p>
        </w:tc>
      </w:tr>
    </w:tbl>
    <w:p w14:paraId="782594D4" w14:textId="77777777" w:rsidR="005642FF" w:rsidRDefault="005642FF" w:rsidP="00CF6029">
      <w:pPr>
        <w:spacing w:before="0" w:after="0" w:line="240" w:lineRule="auto"/>
        <w:textAlignment w:val="baseline"/>
        <w:rPr>
          <w:rFonts w:cs="Calibri"/>
          <w:color w:val="000000"/>
          <w:sz w:val="22"/>
          <w:szCs w:val="22"/>
          <w:lang w:eastAsia="pl-PL"/>
        </w:rPr>
      </w:pPr>
      <w:r w:rsidRPr="005642FF">
        <w:rPr>
          <w:rFonts w:cs="Calibri"/>
          <w:color w:val="000000"/>
          <w:sz w:val="22"/>
          <w:szCs w:val="22"/>
          <w:lang w:eastAsia="pl-PL"/>
        </w:rPr>
        <w:t> </w:t>
      </w:r>
    </w:p>
    <w:p w14:paraId="748F4C23" w14:textId="77777777" w:rsidR="00CF6029" w:rsidRPr="005642FF" w:rsidRDefault="00CF6029" w:rsidP="00CF6029">
      <w:pPr>
        <w:spacing w:before="0" w:after="0" w:line="240" w:lineRule="auto"/>
        <w:textAlignment w:val="baseline"/>
        <w:rPr>
          <w:rFonts w:ascii="Segoe UI" w:hAnsi="Segoe UI" w:cs="Segoe UI"/>
          <w:sz w:val="18"/>
          <w:szCs w:val="18"/>
          <w:lang w:eastAsia="pl-PL"/>
        </w:rPr>
      </w:pPr>
    </w:p>
    <w:p w14:paraId="54CB7489" w14:textId="77777777" w:rsidR="005642FF" w:rsidRDefault="005642FF" w:rsidP="00CF6029">
      <w:pPr>
        <w:spacing w:before="0" w:after="0" w:line="240" w:lineRule="auto"/>
        <w:textAlignment w:val="baseline"/>
        <w:rPr>
          <w:rFonts w:cs="Calibri"/>
          <w:color w:val="000000"/>
          <w:sz w:val="22"/>
          <w:szCs w:val="22"/>
          <w:lang w:eastAsia="pl-PL"/>
        </w:rPr>
      </w:pPr>
      <w:r w:rsidRPr="005642FF">
        <w:rPr>
          <w:rFonts w:cs="Calibri"/>
          <w:color w:val="000000"/>
          <w:sz w:val="22"/>
          <w:szCs w:val="22"/>
          <w:lang w:eastAsia="pl-PL"/>
        </w:rPr>
        <w:t>  </w:t>
      </w:r>
      <w:r w:rsidRPr="005642FF">
        <w:rPr>
          <w:rFonts w:cs="Calibri"/>
          <w:b/>
          <w:bCs/>
          <w:color w:val="000000"/>
          <w:sz w:val="22"/>
          <w:szCs w:val="22"/>
          <w:lang w:eastAsia="pl-PL"/>
        </w:rPr>
        <w:t>Poz. 2 Serwer szt. 1 – </w:t>
      </w:r>
      <w:r w:rsidRPr="005642FF">
        <w:rPr>
          <w:rFonts w:cs="Calibri"/>
          <w:color w:val="000000"/>
          <w:sz w:val="22"/>
          <w:szCs w:val="22"/>
          <w:lang w:eastAsia="pl-PL"/>
        </w:rPr>
        <w:t>Serwer do zarządzania kopią zapasową  </w:t>
      </w:r>
    </w:p>
    <w:p w14:paraId="21405FB1" w14:textId="77777777" w:rsidR="00CF6029" w:rsidRPr="005642FF" w:rsidRDefault="00CF6029" w:rsidP="00CF6029">
      <w:pPr>
        <w:spacing w:before="0" w:after="0" w:line="240" w:lineRule="auto"/>
        <w:textAlignment w:val="baseline"/>
        <w:rPr>
          <w:rFonts w:ascii="Segoe UI" w:hAnsi="Segoe UI" w:cs="Segoe UI"/>
          <w:sz w:val="18"/>
          <w:szCs w:val="18"/>
          <w:lang w:eastAsia="pl-PL"/>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80"/>
        <w:gridCol w:w="7020"/>
      </w:tblGrid>
      <w:tr w:rsidR="005642FF" w:rsidRPr="005642FF" w14:paraId="1A829BA0" w14:textId="77777777">
        <w:trPr>
          <w:trHeight w:val="300"/>
        </w:trPr>
        <w:tc>
          <w:tcPr>
            <w:tcW w:w="1980" w:type="dxa"/>
            <w:tcBorders>
              <w:top w:val="single" w:sz="6" w:space="0" w:color="auto"/>
              <w:left w:val="single" w:sz="6" w:space="0" w:color="auto"/>
              <w:bottom w:val="single" w:sz="6" w:space="0" w:color="auto"/>
              <w:right w:val="single" w:sz="6" w:space="0" w:color="auto"/>
            </w:tcBorders>
            <w:hideMark/>
          </w:tcPr>
          <w:p w14:paraId="1C429EC9" w14:textId="56D5710F"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Komponent</w:t>
            </w:r>
          </w:p>
        </w:tc>
        <w:tc>
          <w:tcPr>
            <w:tcW w:w="7020" w:type="dxa"/>
            <w:tcBorders>
              <w:top w:val="single" w:sz="6" w:space="0" w:color="auto"/>
              <w:left w:val="single" w:sz="6" w:space="0" w:color="auto"/>
              <w:bottom w:val="single" w:sz="6" w:space="0" w:color="auto"/>
              <w:right w:val="single" w:sz="6" w:space="0" w:color="auto"/>
            </w:tcBorders>
            <w:hideMark/>
          </w:tcPr>
          <w:p w14:paraId="42D257E4" w14:textId="58B81797"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Wymagane parametry i właściwości</w:t>
            </w:r>
          </w:p>
        </w:tc>
      </w:tr>
      <w:tr w:rsidR="005642FF" w:rsidRPr="005642FF" w14:paraId="535006FD" w14:textId="77777777">
        <w:trPr>
          <w:trHeight w:val="300"/>
        </w:trPr>
        <w:tc>
          <w:tcPr>
            <w:tcW w:w="1980" w:type="dxa"/>
            <w:tcBorders>
              <w:top w:val="single" w:sz="6" w:space="0" w:color="auto"/>
              <w:left w:val="single" w:sz="6" w:space="0" w:color="auto"/>
              <w:bottom w:val="single" w:sz="6" w:space="0" w:color="auto"/>
              <w:right w:val="single" w:sz="6" w:space="0" w:color="auto"/>
            </w:tcBorders>
            <w:hideMark/>
          </w:tcPr>
          <w:p w14:paraId="1F98FBC7" w14:textId="555F4396"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Obudowa</w:t>
            </w:r>
          </w:p>
        </w:tc>
        <w:tc>
          <w:tcPr>
            <w:tcW w:w="7020" w:type="dxa"/>
            <w:tcBorders>
              <w:top w:val="single" w:sz="6" w:space="0" w:color="auto"/>
              <w:left w:val="single" w:sz="6" w:space="0" w:color="auto"/>
              <w:bottom w:val="single" w:sz="6" w:space="0" w:color="auto"/>
              <w:right w:val="single" w:sz="6" w:space="0" w:color="auto"/>
            </w:tcBorders>
            <w:hideMark/>
          </w:tcPr>
          <w:p w14:paraId="4AFFD30A"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Obudowa maksymalnie 1U z możliwością montażu w szafie </w:t>
            </w:r>
            <w:proofErr w:type="spellStart"/>
            <w:r w:rsidRPr="005642FF">
              <w:rPr>
                <w:rFonts w:cs="Calibri"/>
                <w:color w:val="000000"/>
                <w:sz w:val="22"/>
                <w:szCs w:val="22"/>
                <w:lang w:eastAsia="pl-PL"/>
              </w:rPr>
              <w:t>rack</w:t>
            </w:r>
            <w:proofErr w:type="spellEnd"/>
            <w:r w:rsidRPr="005642FF">
              <w:rPr>
                <w:rFonts w:cs="Calibri"/>
                <w:color w:val="000000"/>
                <w:sz w:val="22"/>
                <w:szCs w:val="22"/>
                <w:lang w:eastAsia="pl-PL"/>
              </w:rPr>
              <w:t> (wraz z szynami montażowymi oraz ramieniem do prowadzenia kabli, umożliwiającymi serwisowanie serwera w szafie </w:t>
            </w:r>
            <w:proofErr w:type="spellStart"/>
            <w:r w:rsidRPr="005642FF">
              <w:rPr>
                <w:rFonts w:cs="Calibri"/>
                <w:color w:val="000000"/>
                <w:sz w:val="22"/>
                <w:szCs w:val="22"/>
                <w:lang w:eastAsia="pl-PL"/>
              </w:rPr>
              <w:t>rack</w:t>
            </w:r>
            <w:proofErr w:type="spellEnd"/>
            <w:r w:rsidRPr="005642FF">
              <w:rPr>
                <w:rFonts w:cs="Calibri"/>
                <w:color w:val="000000"/>
                <w:sz w:val="22"/>
                <w:szCs w:val="22"/>
                <w:lang w:eastAsia="pl-PL"/>
              </w:rPr>
              <w:t> bez jego wyłączania). Obudowa musi posiadać minimum 8 zatok dyskowych </w:t>
            </w:r>
            <w:proofErr w:type="spellStart"/>
            <w:r w:rsidRPr="005642FF">
              <w:rPr>
                <w:rFonts w:cs="Calibri"/>
                <w:color w:val="000000"/>
                <w:sz w:val="22"/>
                <w:szCs w:val="22"/>
                <w:lang w:eastAsia="pl-PL"/>
              </w:rPr>
              <w:t>HotPlug</w:t>
            </w:r>
            <w:proofErr w:type="spellEnd"/>
            <w:r w:rsidRPr="005642FF">
              <w:rPr>
                <w:rFonts w:cs="Calibri"/>
                <w:color w:val="000000"/>
                <w:sz w:val="22"/>
                <w:szCs w:val="22"/>
                <w:lang w:eastAsia="pl-PL"/>
              </w:rPr>
              <w:t>.  </w:t>
            </w:r>
          </w:p>
        </w:tc>
      </w:tr>
      <w:tr w:rsidR="005642FF" w:rsidRPr="005642FF" w14:paraId="25C6079B" w14:textId="77777777">
        <w:trPr>
          <w:trHeight w:val="300"/>
        </w:trPr>
        <w:tc>
          <w:tcPr>
            <w:tcW w:w="1980" w:type="dxa"/>
            <w:tcBorders>
              <w:top w:val="single" w:sz="6" w:space="0" w:color="auto"/>
              <w:left w:val="single" w:sz="6" w:space="0" w:color="auto"/>
              <w:bottom w:val="single" w:sz="6" w:space="0" w:color="auto"/>
              <w:right w:val="single" w:sz="6" w:space="0" w:color="auto"/>
            </w:tcBorders>
            <w:hideMark/>
          </w:tcPr>
          <w:p w14:paraId="40290861" w14:textId="42B0A3FD"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Procesory</w:t>
            </w:r>
          </w:p>
        </w:tc>
        <w:tc>
          <w:tcPr>
            <w:tcW w:w="7020" w:type="dxa"/>
            <w:tcBorders>
              <w:top w:val="single" w:sz="6" w:space="0" w:color="auto"/>
              <w:left w:val="single" w:sz="6" w:space="0" w:color="auto"/>
              <w:bottom w:val="single" w:sz="6" w:space="0" w:color="auto"/>
              <w:right w:val="single" w:sz="6" w:space="0" w:color="auto"/>
            </w:tcBorders>
            <w:hideMark/>
          </w:tcPr>
          <w:p w14:paraId="01333D5F"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Jeden procesor maksymalnie 16 rdzeniowy, x86 - 64 bity, wynik wydajności procesora zainstalowanego w oferowanym serwerze nie powinien być niższy niż 386 punktów w teście SPECrate®2017_int_base, opublikowanym przez SPEC.org (</w:t>
            </w:r>
            <w:hyperlink r:id="rId13" w:tgtFrame="_blank" w:history="1">
              <w:r w:rsidRPr="005642FF">
                <w:rPr>
                  <w:rFonts w:cs="Calibri"/>
                  <w:color w:val="467886"/>
                  <w:sz w:val="22"/>
                  <w:szCs w:val="22"/>
                  <w:u w:val="single"/>
                  <w:lang w:eastAsia="pl-PL"/>
                </w:rPr>
                <w:t>www.spec.org</w:t>
              </w:r>
            </w:hyperlink>
            <w:r w:rsidRPr="005642FF">
              <w:rPr>
                <w:rFonts w:cs="Calibri"/>
                <w:color w:val="000000"/>
                <w:sz w:val="22"/>
                <w:szCs w:val="22"/>
                <w:lang w:eastAsia="pl-PL"/>
              </w:rPr>
              <w:t>) dla konfiguracji dwuprocesorowej oferowanego serwera (wydruk testu załączony do oferty). </w:t>
            </w:r>
          </w:p>
        </w:tc>
      </w:tr>
      <w:tr w:rsidR="005642FF" w:rsidRPr="005642FF" w14:paraId="4FA8EDAF" w14:textId="77777777">
        <w:trPr>
          <w:trHeight w:val="300"/>
        </w:trPr>
        <w:tc>
          <w:tcPr>
            <w:tcW w:w="1980" w:type="dxa"/>
            <w:tcBorders>
              <w:top w:val="single" w:sz="6" w:space="0" w:color="auto"/>
              <w:left w:val="single" w:sz="6" w:space="0" w:color="auto"/>
              <w:bottom w:val="single" w:sz="6" w:space="0" w:color="auto"/>
              <w:right w:val="single" w:sz="6" w:space="0" w:color="auto"/>
            </w:tcBorders>
            <w:hideMark/>
          </w:tcPr>
          <w:p w14:paraId="391E9196" w14:textId="0D8FFA3A"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Płyta główna</w:t>
            </w:r>
          </w:p>
        </w:tc>
        <w:tc>
          <w:tcPr>
            <w:tcW w:w="7020" w:type="dxa"/>
            <w:tcBorders>
              <w:top w:val="single" w:sz="6" w:space="0" w:color="auto"/>
              <w:left w:val="single" w:sz="6" w:space="0" w:color="auto"/>
              <w:bottom w:val="single" w:sz="6" w:space="0" w:color="auto"/>
              <w:right w:val="single" w:sz="6" w:space="0" w:color="auto"/>
            </w:tcBorders>
            <w:hideMark/>
          </w:tcPr>
          <w:p w14:paraId="64C40962"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Dedykowana do pracy w serwerach, zaprojektowana przez producenta serwera i oznaczona jego znakiem firmowym umożliwiająca instalację dwóch procesorów, posiadająca minimum 32 </w:t>
            </w:r>
            <w:proofErr w:type="spellStart"/>
            <w:r w:rsidRPr="005642FF">
              <w:rPr>
                <w:rFonts w:cs="Calibri"/>
                <w:color w:val="000000"/>
                <w:sz w:val="22"/>
                <w:szCs w:val="22"/>
                <w:lang w:eastAsia="pl-PL"/>
              </w:rPr>
              <w:t>sloty</w:t>
            </w:r>
            <w:proofErr w:type="spellEnd"/>
            <w:r w:rsidRPr="005642FF">
              <w:rPr>
                <w:rFonts w:cs="Calibri"/>
                <w:color w:val="000000"/>
                <w:sz w:val="22"/>
                <w:szCs w:val="22"/>
                <w:lang w:eastAsia="pl-PL"/>
              </w:rPr>
              <w:t> na pamięć operacyjną. </w:t>
            </w:r>
          </w:p>
        </w:tc>
      </w:tr>
      <w:tr w:rsidR="005642FF" w:rsidRPr="005642FF" w14:paraId="1833305D" w14:textId="77777777">
        <w:trPr>
          <w:trHeight w:val="300"/>
        </w:trPr>
        <w:tc>
          <w:tcPr>
            <w:tcW w:w="1980" w:type="dxa"/>
            <w:tcBorders>
              <w:top w:val="single" w:sz="6" w:space="0" w:color="auto"/>
              <w:left w:val="single" w:sz="6" w:space="0" w:color="auto"/>
              <w:bottom w:val="single" w:sz="6" w:space="0" w:color="auto"/>
              <w:right w:val="single" w:sz="6" w:space="0" w:color="auto"/>
            </w:tcBorders>
            <w:hideMark/>
          </w:tcPr>
          <w:p w14:paraId="1EB340CC" w14:textId="677F4A53"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Pamięć operacyjna</w:t>
            </w:r>
          </w:p>
        </w:tc>
        <w:tc>
          <w:tcPr>
            <w:tcW w:w="7020" w:type="dxa"/>
            <w:tcBorders>
              <w:top w:val="single" w:sz="6" w:space="0" w:color="auto"/>
              <w:left w:val="single" w:sz="6" w:space="0" w:color="auto"/>
              <w:bottom w:val="single" w:sz="6" w:space="0" w:color="auto"/>
              <w:right w:val="single" w:sz="6" w:space="0" w:color="auto"/>
            </w:tcBorders>
            <w:hideMark/>
          </w:tcPr>
          <w:p w14:paraId="5DC98D00"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Zainstalowane minimum 128 GB pamięci RAM typu DDR5 </w:t>
            </w:r>
            <w:proofErr w:type="spellStart"/>
            <w:r w:rsidRPr="005642FF">
              <w:rPr>
                <w:rFonts w:cs="Calibri"/>
                <w:color w:val="000000"/>
                <w:sz w:val="22"/>
                <w:szCs w:val="22"/>
                <w:lang w:eastAsia="pl-PL"/>
              </w:rPr>
              <w:t>Registered</w:t>
            </w:r>
            <w:proofErr w:type="spellEnd"/>
            <w:r w:rsidRPr="005642FF">
              <w:rPr>
                <w:rFonts w:cs="Calibri"/>
                <w:color w:val="000000"/>
                <w:sz w:val="22"/>
                <w:szCs w:val="22"/>
                <w:lang w:eastAsia="pl-PL"/>
              </w:rPr>
              <w:t>, min. 6400MT/s w modułach o pojemności min. 32 GB.  </w:t>
            </w:r>
            <w:r w:rsidRPr="005642FF">
              <w:rPr>
                <w:rFonts w:cs="Calibri"/>
                <w:color w:val="000000"/>
                <w:sz w:val="22"/>
                <w:szCs w:val="22"/>
                <w:lang w:eastAsia="pl-PL"/>
              </w:rPr>
              <w:br/>
              <w:t>Obsługa zabezpieczeń: korekcja błędów pamięci lub równoważne.  </w:t>
            </w:r>
          </w:p>
        </w:tc>
      </w:tr>
      <w:tr w:rsidR="005642FF" w:rsidRPr="005642FF" w14:paraId="1089887C" w14:textId="77777777">
        <w:trPr>
          <w:trHeight w:val="300"/>
        </w:trPr>
        <w:tc>
          <w:tcPr>
            <w:tcW w:w="1980" w:type="dxa"/>
            <w:tcBorders>
              <w:top w:val="single" w:sz="6" w:space="0" w:color="auto"/>
              <w:left w:val="single" w:sz="6" w:space="0" w:color="auto"/>
              <w:bottom w:val="single" w:sz="6" w:space="0" w:color="auto"/>
              <w:right w:val="single" w:sz="6" w:space="0" w:color="auto"/>
            </w:tcBorders>
            <w:hideMark/>
          </w:tcPr>
          <w:p w14:paraId="7ED320D2" w14:textId="19534864" w:rsidR="005642FF" w:rsidRPr="005642FF" w:rsidRDefault="005642FF" w:rsidP="00CF6029">
            <w:pPr>
              <w:spacing w:before="0" w:after="0" w:line="240" w:lineRule="auto"/>
              <w:jc w:val="center"/>
              <w:textAlignment w:val="baseline"/>
              <w:rPr>
                <w:rFonts w:ascii="Times New Roman" w:hAnsi="Times New Roman"/>
                <w:lang w:eastAsia="pl-PL"/>
              </w:rPr>
            </w:pPr>
            <w:proofErr w:type="spellStart"/>
            <w:r w:rsidRPr="005642FF">
              <w:rPr>
                <w:rFonts w:cs="Calibri"/>
                <w:b/>
                <w:bCs/>
                <w:color w:val="000000"/>
                <w:sz w:val="22"/>
                <w:szCs w:val="22"/>
                <w:lang w:eastAsia="pl-PL"/>
              </w:rPr>
              <w:t>Sloty</w:t>
            </w:r>
            <w:proofErr w:type="spellEnd"/>
            <w:r w:rsidRPr="005642FF">
              <w:rPr>
                <w:rFonts w:cs="Calibri"/>
                <w:b/>
                <w:bCs/>
                <w:color w:val="000000"/>
                <w:sz w:val="22"/>
                <w:szCs w:val="22"/>
                <w:lang w:eastAsia="pl-PL"/>
              </w:rPr>
              <w:t> rozszerzeń</w:t>
            </w:r>
          </w:p>
        </w:tc>
        <w:tc>
          <w:tcPr>
            <w:tcW w:w="7020" w:type="dxa"/>
            <w:tcBorders>
              <w:top w:val="single" w:sz="6" w:space="0" w:color="auto"/>
              <w:left w:val="single" w:sz="6" w:space="0" w:color="auto"/>
              <w:bottom w:val="single" w:sz="6" w:space="0" w:color="auto"/>
              <w:right w:val="single" w:sz="6" w:space="0" w:color="auto"/>
            </w:tcBorders>
            <w:hideMark/>
          </w:tcPr>
          <w:p w14:paraId="049F0B9C"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Serwer musi posiadać minimum 2 gniazda PCI-Express generacji 5 x16 </w:t>
            </w:r>
          </w:p>
          <w:p w14:paraId="648D01C3"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Serwer musi posiadać minimum 2 slot OCP </w:t>
            </w:r>
          </w:p>
        </w:tc>
      </w:tr>
      <w:tr w:rsidR="005642FF" w:rsidRPr="005642FF" w14:paraId="1B2DF4E5" w14:textId="77777777">
        <w:trPr>
          <w:trHeight w:val="300"/>
        </w:trPr>
        <w:tc>
          <w:tcPr>
            <w:tcW w:w="1980" w:type="dxa"/>
            <w:tcBorders>
              <w:top w:val="single" w:sz="6" w:space="0" w:color="auto"/>
              <w:left w:val="single" w:sz="6" w:space="0" w:color="auto"/>
              <w:bottom w:val="single" w:sz="6" w:space="0" w:color="auto"/>
              <w:right w:val="single" w:sz="6" w:space="0" w:color="auto"/>
            </w:tcBorders>
            <w:hideMark/>
          </w:tcPr>
          <w:p w14:paraId="0745AD14" w14:textId="2B0CEFEF"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Dyski twarde</w:t>
            </w:r>
          </w:p>
        </w:tc>
        <w:tc>
          <w:tcPr>
            <w:tcW w:w="7020" w:type="dxa"/>
            <w:tcBorders>
              <w:top w:val="single" w:sz="6" w:space="0" w:color="auto"/>
              <w:left w:val="single" w:sz="6" w:space="0" w:color="auto"/>
              <w:bottom w:val="single" w:sz="6" w:space="0" w:color="auto"/>
              <w:right w:val="single" w:sz="6" w:space="0" w:color="auto"/>
            </w:tcBorders>
            <w:hideMark/>
          </w:tcPr>
          <w:p w14:paraId="170D9C4E"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Możliwość instalacji minimum 8 szt. Hot Plug dysków twardych SATA, SAS, SSD, </w:t>
            </w:r>
            <w:proofErr w:type="spellStart"/>
            <w:r w:rsidRPr="005642FF">
              <w:rPr>
                <w:rFonts w:cs="Calibri"/>
                <w:color w:val="000000"/>
                <w:sz w:val="22"/>
                <w:szCs w:val="22"/>
                <w:lang w:eastAsia="pl-PL"/>
              </w:rPr>
              <w:t>NVMe</w:t>
            </w:r>
            <w:proofErr w:type="spellEnd"/>
            <w:r w:rsidRPr="005642FF">
              <w:rPr>
                <w:rFonts w:cs="Calibri"/>
                <w:color w:val="000000"/>
                <w:sz w:val="22"/>
                <w:szCs w:val="22"/>
                <w:lang w:eastAsia="pl-PL"/>
              </w:rPr>
              <w:t> w konfiguracji RAID 0, 1, 5, 6, 10, 50, 60 oparte na dedykowanym sprzętowym kontrolerze. </w:t>
            </w:r>
          </w:p>
          <w:p w14:paraId="00320D1E"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Zainstalowane 2 dyski Hot Plug min. 480 GB </w:t>
            </w:r>
            <w:proofErr w:type="spellStart"/>
            <w:r w:rsidRPr="005642FF">
              <w:rPr>
                <w:rFonts w:cs="Calibri"/>
                <w:color w:val="000000"/>
                <w:sz w:val="22"/>
                <w:szCs w:val="22"/>
                <w:lang w:eastAsia="pl-PL"/>
              </w:rPr>
              <w:t>NVMe</w:t>
            </w:r>
            <w:proofErr w:type="spellEnd"/>
            <w:r w:rsidRPr="005642FF">
              <w:rPr>
                <w:rFonts w:cs="Calibri"/>
                <w:color w:val="000000"/>
                <w:sz w:val="22"/>
                <w:szCs w:val="22"/>
                <w:lang w:eastAsia="pl-PL"/>
              </w:rPr>
              <w:t> M.2 SSD w konfiguracji RAID 1 oparte na dedykowanym sprzętowym kontrolerze. </w:t>
            </w:r>
          </w:p>
        </w:tc>
      </w:tr>
      <w:tr w:rsidR="005642FF" w:rsidRPr="005642FF" w14:paraId="651F5AF1" w14:textId="77777777">
        <w:trPr>
          <w:trHeight w:val="300"/>
        </w:trPr>
        <w:tc>
          <w:tcPr>
            <w:tcW w:w="1980" w:type="dxa"/>
            <w:tcBorders>
              <w:top w:val="single" w:sz="6" w:space="0" w:color="auto"/>
              <w:left w:val="single" w:sz="6" w:space="0" w:color="auto"/>
              <w:bottom w:val="single" w:sz="6" w:space="0" w:color="auto"/>
              <w:right w:val="single" w:sz="6" w:space="0" w:color="auto"/>
            </w:tcBorders>
            <w:hideMark/>
          </w:tcPr>
          <w:p w14:paraId="4D18A320" w14:textId="2A5D61DE"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lastRenderedPageBreak/>
              <w:t>Interfejsy sieciowe</w:t>
            </w:r>
          </w:p>
        </w:tc>
        <w:tc>
          <w:tcPr>
            <w:tcW w:w="7020" w:type="dxa"/>
            <w:tcBorders>
              <w:top w:val="single" w:sz="6" w:space="0" w:color="auto"/>
              <w:left w:val="single" w:sz="6" w:space="0" w:color="auto"/>
              <w:bottom w:val="single" w:sz="6" w:space="0" w:color="auto"/>
              <w:right w:val="single" w:sz="6" w:space="0" w:color="auto"/>
            </w:tcBorders>
            <w:hideMark/>
          </w:tcPr>
          <w:p w14:paraId="4536D1C0"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val="en-US" w:eastAsia="pl-PL"/>
              </w:rPr>
              <w:t>Karta LAN, </w:t>
            </w:r>
            <w:proofErr w:type="spellStart"/>
            <w:r w:rsidRPr="005642FF">
              <w:rPr>
                <w:rFonts w:cs="Calibri"/>
                <w:color w:val="000000"/>
                <w:sz w:val="22"/>
                <w:szCs w:val="22"/>
                <w:lang w:val="en-US" w:eastAsia="pl-PL"/>
              </w:rPr>
              <w:t>nie</w:t>
            </w:r>
            <w:proofErr w:type="spellEnd"/>
            <w:r w:rsidRPr="005642FF">
              <w:rPr>
                <w:rFonts w:cs="Calibri"/>
                <w:color w:val="000000"/>
                <w:sz w:val="22"/>
                <w:szCs w:val="22"/>
                <w:lang w:val="en-US" w:eastAsia="pl-PL"/>
              </w:rPr>
              <w:t> </w:t>
            </w:r>
            <w:proofErr w:type="spellStart"/>
            <w:r w:rsidRPr="005642FF">
              <w:rPr>
                <w:rFonts w:cs="Calibri"/>
                <w:color w:val="000000"/>
                <w:sz w:val="22"/>
                <w:szCs w:val="22"/>
                <w:lang w:val="en-US" w:eastAsia="pl-PL"/>
              </w:rPr>
              <w:t>zajmująca</w:t>
            </w:r>
            <w:proofErr w:type="spellEnd"/>
            <w:r w:rsidRPr="005642FF">
              <w:rPr>
                <w:rFonts w:cs="Calibri"/>
                <w:color w:val="000000"/>
                <w:sz w:val="22"/>
                <w:szCs w:val="22"/>
                <w:lang w:val="en-US" w:eastAsia="pl-PL"/>
              </w:rPr>
              <w:t> </w:t>
            </w:r>
            <w:proofErr w:type="spellStart"/>
            <w:r w:rsidRPr="005642FF">
              <w:rPr>
                <w:rFonts w:cs="Calibri"/>
                <w:color w:val="000000"/>
                <w:sz w:val="22"/>
                <w:szCs w:val="22"/>
                <w:lang w:val="en-US" w:eastAsia="pl-PL"/>
              </w:rPr>
              <w:t>żadnego</w:t>
            </w:r>
            <w:proofErr w:type="spellEnd"/>
            <w:r w:rsidRPr="005642FF">
              <w:rPr>
                <w:rFonts w:cs="Calibri"/>
                <w:color w:val="000000"/>
                <w:sz w:val="22"/>
                <w:szCs w:val="22"/>
                <w:lang w:val="en-US" w:eastAsia="pl-PL"/>
              </w:rPr>
              <w:t> z </w:t>
            </w:r>
            <w:proofErr w:type="spellStart"/>
            <w:r w:rsidRPr="005642FF">
              <w:rPr>
                <w:rFonts w:cs="Calibri"/>
                <w:color w:val="000000"/>
                <w:sz w:val="22"/>
                <w:szCs w:val="22"/>
                <w:lang w:val="en-US" w:eastAsia="pl-PL"/>
              </w:rPr>
              <w:t>dostępnych</w:t>
            </w:r>
            <w:proofErr w:type="spellEnd"/>
            <w:r w:rsidRPr="005642FF">
              <w:rPr>
                <w:rFonts w:cs="Calibri"/>
                <w:color w:val="000000"/>
                <w:sz w:val="22"/>
                <w:szCs w:val="22"/>
                <w:lang w:val="en-US" w:eastAsia="pl-PL"/>
              </w:rPr>
              <w:t> </w:t>
            </w:r>
            <w:proofErr w:type="spellStart"/>
            <w:r w:rsidRPr="005642FF">
              <w:rPr>
                <w:rFonts w:cs="Calibri"/>
                <w:color w:val="000000"/>
                <w:sz w:val="22"/>
                <w:szCs w:val="22"/>
                <w:lang w:val="en-US" w:eastAsia="pl-PL"/>
              </w:rPr>
              <w:t>slotów</w:t>
            </w:r>
            <w:proofErr w:type="spellEnd"/>
            <w:r w:rsidRPr="005642FF">
              <w:rPr>
                <w:rFonts w:cs="Calibri"/>
                <w:color w:val="000000"/>
                <w:sz w:val="22"/>
                <w:szCs w:val="22"/>
                <w:lang w:val="en-US" w:eastAsia="pl-PL"/>
              </w:rPr>
              <w:t> </w:t>
            </w:r>
            <w:proofErr w:type="spellStart"/>
            <w:r w:rsidRPr="005642FF">
              <w:rPr>
                <w:rFonts w:cs="Calibri"/>
                <w:color w:val="000000"/>
                <w:sz w:val="22"/>
                <w:szCs w:val="22"/>
                <w:lang w:val="en-US" w:eastAsia="pl-PL"/>
              </w:rPr>
              <w:t>PCIe</w:t>
            </w:r>
            <w:proofErr w:type="spellEnd"/>
            <w:r w:rsidRPr="005642FF">
              <w:rPr>
                <w:rFonts w:cs="Calibri"/>
                <w:color w:val="000000"/>
                <w:sz w:val="22"/>
                <w:szCs w:val="22"/>
                <w:lang w:val="en-US" w:eastAsia="pl-PL"/>
              </w:rPr>
              <w:t> </w:t>
            </w:r>
            <w:proofErr w:type="spellStart"/>
            <w:r w:rsidRPr="005642FF">
              <w:rPr>
                <w:rFonts w:cs="Calibri"/>
                <w:color w:val="000000"/>
                <w:sz w:val="22"/>
                <w:szCs w:val="22"/>
                <w:lang w:val="en-US" w:eastAsia="pl-PL"/>
              </w:rPr>
              <w:t>posiadająca</w:t>
            </w:r>
            <w:proofErr w:type="spellEnd"/>
            <w:r w:rsidRPr="005642FF">
              <w:rPr>
                <w:rFonts w:cs="Calibri"/>
                <w:color w:val="000000"/>
                <w:sz w:val="22"/>
                <w:szCs w:val="22"/>
                <w:lang w:val="en-US" w:eastAsia="pl-PL"/>
              </w:rPr>
              <w:t> </w:t>
            </w:r>
            <w:r w:rsidRPr="005642FF">
              <w:rPr>
                <w:rFonts w:cs="Calibri"/>
                <w:color w:val="000000"/>
                <w:sz w:val="22"/>
                <w:szCs w:val="22"/>
                <w:lang w:eastAsia="pl-PL"/>
              </w:rPr>
              <w:t> </w:t>
            </w:r>
            <w:r w:rsidRPr="005642FF">
              <w:rPr>
                <w:rFonts w:cs="Calibri"/>
                <w:color w:val="000000"/>
                <w:sz w:val="22"/>
                <w:szCs w:val="22"/>
                <w:lang w:eastAsia="pl-PL"/>
              </w:rPr>
              <w:br/>
            </w:r>
            <w:r w:rsidRPr="005642FF">
              <w:rPr>
                <w:rFonts w:cs="Calibri"/>
                <w:color w:val="000000"/>
                <w:sz w:val="22"/>
                <w:szCs w:val="22"/>
                <w:lang w:val="en-US" w:eastAsia="pl-PL"/>
              </w:rPr>
              <w:t xml:space="preserve">minimum 2 </w:t>
            </w:r>
            <w:proofErr w:type="spellStart"/>
            <w:r w:rsidRPr="005642FF">
              <w:rPr>
                <w:rFonts w:cs="Calibri"/>
                <w:color w:val="000000"/>
                <w:sz w:val="22"/>
                <w:szCs w:val="22"/>
                <w:lang w:val="en-US" w:eastAsia="pl-PL"/>
              </w:rPr>
              <w:t>porty</w:t>
            </w:r>
            <w:proofErr w:type="spellEnd"/>
            <w:r w:rsidRPr="005642FF">
              <w:rPr>
                <w:rFonts w:cs="Calibri"/>
                <w:color w:val="000000"/>
                <w:sz w:val="22"/>
                <w:szCs w:val="22"/>
                <w:lang w:val="en-US" w:eastAsia="pl-PL"/>
              </w:rPr>
              <w:t xml:space="preserve"> Ethernet 10Gb Base-T</w:t>
            </w:r>
            <w:r w:rsidRPr="005642FF">
              <w:rPr>
                <w:rFonts w:cs="Calibri"/>
                <w:color w:val="000000"/>
                <w:sz w:val="22"/>
                <w:szCs w:val="22"/>
                <w:lang w:eastAsia="pl-PL"/>
              </w:rPr>
              <w:t> </w:t>
            </w:r>
            <w:r w:rsidRPr="005642FF">
              <w:rPr>
                <w:rFonts w:cs="Calibri"/>
                <w:color w:val="000000"/>
                <w:sz w:val="22"/>
                <w:szCs w:val="22"/>
                <w:lang w:eastAsia="pl-PL"/>
              </w:rPr>
              <w:br/>
            </w:r>
            <w:proofErr w:type="spellStart"/>
            <w:r w:rsidRPr="005642FF">
              <w:rPr>
                <w:rFonts w:cs="Calibri"/>
                <w:color w:val="000000"/>
                <w:sz w:val="22"/>
                <w:szCs w:val="22"/>
                <w:lang w:val="en-US" w:eastAsia="pl-PL"/>
              </w:rPr>
              <w:t>Zamawiający</w:t>
            </w:r>
            <w:proofErr w:type="spellEnd"/>
            <w:r w:rsidRPr="005642FF">
              <w:rPr>
                <w:rFonts w:cs="Calibri"/>
                <w:color w:val="000000"/>
                <w:sz w:val="22"/>
                <w:szCs w:val="22"/>
                <w:lang w:val="en-US" w:eastAsia="pl-PL"/>
              </w:rPr>
              <w:t> </w:t>
            </w:r>
            <w:proofErr w:type="spellStart"/>
            <w:r w:rsidRPr="005642FF">
              <w:rPr>
                <w:rFonts w:cs="Calibri"/>
                <w:color w:val="000000"/>
                <w:sz w:val="22"/>
                <w:szCs w:val="22"/>
                <w:lang w:val="en-US" w:eastAsia="pl-PL"/>
              </w:rPr>
              <w:t>zezwala</w:t>
            </w:r>
            <w:proofErr w:type="spellEnd"/>
            <w:r w:rsidRPr="005642FF">
              <w:rPr>
                <w:rFonts w:cs="Calibri"/>
                <w:color w:val="000000"/>
                <w:sz w:val="22"/>
                <w:szCs w:val="22"/>
                <w:lang w:val="en-US" w:eastAsia="pl-PL"/>
              </w:rPr>
              <w:t> </w:t>
            </w:r>
            <w:proofErr w:type="spellStart"/>
            <w:r w:rsidRPr="005642FF">
              <w:rPr>
                <w:rFonts w:cs="Calibri"/>
                <w:color w:val="000000"/>
                <w:sz w:val="22"/>
                <w:szCs w:val="22"/>
                <w:lang w:val="en-US" w:eastAsia="pl-PL"/>
              </w:rPr>
              <w:t>na</w:t>
            </w:r>
            <w:proofErr w:type="spellEnd"/>
            <w:r w:rsidRPr="005642FF">
              <w:rPr>
                <w:rFonts w:cs="Calibri"/>
                <w:color w:val="000000"/>
                <w:sz w:val="22"/>
                <w:szCs w:val="22"/>
                <w:lang w:val="en-US" w:eastAsia="pl-PL"/>
              </w:rPr>
              <w:t> </w:t>
            </w:r>
            <w:proofErr w:type="spellStart"/>
            <w:r w:rsidRPr="005642FF">
              <w:rPr>
                <w:rFonts w:cs="Calibri"/>
                <w:color w:val="000000"/>
                <w:sz w:val="22"/>
                <w:szCs w:val="22"/>
                <w:lang w:val="en-US" w:eastAsia="pl-PL"/>
              </w:rPr>
              <w:t>wykorzystanie</w:t>
            </w:r>
            <w:proofErr w:type="spellEnd"/>
            <w:r w:rsidRPr="005642FF">
              <w:rPr>
                <w:rFonts w:cs="Calibri"/>
                <w:color w:val="000000"/>
                <w:sz w:val="22"/>
                <w:szCs w:val="22"/>
                <w:lang w:val="en-US" w:eastAsia="pl-PL"/>
              </w:rPr>
              <w:t> kart OCP/LOM </w:t>
            </w:r>
            <w:proofErr w:type="spellStart"/>
            <w:r w:rsidRPr="005642FF">
              <w:rPr>
                <w:rFonts w:cs="Calibri"/>
                <w:color w:val="000000"/>
                <w:sz w:val="22"/>
                <w:szCs w:val="22"/>
                <w:lang w:val="en-US" w:eastAsia="pl-PL"/>
              </w:rPr>
              <w:t>nie</w:t>
            </w:r>
            <w:proofErr w:type="spellEnd"/>
            <w:r w:rsidRPr="005642FF">
              <w:rPr>
                <w:rFonts w:cs="Calibri"/>
                <w:color w:val="000000"/>
                <w:sz w:val="22"/>
                <w:szCs w:val="22"/>
                <w:lang w:val="en-US" w:eastAsia="pl-PL"/>
              </w:rPr>
              <w:t> </w:t>
            </w:r>
            <w:proofErr w:type="spellStart"/>
            <w:r w:rsidRPr="005642FF">
              <w:rPr>
                <w:rFonts w:cs="Calibri"/>
                <w:color w:val="000000"/>
                <w:sz w:val="22"/>
                <w:szCs w:val="22"/>
                <w:lang w:val="en-US" w:eastAsia="pl-PL"/>
              </w:rPr>
              <w:t>zajmujących</w:t>
            </w:r>
            <w:proofErr w:type="spellEnd"/>
            <w:r w:rsidRPr="005642FF">
              <w:rPr>
                <w:rFonts w:cs="Calibri"/>
                <w:color w:val="000000"/>
                <w:sz w:val="22"/>
                <w:szCs w:val="22"/>
                <w:lang w:val="en-US" w:eastAsia="pl-PL"/>
              </w:rPr>
              <w:t> </w:t>
            </w:r>
            <w:proofErr w:type="spellStart"/>
            <w:r w:rsidRPr="005642FF">
              <w:rPr>
                <w:rFonts w:cs="Calibri"/>
                <w:color w:val="000000"/>
                <w:sz w:val="22"/>
                <w:szCs w:val="22"/>
                <w:lang w:val="en-US" w:eastAsia="pl-PL"/>
              </w:rPr>
              <w:t>slotów</w:t>
            </w:r>
            <w:proofErr w:type="spellEnd"/>
            <w:r w:rsidRPr="005642FF">
              <w:rPr>
                <w:rFonts w:cs="Calibri"/>
                <w:color w:val="000000"/>
                <w:sz w:val="22"/>
                <w:szCs w:val="22"/>
                <w:lang w:val="en-US" w:eastAsia="pl-PL"/>
              </w:rPr>
              <w:t> </w:t>
            </w:r>
            <w:proofErr w:type="spellStart"/>
            <w:r w:rsidRPr="005642FF">
              <w:rPr>
                <w:rFonts w:cs="Calibri"/>
                <w:color w:val="000000"/>
                <w:sz w:val="22"/>
                <w:szCs w:val="22"/>
                <w:lang w:val="en-US" w:eastAsia="pl-PL"/>
              </w:rPr>
              <w:t>PCIe</w:t>
            </w:r>
            <w:proofErr w:type="spellEnd"/>
            <w:r w:rsidRPr="005642FF">
              <w:rPr>
                <w:rFonts w:cs="Calibri"/>
                <w:color w:val="000000"/>
                <w:sz w:val="22"/>
                <w:szCs w:val="22"/>
                <w:lang w:eastAsia="pl-PL"/>
              </w:rPr>
              <w:t> </w:t>
            </w:r>
          </w:p>
          <w:p w14:paraId="63198565"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val="en-US" w:eastAsia="pl-PL"/>
              </w:rPr>
              <w:t>Karta </w:t>
            </w:r>
            <w:proofErr w:type="spellStart"/>
            <w:r w:rsidRPr="005642FF">
              <w:rPr>
                <w:rFonts w:cs="Calibri"/>
                <w:color w:val="000000"/>
                <w:sz w:val="22"/>
                <w:szCs w:val="22"/>
                <w:lang w:val="en-US" w:eastAsia="pl-PL"/>
              </w:rPr>
              <w:t>Fibre</w:t>
            </w:r>
            <w:proofErr w:type="spellEnd"/>
            <w:r w:rsidRPr="005642FF">
              <w:rPr>
                <w:rFonts w:cs="Calibri"/>
                <w:color w:val="000000"/>
                <w:sz w:val="22"/>
                <w:szCs w:val="22"/>
                <w:lang w:val="en-US" w:eastAsia="pl-PL"/>
              </w:rPr>
              <w:t> Channel, </w:t>
            </w:r>
            <w:proofErr w:type="spellStart"/>
            <w:r w:rsidRPr="005642FF">
              <w:rPr>
                <w:rFonts w:cs="Calibri"/>
                <w:color w:val="000000"/>
                <w:sz w:val="22"/>
                <w:szCs w:val="22"/>
                <w:lang w:val="en-US" w:eastAsia="pl-PL"/>
              </w:rPr>
              <w:t>posiadająca</w:t>
            </w:r>
            <w:proofErr w:type="spellEnd"/>
            <w:r w:rsidRPr="005642FF">
              <w:rPr>
                <w:rFonts w:cs="Calibri"/>
                <w:color w:val="000000"/>
                <w:sz w:val="22"/>
                <w:szCs w:val="22"/>
                <w:lang w:val="en-US" w:eastAsia="pl-PL"/>
              </w:rPr>
              <w:t xml:space="preserve"> minimum 2 </w:t>
            </w:r>
            <w:proofErr w:type="spellStart"/>
            <w:r w:rsidRPr="005642FF">
              <w:rPr>
                <w:rFonts w:cs="Calibri"/>
                <w:color w:val="000000"/>
                <w:sz w:val="22"/>
                <w:szCs w:val="22"/>
                <w:lang w:val="en-US" w:eastAsia="pl-PL"/>
              </w:rPr>
              <w:t>porty</w:t>
            </w:r>
            <w:proofErr w:type="spellEnd"/>
            <w:r w:rsidRPr="005642FF">
              <w:rPr>
                <w:rFonts w:cs="Calibri"/>
                <w:color w:val="000000"/>
                <w:sz w:val="22"/>
                <w:szCs w:val="22"/>
                <w:lang w:val="en-US" w:eastAsia="pl-PL"/>
              </w:rPr>
              <w:t xml:space="preserve"> FC 32Gb/s </w:t>
            </w:r>
            <w:proofErr w:type="spellStart"/>
            <w:r w:rsidRPr="005642FF">
              <w:rPr>
                <w:rFonts w:cs="Calibri"/>
                <w:color w:val="000000"/>
                <w:sz w:val="22"/>
                <w:szCs w:val="22"/>
                <w:lang w:val="en-US" w:eastAsia="pl-PL"/>
              </w:rPr>
              <w:t>wraz</w:t>
            </w:r>
            <w:proofErr w:type="spellEnd"/>
            <w:r w:rsidRPr="005642FF">
              <w:rPr>
                <w:rFonts w:cs="Calibri"/>
                <w:color w:val="000000"/>
                <w:sz w:val="22"/>
                <w:szCs w:val="22"/>
                <w:lang w:val="en-US" w:eastAsia="pl-PL"/>
              </w:rPr>
              <w:t> z </w:t>
            </w:r>
            <w:proofErr w:type="spellStart"/>
            <w:r w:rsidRPr="005642FF">
              <w:rPr>
                <w:rFonts w:cs="Calibri"/>
                <w:color w:val="000000"/>
                <w:sz w:val="22"/>
                <w:szCs w:val="22"/>
                <w:lang w:val="en-US" w:eastAsia="pl-PL"/>
              </w:rPr>
              <w:t>wkładkami</w:t>
            </w:r>
            <w:proofErr w:type="spellEnd"/>
            <w:r w:rsidRPr="005642FF">
              <w:rPr>
                <w:rFonts w:cs="Calibri"/>
                <w:color w:val="000000"/>
                <w:sz w:val="22"/>
                <w:szCs w:val="22"/>
                <w:lang w:eastAsia="pl-PL"/>
              </w:rPr>
              <w:t> </w:t>
            </w:r>
          </w:p>
        </w:tc>
      </w:tr>
      <w:tr w:rsidR="005642FF" w:rsidRPr="005642FF" w14:paraId="59D0138D" w14:textId="77777777">
        <w:trPr>
          <w:trHeight w:val="300"/>
        </w:trPr>
        <w:tc>
          <w:tcPr>
            <w:tcW w:w="1980" w:type="dxa"/>
            <w:tcBorders>
              <w:top w:val="single" w:sz="6" w:space="0" w:color="auto"/>
              <w:left w:val="single" w:sz="6" w:space="0" w:color="auto"/>
              <w:bottom w:val="single" w:sz="6" w:space="0" w:color="auto"/>
              <w:right w:val="single" w:sz="6" w:space="0" w:color="auto"/>
            </w:tcBorders>
            <w:hideMark/>
          </w:tcPr>
          <w:p w14:paraId="7EF0B4ED" w14:textId="5B804468"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Karta graficzna</w:t>
            </w:r>
          </w:p>
        </w:tc>
        <w:tc>
          <w:tcPr>
            <w:tcW w:w="7020" w:type="dxa"/>
            <w:tcBorders>
              <w:top w:val="single" w:sz="6" w:space="0" w:color="auto"/>
              <w:left w:val="single" w:sz="6" w:space="0" w:color="auto"/>
              <w:bottom w:val="single" w:sz="6" w:space="0" w:color="auto"/>
              <w:right w:val="single" w:sz="6" w:space="0" w:color="auto"/>
            </w:tcBorders>
            <w:hideMark/>
          </w:tcPr>
          <w:p w14:paraId="7359DF15"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Zintegrowana karta graficzna 1920 x 1200 @ 60 </w:t>
            </w:r>
            <w:proofErr w:type="spellStart"/>
            <w:r w:rsidRPr="005642FF">
              <w:rPr>
                <w:rFonts w:cs="Calibri"/>
                <w:color w:val="000000"/>
                <w:sz w:val="22"/>
                <w:szCs w:val="22"/>
                <w:lang w:eastAsia="pl-PL"/>
              </w:rPr>
              <w:t>Hz</w:t>
            </w:r>
            <w:proofErr w:type="spellEnd"/>
            <w:r w:rsidRPr="005642FF">
              <w:rPr>
                <w:rFonts w:cs="Calibri"/>
                <w:color w:val="000000"/>
                <w:sz w:val="22"/>
                <w:szCs w:val="22"/>
                <w:lang w:eastAsia="pl-PL"/>
              </w:rPr>
              <w:t> (32 </w:t>
            </w:r>
            <w:proofErr w:type="spellStart"/>
            <w:r w:rsidRPr="005642FF">
              <w:rPr>
                <w:rFonts w:cs="Calibri"/>
                <w:color w:val="000000"/>
                <w:sz w:val="22"/>
                <w:szCs w:val="22"/>
                <w:lang w:eastAsia="pl-PL"/>
              </w:rPr>
              <w:t>bpp</w:t>
            </w:r>
            <w:proofErr w:type="spellEnd"/>
            <w:r w:rsidRPr="005642FF">
              <w:rPr>
                <w:rFonts w:cs="Calibri"/>
                <w:color w:val="000000"/>
                <w:sz w:val="22"/>
                <w:szCs w:val="22"/>
                <w:lang w:eastAsia="pl-PL"/>
              </w:rPr>
              <w:t>) z 16 MB Video Memory  </w:t>
            </w:r>
          </w:p>
        </w:tc>
      </w:tr>
      <w:tr w:rsidR="005642FF" w:rsidRPr="005642FF" w14:paraId="59B0BB00" w14:textId="77777777">
        <w:trPr>
          <w:trHeight w:val="300"/>
        </w:trPr>
        <w:tc>
          <w:tcPr>
            <w:tcW w:w="1980" w:type="dxa"/>
            <w:tcBorders>
              <w:top w:val="single" w:sz="6" w:space="0" w:color="auto"/>
              <w:left w:val="single" w:sz="6" w:space="0" w:color="auto"/>
              <w:bottom w:val="single" w:sz="6" w:space="0" w:color="auto"/>
              <w:right w:val="single" w:sz="6" w:space="0" w:color="auto"/>
            </w:tcBorders>
            <w:hideMark/>
          </w:tcPr>
          <w:p w14:paraId="1E8AE9DB" w14:textId="62CD43EA"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Porty</w:t>
            </w:r>
          </w:p>
        </w:tc>
        <w:tc>
          <w:tcPr>
            <w:tcW w:w="7020" w:type="dxa"/>
            <w:tcBorders>
              <w:top w:val="single" w:sz="6" w:space="0" w:color="auto"/>
              <w:left w:val="single" w:sz="6" w:space="0" w:color="auto"/>
              <w:bottom w:val="single" w:sz="6" w:space="0" w:color="auto"/>
              <w:right w:val="single" w:sz="6" w:space="0" w:color="auto"/>
            </w:tcBorders>
            <w:hideMark/>
          </w:tcPr>
          <w:p w14:paraId="523A4409"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Min. 5 portów USB 3.2 w tym min. jeden wewnątrz obudowy; min. 1 port </w:t>
            </w:r>
            <w:proofErr w:type="spellStart"/>
            <w:r w:rsidRPr="005642FF">
              <w:rPr>
                <w:rFonts w:cs="Calibri"/>
                <w:color w:val="000000"/>
                <w:sz w:val="22"/>
                <w:szCs w:val="22"/>
                <w:lang w:eastAsia="pl-PL"/>
              </w:rPr>
              <w:t>DisplayPort</w:t>
            </w:r>
            <w:proofErr w:type="spellEnd"/>
            <w:r w:rsidRPr="005642FF">
              <w:rPr>
                <w:rFonts w:cs="Calibri"/>
                <w:color w:val="000000"/>
                <w:sz w:val="22"/>
                <w:szCs w:val="22"/>
                <w:lang w:eastAsia="pl-PL"/>
              </w:rPr>
              <w:t> oraz min. 1 port VGA - z tyłu obudowy.     </w:t>
            </w:r>
          </w:p>
          <w:p w14:paraId="2050E011"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Liczba dostępnych złącz USB i VGA nie może być osiągnięta poprzez stosowanie zewnętrznych przejściówek, rozgałęziaczy czy dodatkowych kart rozszerzeń zajmujących jakikolwiek slot PCI Express serwera. Wymaganie minimalnej ilości portów USB dotyczy portów, które można wykorzystać w systemie operacyjnym zainstalowanym na serwerze do podłączania urządzeń zewnętrznych (np. klucz sprzętowy, napędy itp.) i wyklucza porty USB dedykowane do zarządzania serwerem (IPMI). </w:t>
            </w:r>
          </w:p>
        </w:tc>
      </w:tr>
      <w:tr w:rsidR="005642FF" w:rsidRPr="005642FF" w14:paraId="31CE2C06" w14:textId="77777777">
        <w:trPr>
          <w:trHeight w:val="300"/>
        </w:trPr>
        <w:tc>
          <w:tcPr>
            <w:tcW w:w="1980" w:type="dxa"/>
            <w:tcBorders>
              <w:top w:val="single" w:sz="6" w:space="0" w:color="auto"/>
              <w:left w:val="single" w:sz="6" w:space="0" w:color="auto"/>
              <w:bottom w:val="single" w:sz="6" w:space="0" w:color="auto"/>
              <w:right w:val="single" w:sz="6" w:space="0" w:color="auto"/>
            </w:tcBorders>
            <w:hideMark/>
          </w:tcPr>
          <w:p w14:paraId="6C02CC22" w14:textId="77B344B1"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Zasilanie</w:t>
            </w:r>
          </w:p>
        </w:tc>
        <w:tc>
          <w:tcPr>
            <w:tcW w:w="7020" w:type="dxa"/>
            <w:tcBorders>
              <w:top w:val="single" w:sz="6" w:space="0" w:color="auto"/>
              <w:left w:val="single" w:sz="6" w:space="0" w:color="auto"/>
              <w:bottom w:val="single" w:sz="6" w:space="0" w:color="auto"/>
              <w:right w:val="single" w:sz="6" w:space="0" w:color="auto"/>
            </w:tcBorders>
            <w:hideMark/>
          </w:tcPr>
          <w:p w14:paraId="425E2C16"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Min. 2 redundantne zasilacze (1+1) typu </w:t>
            </w:r>
            <w:proofErr w:type="spellStart"/>
            <w:r w:rsidRPr="005642FF">
              <w:rPr>
                <w:rFonts w:cs="Calibri"/>
                <w:color w:val="000000"/>
                <w:sz w:val="22"/>
                <w:szCs w:val="22"/>
                <w:lang w:eastAsia="pl-PL"/>
              </w:rPr>
              <w:t>HotPlug</w:t>
            </w:r>
            <w:proofErr w:type="spellEnd"/>
            <w:r w:rsidRPr="005642FF">
              <w:rPr>
                <w:rFonts w:cs="Calibri"/>
                <w:color w:val="000000"/>
                <w:sz w:val="22"/>
                <w:szCs w:val="22"/>
                <w:lang w:eastAsia="pl-PL"/>
              </w:rPr>
              <w:t> o mocy większej niż 900W i mniejszej od 1100W klasy </w:t>
            </w:r>
            <w:proofErr w:type="spellStart"/>
            <w:r w:rsidRPr="005642FF">
              <w:rPr>
                <w:rFonts w:cs="Calibri"/>
                <w:color w:val="000000"/>
                <w:sz w:val="22"/>
                <w:szCs w:val="22"/>
                <w:lang w:eastAsia="pl-PL"/>
              </w:rPr>
              <w:t>Titanium</w:t>
            </w:r>
            <w:proofErr w:type="spellEnd"/>
            <w:r w:rsidRPr="005642FF">
              <w:rPr>
                <w:rFonts w:cs="Calibri"/>
                <w:color w:val="000000"/>
                <w:sz w:val="22"/>
                <w:szCs w:val="22"/>
                <w:lang w:eastAsia="pl-PL"/>
              </w:rPr>
              <w:t> każdy wraz z kablami zasilającymi o długości min. 2m.   </w:t>
            </w:r>
          </w:p>
        </w:tc>
      </w:tr>
      <w:tr w:rsidR="005642FF" w:rsidRPr="005642FF" w14:paraId="3827C9B5" w14:textId="77777777">
        <w:trPr>
          <w:trHeight w:val="300"/>
        </w:trPr>
        <w:tc>
          <w:tcPr>
            <w:tcW w:w="1980" w:type="dxa"/>
            <w:tcBorders>
              <w:top w:val="single" w:sz="6" w:space="0" w:color="auto"/>
              <w:left w:val="single" w:sz="6" w:space="0" w:color="auto"/>
              <w:bottom w:val="single" w:sz="6" w:space="0" w:color="auto"/>
              <w:right w:val="single" w:sz="6" w:space="0" w:color="auto"/>
            </w:tcBorders>
            <w:hideMark/>
          </w:tcPr>
          <w:p w14:paraId="4D7BA876" w14:textId="335F2E97"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Bezpieczeństwo</w:t>
            </w:r>
          </w:p>
          <w:p w14:paraId="1BFA9F3F" w14:textId="658B2D19" w:rsidR="005642FF" w:rsidRPr="005642FF" w:rsidRDefault="005642FF" w:rsidP="00CF6029">
            <w:pPr>
              <w:spacing w:before="0" w:after="0" w:line="240" w:lineRule="auto"/>
              <w:jc w:val="center"/>
              <w:textAlignment w:val="baseline"/>
              <w:rPr>
                <w:rFonts w:ascii="Times New Roman" w:hAnsi="Times New Roman"/>
                <w:lang w:eastAsia="pl-PL"/>
              </w:rPr>
            </w:pPr>
          </w:p>
        </w:tc>
        <w:tc>
          <w:tcPr>
            <w:tcW w:w="7020" w:type="dxa"/>
            <w:tcBorders>
              <w:top w:val="single" w:sz="6" w:space="0" w:color="auto"/>
              <w:left w:val="single" w:sz="6" w:space="0" w:color="auto"/>
              <w:bottom w:val="single" w:sz="6" w:space="0" w:color="auto"/>
              <w:right w:val="single" w:sz="6" w:space="0" w:color="auto"/>
            </w:tcBorders>
            <w:hideMark/>
          </w:tcPr>
          <w:p w14:paraId="78BBE855"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Panel informacyjny umieszczony na obudowie serwera lub ramce zabezpieczającej, informujący minimum:  </w:t>
            </w:r>
          </w:p>
          <w:p w14:paraId="5BCD0AC6" w14:textId="77777777" w:rsidR="005642FF" w:rsidRPr="005642FF" w:rsidRDefault="005642FF" w:rsidP="003C3A6E">
            <w:pPr>
              <w:numPr>
                <w:ilvl w:val="0"/>
                <w:numId w:val="122"/>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o stanie procesorów, modułów pamięci, zasilaczy, temperaturze. </w:t>
            </w:r>
          </w:p>
          <w:p w14:paraId="64233E8C"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Zintegrowany z płytą główną moduł TPM 2.0.  </w:t>
            </w:r>
          </w:p>
          <w:p w14:paraId="37235AED"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Czujnik otwarcia obudowy zintegrowany z oprogramowaniem zarządzającym. </w:t>
            </w:r>
          </w:p>
          <w:p w14:paraId="6263F64F"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Fizyczne zabezpieczenie dedykowane przez producenta serwera uniemożliwiające wyjęcie dysków twardych umieszczonych na froncie obudowy przez nieuprawnionych użytkowników.   </w:t>
            </w:r>
          </w:p>
          <w:p w14:paraId="2FED2817"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Fabryczne oznaczenie urządzenia, wykonane przez producenta serwera informujące o numerze seryjnym. </w:t>
            </w:r>
          </w:p>
        </w:tc>
      </w:tr>
      <w:tr w:rsidR="005642FF" w:rsidRPr="005642FF" w14:paraId="6A69E618" w14:textId="77777777">
        <w:trPr>
          <w:trHeight w:val="5085"/>
        </w:trPr>
        <w:tc>
          <w:tcPr>
            <w:tcW w:w="1980" w:type="dxa"/>
            <w:tcBorders>
              <w:top w:val="single" w:sz="6" w:space="0" w:color="auto"/>
              <w:left w:val="single" w:sz="6" w:space="0" w:color="auto"/>
              <w:bottom w:val="single" w:sz="6" w:space="0" w:color="auto"/>
              <w:right w:val="single" w:sz="6" w:space="0" w:color="auto"/>
            </w:tcBorders>
            <w:hideMark/>
          </w:tcPr>
          <w:p w14:paraId="6971E5F0" w14:textId="274DF48C"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lastRenderedPageBreak/>
              <w:t>Karta/moduł zarządzający</w:t>
            </w:r>
          </w:p>
        </w:tc>
        <w:tc>
          <w:tcPr>
            <w:tcW w:w="7020" w:type="dxa"/>
            <w:tcBorders>
              <w:top w:val="single" w:sz="6" w:space="0" w:color="auto"/>
              <w:left w:val="single" w:sz="6" w:space="0" w:color="auto"/>
              <w:bottom w:val="single" w:sz="6" w:space="0" w:color="auto"/>
              <w:right w:val="single" w:sz="6" w:space="0" w:color="auto"/>
            </w:tcBorders>
            <w:hideMark/>
          </w:tcPr>
          <w:p w14:paraId="518F2970"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Karta niezależna od systemu operacyjnego, zintegrowana z płytą główną serwera lub jako dodatkowa karta w slocie PCI Express, jednak nie może ona powodować zmniejszenia minimalnej liczby gniazd </w:t>
            </w:r>
            <w:proofErr w:type="spellStart"/>
            <w:r w:rsidRPr="005642FF">
              <w:rPr>
                <w:rFonts w:cs="Calibri"/>
                <w:color w:val="000000"/>
                <w:sz w:val="22"/>
                <w:szCs w:val="22"/>
                <w:lang w:eastAsia="pl-PL"/>
              </w:rPr>
              <w:t>PCIe</w:t>
            </w:r>
            <w:proofErr w:type="spellEnd"/>
            <w:r w:rsidRPr="005642FF">
              <w:rPr>
                <w:rFonts w:cs="Calibri"/>
                <w:color w:val="000000"/>
                <w:sz w:val="22"/>
                <w:szCs w:val="22"/>
                <w:lang w:eastAsia="pl-PL"/>
              </w:rPr>
              <w:t> w serwerze, posiadająca minimalną funkcjonalność:   </w:t>
            </w:r>
          </w:p>
          <w:p w14:paraId="7C359430" w14:textId="77777777" w:rsidR="005642FF" w:rsidRPr="005642FF" w:rsidRDefault="005642FF" w:rsidP="003C3A6E">
            <w:pPr>
              <w:numPr>
                <w:ilvl w:val="0"/>
                <w:numId w:val="123"/>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monitorowanie podzespołów i stanu serwera: temperatura, stan zasilaczy, prędkość obrotowa wentylatorów, procesory, pamięć RAM, kontrolery RAID i dyski (fizyczne i logiczne), karty rozszerzeń; </w:t>
            </w:r>
          </w:p>
          <w:p w14:paraId="2E82E1DC" w14:textId="77777777" w:rsidR="005642FF" w:rsidRPr="005642FF" w:rsidRDefault="005642FF" w:rsidP="003C3A6E">
            <w:pPr>
              <w:numPr>
                <w:ilvl w:val="0"/>
                <w:numId w:val="124"/>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wsparcie dla agentów zarządzających oraz/lub możliwość pracy w trybie bez agentowym – bez agentów zarządzania instalowanych w systemie operacyjnym z generowaniem alertów SNMP;  </w:t>
            </w:r>
          </w:p>
          <w:p w14:paraId="6E1F8877" w14:textId="77777777" w:rsidR="005642FF" w:rsidRPr="005642FF" w:rsidRDefault="005642FF" w:rsidP="003C3A6E">
            <w:pPr>
              <w:numPr>
                <w:ilvl w:val="0"/>
                <w:numId w:val="125"/>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dostęp do karty zarządzającej poprzez: dedykowany port RJ45 z tyłu serwera, dedykowany port USB-C z przodu serwera, z poziomu przeglądarki webowej (GUI), wsparcie dla HTML 5 i z poziomu linii komend i poprzez interfejs IPMI 2.0 (Inteligent Platform Management Interface);  </w:t>
            </w:r>
          </w:p>
          <w:p w14:paraId="4AC32B60" w14:textId="77777777" w:rsidR="005642FF" w:rsidRPr="005642FF" w:rsidRDefault="005642FF" w:rsidP="003C3A6E">
            <w:pPr>
              <w:numPr>
                <w:ilvl w:val="0"/>
                <w:numId w:val="126"/>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możliwość obsługi karty zarządzającej przez co najmniej dwóch administratorów jednocześnie;  </w:t>
            </w:r>
          </w:p>
          <w:p w14:paraId="3C63DC50" w14:textId="77777777" w:rsidR="005642FF" w:rsidRPr="005642FF" w:rsidRDefault="005642FF" w:rsidP="003C3A6E">
            <w:pPr>
              <w:numPr>
                <w:ilvl w:val="0"/>
                <w:numId w:val="127"/>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możliwość konfiguracji wysłania powiadomień poprzez wiadomość e-mail do administratora o awariach lub istotnych zdarzeniach systemowych;  </w:t>
            </w:r>
          </w:p>
          <w:p w14:paraId="5E07CC1E" w14:textId="77777777" w:rsidR="005642FF" w:rsidRPr="005642FF" w:rsidRDefault="005642FF" w:rsidP="003C3A6E">
            <w:pPr>
              <w:numPr>
                <w:ilvl w:val="0"/>
                <w:numId w:val="128"/>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wirtualna zdalna graficzna konsola, z dostępem do myszy i klawiatury i możliwością podłączenia wirtualnych napędów CD/DVD, USB i wirtualnych folderów;  </w:t>
            </w:r>
          </w:p>
          <w:p w14:paraId="6C2E79AE" w14:textId="77777777" w:rsidR="005642FF" w:rsidRPr="005642FF" w:rsidRDefault="005642FF" w:rsidP="003C3A6E">
            <w:pPr>
              <w:numPr>
                <w:ilvl w:val="0"/>
                <w:numId w:val="129"/>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możliwość monitorowania zasilania oraz zużycia energii przez serwer w czasie rzeczywistym z możliwością graficznej prezentacji osobno dla systemu i dla procesora graficznego;  </w:t>
            </w:r>
          </w:p>
          <w:p w14:paraId="4DFEFFCC" w14:textId="77777777" w:rsidR="005642FF" w:rsidRPr="005642FF" w:rsidRDefault="005642FF" w:rsidP="003C3A6E">
            <w:pPr>
              <w:numPr>
                <w:ilvl w:val="0"/>
                <w:numId w:val="130"/>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konfiguracja maksymalnego poziomu pobieranej mocy przez serwer (</w:t>
            </w:r>
            <w:proofErr w:type="spellStart"/>
            <w:r w:rsidRPr="005642FF">
              <w:rPr>
                <w:rFonts w:cs="Calibri"/>
                <w:color w:val="000000"/>
                <w:sz w:val="22"/>
                <w:szCs w:val="22"/>
                <w:lang w:eastAsia="pl-PL"/>
              </w:rPr>
              <w:t>capping</w:t>
            </w:r>
            <w:proofErr w:type="spellEnd"/>
            <w:r w:rsidRPr="005642FF">
              <w:rPr>
                <w:rFonts w:cs="Calibri"/>
                <w:color w:val="000000"/>
                <w:sz w:val="22"/>
                <w:szCs w:val="22"/>
                <w:lang w:eastAsia="pl-PL"/>
              </w:rPr>
              <w:t>);  </w:t>
            </w:r>
          </w:p>
          <w:p w14:paraId="4AA80B0D" w14:textId="77777777" w:rsidR="005642FF" w:rsidRPr="005642FF" w:rsidRDefault="005642FF" w:rsidP="003C3A6E">
            <w:pPr>
              <w:numPr>
                <w:ilvl w:val="0"/>
                <w:numId w:val="131"/>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zdalna aktualizacja oprogramowania (</w:t>
            </w:r>
            <w:proofErr w:type="spellStart"/>
            <w:r w:rsidRPr="005642FF">
              <w:rPr>
                <w:rFonts w:cs="Calibri"/>
                <w:color w:val="000000"/>
                <w:sz w:val="22"/>
                <w:szCs w:val="22"/>
                <w:lang w:eastAsia="pl-PL"/>
              </w:rPr>
              <w:t>firmware</w:t>
            </w:r>
            <w:proofErr w:type="spellEnd"/>
            <w:r w:rsidRPr="005642FF">
              <w:rPr>
                <w:rFonts w:cs="Calibri"/>
                <w:color w:val="000000"/>
                <w:sz w:val="22"/>
                <w:szCs w:val="22"/>
                <w:lang w:eastAsia="pl-PL"/>
              </w:rPr>
              <w:t>);  </w:t>
            </w:r>
          </w:p>
          <w:p w14:paraId="2BBCD8AD" w14:textId="77777777" w:rsidR="005642FF" w:rsidRPr="005642FF" w:rsidRDefault="005642FF" w:rsidP="003C3A6E">
            <w:pPr>
              <w:numPr>
                <w:ilvl w:val="0"/>
                <w:numId w:val="132"/>
              </w:numPr>
              <w:spacing w:before="0" w:after="0" w:line="240" w:lineRule="auto"/>
              <w:ind w:left="1080" w:firstLine="0"/>
              <w:textAlignment w:val="baseline"/>
              <w:rPr>
                <w:rFonts w:cs="Calibri"/>
                <w:sz w:val="22"/>
                <w:szCs w:val="22"/>
                <w:lang w:eastAsia="pl-PL"/>
              </w:rPr>
            </w:pPr>
            <w:proofErr w:type="spellStart"/>
            <w:r w:rsidRPr="005642FF">
              <w:rPr>
                <w:rFonts w:cs="Calibri"/>
                <w:color w:val="000000"/>
                <w:sz w:val="22"/>
                <w:szCs w:val="22"/>
                <w:lang w:val="en-US" w:eastAsia="pl-PL"/>
              </w:rPr>
              <w:t>wsparcie</w:t>
            </w:r>
            <w:proofErr w:type="spellEnd"/>
            <w:r w:rsidRPr="005642FF">
              <w:rPr>
                <w:rFonts w:cs="Calibri"/>
                <w:color w:val="000000"/>
                <w:sz w:val="22"/>
                <w:szCs w:val="22"/>
                <w:lang w:val="en-US" w:eastAsia="pl-PL"/>
              </w:rPr>
              <w:t> </w:t>
            </w:r>
            <w:proofErr w:type="spellStart"/>
            <w:r w:rsidRPr="005642FF">
              <w:rPr>
                <w:rFonts w:cs="Calibri"/>
                <w:color w:val="000000"/>
                <w:sz w:val="22"/>
                <w:szCs w:val="22"/>
                <w:lang w:val="en-US" w:eastAsia="pl-PL"/>
              </w:rPr>
              <w:t>dla</w:t>
            </w:r>
            <w:proofErr w:type="spellEnd"/>
            <w:r w:rsidRPr="005642FF">
              <w:rPr>
                <w:rFonts w:cs="Calibri"/>
                <w:color w:val="000000"/>
                <w:sz w:val="22"/>
                <w:szCs w:val="22"/>
                <w:lang w:val="en-US" w:eastAsia="pl-PL"/>
              </w:rPr>
              <w:t> Microsoft Active Directory; </w:t>
            </w:r>
            <w:r w:rsidRPr="005642FF">
              <w:rPr>
                <w:rFonts w:cs="Calibri"/>
                <w:color w:val="000000"/>
                <w:sz w:val="22"/>
                <w:szCs w:val="22"/>
                <w:lang w:eastAsia="pl-PL"/>
              </w:rPr>
              <w:t> </w:t>
            </w:r>
          </w:p>
          <w:p w14:paraId="06D12E5B" w14:textId="77777777" w:rsidR="005642FF" w:rsidRPr="005642FF" w:rsidRDefault="005642FF" w:rsidP="003C3A6E">
            <w:pPr>
              <w:numPr>
                <w:ilvl w:val="0"/>
                <w:numId w:val="133"/>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wsparcie dla IPv4 oraz iPv6, obsługa SNMP v3 oraz </w:t>
            </w:r>
            <w:proofErr w:type="spellStart"/>
            <w:r w:rsidRPr="005642FF">
              <w:rPr>
                <w:rFonts w:cs="Calibri"/>
                <w:color w:val="000000"/>
                <w:sz w:val="22"/>
                <w:szCs w:val="22"/>
                <w:lang w:eastAsia="pl-PL"/>
              </w:rPr>
              <w:t>RESTful</w:t>
            </w:r>
            <w:proofErr w:type="spellEnd"/>
            <w:r w:rsidRPr="005642FF">
              <w:rPr>
                <w:rFonts w:cs="Calibri"/>
                <w:color w:val="000000"/>
                <w:sz w:val="22"/>
                <w:szCs w:val="22"/>
                <w:lang w:eastAsia="pl-PL"/>
              </w:rPr>
              <w:t> API;  </w:t>
            </w:r>
          </w:p>
          <w:p w14:paraId="21EC13CE" w14:textId="77777777" w:rsidR="005642FF" w:rsidRPr="005642FF" w:rsidRDefault="005642FF" w:rsidP="003C3A6E">
            <w:pPr>
              <w:numPr>
                <w:ilvl w:val="0"/>
                <w:numId w:val="134"/>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możliwość </w:t>
            </w:r>
            <w:proofErr w:type="spellStart"/>
            <w:r w:rsidRPr="005642FF">
              <w:rPr>
                <w:rFonts w:cs="Calibri"/>
                <w:color w:val="000000"/>
                <w:sz w:val="22"/>
                <w:szCs w:val="22"/>
                <w:lang w:eastAsia="pl-PL"/>
              </w:rPr>
              <w:t>autokonfiguracji</w:t>
            </w:r>
            <w:proofErr w:type="spellEnd"/>
            <w:r w:rsidRPr="005642FF">
              <w:rPr>
                <w:rFonts w:cs="Calibri"/>
                <w:color w:val="000000"/>
                <w:sz w:val="22"/>
                <w:szCs w:val="22"/>
                <w:lang w:eastAsia="pl-PL"/>
              </w:rPr>
              <w:t> sieci karty zarządzającej (DNS/DHCP).  </w:t>
            </w:r>
          </w:p>
          <w:p w14:paraId="78C088E5" w14:textId="77777777" w:rsidR="005642FF" w:rsidRPr="005642FF" w:rsidRDefault="005642FF" w:rsidP="003C3A6E">
            <w:pPr>
              <w:numPr>
                <w:ilvl w:val="0"/>
                <w:numId w:val="135"/>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Możliwość usunięcia wszystkich danych na serwerze spełniając normę NIST za pomocą jednego przycisku z poziomu przeglądarki webowej (GUI) </w:t>
            </w:r>
          </w:p>
          <w:p w14:paraId="0D50A8D7" w14:textId="77777777" w:rsidR="005642FF" w:rsidRPr="005642FF" w:rsidRDefault="005642FF" w:rsidP="003C3A6E">
            <w:pPr>
              <w:numPr>
                <w:ilvl w:val="0"/>
                <w:numId w:val="136"/>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Możliwość wygenerowania i zapisania raportu dotyczącego wyniku użycia przycisku bezpiecznego usuwania danych jednym przyciskiem. </w:t>
            </w:r>
          </w:p>
        </w:tc>
      </w:tr>
      <w:tr w:rsidR="005642FF" w:rsidRPr="005642FF" w14:paraId="21145C6E" w14:textId="77777777">
        <w:trPr>
          <w:trHeight w:val="300"/>
        </w:trPr>
        <w:tc>
          <w:tcPr>
            <w:tcW w:w="1980" w:type="dxa"/>
            <w:tcBorders>
              <w:top w:val="single" w:sz="6" w:space="0" w:color="auto"/>
              <w:left w:val="single" w:sz="6" w:space="0" w:color="auto"/>
              <w:bottom w:val="single" w:sz="6" w:space="0" w:color="auto"/>
              <w:right w:val="single" w:sz="6" w:space="0" w:color="auto"/>
            </w:tcBorders>
            <w:hideMark/>
          </w:tcPr>
          <w:p w14:paraId="7BAD0413" w14:textId="74AB57E0"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Wsparcie dla systemów operacyjnych</w:t>
            </w:r>
          </w:p>
        </w:tc>
        <w:tc>
          <w:tcPr>
            <w:tcW w:w="7020" w:type="dxa"/>
            <w:tcBorders>
              <w:top w:val="single" w:sz="6" w:space="0" w:color="auto"/>
              <w:left w:val="single" w:sz="6" w:space="0" w:color="auto"/>
              <w:bottom w:val="single" w:sz="6" w:space="0" w:color="auto"/>
              <w:right w:val="single" w:sz="6" w:space="0" w:color="auto"/>
            </w:tcBorders>
            <w:hideMark/>
          </w:tcPr>
          <w:p w14:paraId="3782598B"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Serwer zapewnia wsparcie co najmniej poniższych systemów:  </w:t>
            </w:r>
          </w:p>
          <w:p w14:paraId="1EB20117" w14:textId="77777777" w:rsidR="005642FF" w:rsidRPr="005642FF" w:rsidRDefault="005642FF" w:rsidP="003C3A6E">
            <w:pPr>
              <w:numPr>
                <w:ilvl w:val="0"/>
                <w:numId w:val="137"/>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Vmware </w:t>
            </w:r>
            <w:proofErr w:type="spellStart"/>
            <w:r w:rsidRPr="005642FF">
              <w:rPr>
                <w:rFonts w:cs="Calibri"/>
                <w:color w:val="000000"/>
                <w:sz w:val="22"/>
                <w:szCs w:val="22"/>
                <w:lang w:eastAsia="pl-PL"/>
              </w:rPr>
              <w:t>vSphere</w:t>
            </w:r>
            <w:proofErr w:type="spellEnd"/>
            <w:r w:rsidRPr="005642FF">
              <w:rPr>
                <w:rFonts w:cs="Calibri"/>
                <w:color w:val="000000"/>
                <w:sz w:val="22"/>
                <w:szCs w:val="22"/>
                <w:lang w:eastAsia="pl-PL"/>
              </w:rPr>
              <w:t>: 8.0U3, 9.0 </w:t>
            </w:r>
          </w:p>
          <w:p w14:paraId="2DE08FCC" w14:textId="77777777" w:rsidR="005642FF" w:rsidRPr="005642FF" w:rsidRDefault="005642FF" w:rsidP="003C3A6E">
            <w:pPr>
              <w:numPr>
                <w:ilvl w:val="0"/>
                <w:numId w:val="138"/>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Microsoft Windows Server: 2022, 2025 </w:t>
            </w:r>
          </w:p>
          <w:p w14:paraId="1AF940AE" w14:textId="77777777" w:rsidR="005642FF" w:rsidRPr="005642FF" w:rsidRDefault="005642FF" w:rsidP="003C3A6E">
            <w:pPr>
              <w:numPr>
                <w:ilvl w:val="0"/>
                <w:numId w:val="139"/>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val="en-US" w:eastAsia="pl-PL"/>
              </w:rPr>
              <w:t>Red Hat Enterprise Linux (RHEL): 9.4, 10.0</w:t>
            </w:r>
            <w:r w:rsidRPr="005642FF">
              <w:rPr>
                <w:rFonts w:cs="Calibri"/>
                <w:color w:val="000000"/>
                <w:sz w:val="22"/>
                <w:szCs w:val="22"/>
                <w:lang w:eastAsia="pl-PL"/>
              </w:rPr>
              <w:t> </w:t>
            </w:r>
          </w:p>
          <w:p w14:paraId="67331632" w14:textId="77777777" w:rsidR="005642FF" w:rsidRPr="005642FF" w:rsidRDefault="005642FF" w:rsidP="003C3A6E">
            <w:pPr>
              <w:numPr>
                <w:ilvl w:val="0"/>
                <w:numId w:val="140"/>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val="en-US" w:eastAsia="pl-PL"/>
              </w:rPr>
              <w:t>SUSE Linux Enterprise Server: SLES15 SP6, SLES16</w:t>
            </w:r>
            <w:r w:rsidRPr="005642FF">
              <w:rPr>
                <w:rFonts w:cs="Calibri"/>
                <w:color w:val="000000"/>
                <w:sz w:val="22"/>
                <w:szCs w:val="22"/>
                <w:lang w:eastAsia="pl-PL"/>
              </w:rPr>
              <w:t> </w:t>
            </w:r>
          </w:p>
          <w:p w14:paraId="2DE764D7" w14:textId="77777777" w:rsidR="005642FF" w:rsidRPr="005642FF" w:rsidRDefault="005642FF" w:rsidP="003C3A6E">
            <w:pPr>
              <w:numPr>
                <w:ilvl w:val="0"/>
                <w:numId w:val="141"/>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val="en-US" w:eastAsia="pl-PL"/>
              </w:rPr>
              <w:t>Oracle Linux 9</w:t>
            </w:r>
            <w:r w:rsidRPr="005642FF">
              <w:rPr>
                <w:rFonts w:cs="Calibri"/>
                <w:color w:val="000000"/>
                <w:sz w:val="22"/>
                <w:szCs w:val="22"/>
                <w:lang w:eastAsia="pl-PL"/>
              </w:rPr>
              <w:t> </w:t>
            </w:r>
          </w:p>
        </w:tc>
      </w:tr>
      <w:tr w:rsidR="005642FF" w:rsidRPr="005642FF" w14:paraId="60DB7122" w14:textId="77777777">
        <w:trPr>
          <w:trHeight w:val="300"/>
        </w:trPr>
        <w:tc>
          <w:tcPr>
            <w:tcW w:w="1980" w:type="dxa"/>
            <w:tcBorders>
              <w:top w:val="single" w:sz="6" w:space="0" w:color="auto"/>
              <w:left w:val="single" w:sz="6" w:space="0" w:color="auto"/>
              <w:bottom w:val="single" w:sz="6" w:space="0" w:color="auto"/>
              <w:right w:val="single" w:sz="6" w:space="0" w:color="auto"/>
            </w:tcBorders>
            <w:hideMark/>
          </w:tcPr>
          <w:p w14:paraId="252AB703" w14:textId="6C573557"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lastRenderedPageBreak/>
              <w:t>Oprogramowanie</w:t>
            </w:r>
          </w:p>
        </w:tc>
        <w:tc>
          <w:tcPr>
            <w:tcW w:w="7020" w:type="dxa"/>
            <w:tcBorders>
              <w:top w:val="single" w:sz="6" w:space="0" w:color="auto"/>
              <w:left w:val="single" w:sz="6" w:space="0" w:color="auto"/>
              <w:bottom w:val="single" w:sz="6" w:space="0" w:color="auto"/>
              <w:right w:val="single" w:sz="6" w:space="0" w:color="auto"/>
            </w:tcBorders>
            <w:hideMark/>
          </w:tcPr>
          <w:p w14:paraId="72BBB9C4"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Licencja Windows Server 2025 standard obejmująca zaproponowaną liczbę rdzeni procesorów serwera lub równoważna. </w:t>
            </w:r>
          </w:p>
          <w:p w14:paraId="26D27F94"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Pełna wersja produktu, licencja na oprogramowanie nie może posiadać ograniczeń czasowych oraz funkcjonalnych (bezterminowa / dożywotnia licencja na użytkowanie), niedopuszczalne jest dostarczenie w wersji typu </w:t>
            </w:r>
            <w:proofErr w:type="spellStart"/>
            <w:r w:rsidRPr="005642FF">
              <w:rPr>
                <w:rFonts w:cs="Calibri"/>
                <w:color w:val="000000"/>
                <w:sz w:val="22"/>
                <w:szCs w:val="22"/>
                <w:lang w:eastAsia="pl-PL"/>
              </w:rPr>
              <w:t>alpha</w:t>
            </w:r>
            <w:proofErr w:type="spellEnd"/>
            <w:r w:rsidRPr="005642FF">
              <w:rPr>
                <w:rFonts w:cs="Calibri"/>
                <w:color w:val="000000"/>
                <w:sz w:val="22"/>
                <w:szCs w:val="22"/>
                <w:lang w:eastAsia="pl-PL"/>
              </w:rPr>
              <w:t>, beta, </w:t>
            </w:r>
            <w:proofErr w:type="spellStart"/>
            <w:r w:rsidRPr="005642FF">
              <w:rPr>
                <w:rFonts w:cs="Calibri"/>
                <w:color w:val="000000"/>
                <w:sz w:val="22"/>
                <w:szCs w:val="22"/>
                <w:lang w:eastAsia="pl-PL"/>
              </w:rPr>
              <w:t>Community</w:t>
            </w:r>
            <w:proofErr w:type="spellEnd"/>
            <w:r w:rsidRPr="005642FF">
              <w:rPr>
                <w:rFonts w:cs="Calibri"/>
                <w:color w:val="000000"/>
                <w:sz w:val="22"/>
                <w:szCs w:val="22"/>
                <w:lang w:eastAsia="pl-PL"/>
              </w:rPr>
              <w:t> Preview (CP), </w:t>
            </w:r>
            <w:proofErr w:type="spellStart"/>
            <w:r w:rsidRPr="005642FF">
              <w:rPr>
                <w:rFonts w:cs="Calibri"/>
                <w:color w:val="000000"/>
                <w:sz w:val="22"/>
                <w:szCs w:val="22"/>
                <w:lang w:eastAsia="pl-PL"/>
              </w:rPr>
              <w:t>refurbished</w:t>
            </w:r>
            <w:proofErr w:type="spellEnd"/>
            <w:r w:rsidRPr="005642FF">
              <w:rPr>
                <w:rFonts w:cs="Calibri"/>
                <w:color w:val="000000"/>
                <w:sz w:val="22"/>
                <w:szCs w:val="22"/>
                <w:lang w:eastAsia="pl-PL"/>
              </w:rPr>
              <w:t>, </w:t>
            </w:r>
            <w:proofErr w:type="spellStart"/>
            <w:r w:rsidRPr="005642FF">
              <w:rPr>
                <w:rFonts w:cs="Calibri"/>
                <w:color w:val="000000"/>
                <w:sz w:val="22"/>
                <w:szCs w:val="22"/>
                <w:lang w:eastAsia="pl-PL"/>
              </w:rPr>
              <w:t>trial</w:t>
            </w:r>
            <w:proofErr w:type="spellEnd"/>
            <w:r w:rsidRPr="005642FF">
              <w:rPr>
                <w:rFonts w:cs="Calibri"/>
                <w:color w:val="000000"/>
                <w:sz w:val="22"/>
                <w:szCs w:val="22"/>
                <w:lang w:eastAsia="pl-PL"/>
              </w:rPr>
              <w:t>, testowej, z ograniczeniem czasowym, edukacyjnej, oświatowej, lub innej, która zabrania używania oprogramowania przez placówkę samorządową. </w:t>
            </w:r>
          </w:p>
          <w:p w14:paraId="74750F7A"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Dostarczone ze sprzętem licencje muszą być nowe i pochodzić z legalnego kanału dystrybucji na terenie Rzeczpospolitej Polskiej. Zamawiający ma prawo do weryfikacji źródła pochodzenia licencji u przedstawiciela producenta oprogramowania na terenie Rzeczpospolitej Polskiej lub bezpośrednio u producenta oprogramowania. W przypadku negatywnej weryfikacji źródła pochodzenia licencji Zamawiający ma prawo do odstąpienia od umowy i naliczenia kar umownych zgodnie z zapisami umowy. </w:t>
            </w:r>
          </w:p>
          <w:p w14:paraId="49DFBCCC"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Opis kryteriów równoważności: </w:t>
            </w:r>
          </w:p>
          <w:p w14:paraId="275AB328" w14:textId="77777777" w:rsidR="005642FF" w:rsidRPr="005642FF" w:rsidRDefault="005642FF" w:rsidP="003C3A6E">
            <w:pPr>
              <w:numPr>
                <w:ilvl w:val="0"/>
                <w:numId w:val="142"/>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Współpraca z procesorami o architekturze x64.   </w:t>
            </w:r>
          </w:p>
          <w:p w14:paraId="5D97BF39" w14:textId="77777777" w:rsidR="005642FF" w:rsidRPr="005642FF" w:rsidRDefault="005642FF" w:rsidP="003C3A6E">
            <w:pPr>
              <w:numPr>
                <w:ilvl w:val="0"/>
                <w:numId w:val="143"/>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Instalacja i użytkowanie aplikacji 32-bit. i 64-bit. na dostarczonym systemie operacyjnym.   </w:t>
            </w:r>
          </w:p>
          <w:p w14:paraId="218FE8AB" w14:textId="77777777" w:rsidR="005642FF" w:rsidRPr="005642FF" w:rsidRDefault="005642FF" w:rsidP="003C3A6E">
            <w:pPr>
              <w:numPr>
                <w:ilvl w:val="0"/>
                <w:numId w:val="144"/>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Możliwość budowania klastrów składających się z 64 węzłów.   </w:t>
            </w:r>
          </w:p>
          <w:p w14:paraId="28DD9E5F" w14:textId="77777777" w:rsidR="005642FF" w:rsidRPr="005642FF" w:rsidRDefault="005642FF" w:rsidP="003C3A6E">
            <w:pPr>
              <w:numPr>
                <w:ilvl w:val="0"/>
                <w:numId w:val="145"/>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Pojedyncza licencja musi obsłużyć serwer fizyczny wyposażony w 2 procesory oraz 16 rdzeni.   </w:t>
            </w:r>
          </w:p>
          <w:p w14:paraId="59116978" w14:textId="77777777" w:rsidR="005642FF" w:rsidRPr="005642FF" w:rsidRDefault="005642FF" w:rsidP="003C3A6E">
            <w:pPr>
              <w:numPr>
                <w:ilvl w:val="0"/>
                <w:numId w:val="146"/>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Praca w roli klienta domeny Microsoft Active Directory.   </w:t>
            </w:r>
          </w:p>
          <w:p w14:paraId="0C07FAF6" w14:textId="77777777" w:rsidR="005642FF" w:rsidRPr="005642FF" w:rsidRDefault="005642FF" w:rsidP="003C3A6E">
            <w:pPr>
              <w:numPr>
                <w:ilvl w:val="0"/>
                <w:numId w:val="147"/>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Możliwość uruchomienia roli kontrolera domeny Microsoft Active Directory na poziomie Microsoft Windows Server 2012.   </w:t>
            </w:r>
          </w:p>
          <w:p w14:paraId="29336518" w14:textId="77777777" w:rsidR="005642FF" w:rsidRPr="005642FF" w:rsidRDefault="005642FF" w:rsidP="003C3A6E">
            <w:pPr>
              <w:numPr>
                <w:ilvl w:val="0"/>
                <w:numId w:val="148"/>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Możliwość federowania klastrów typu </w:t>
            </w:r>
            <w:proofErr w:type="spellStart"/>
            <w:r w:rsidRPr="005642FF">
              <w:rPr>
                <w:rFonts w:cs="Calibri"/>
                <w:color w:val="000000"/>
                <w:sz w:val="22"/>
                <w:szCs w:val="22"/>
                <w:lang w:eastAsia="pl-PL"/>
              </w:rPr>
              <w:t>failover</w:t>
            </w:r>
            <w:proofErr w:type="spellEnd"/>
            <w:r w:rsidRPr="005642FF">
              <w:rPr>
                <w:rFonts w:cs="Calibri"/>
                <w:color w:val="000000"/>
                <w:sz w:val="22"/>
                <w:szCs w:val="22"/>
                <w:lang w:eastAsia="pl-PL"/>
              </w:rPr>
              <w:t> w zespół klastrów (Cluster Set) z możliwością przenoszenia maszyn wirtualnych wewnątrz zespołu.   </w:t>
            </w:r>
          </w:p>
          <w:p w14:paraId="33BA0643" w14:textId="77777777" w:rsidR="005642FF" w:rsidRPr="005642FF" w:rsidRDefault="005642FF" w:rsidP="003C3A6E">
            <w:pPr>
              <w:numPr>
                <w:ilvl w:val="0"/>
                <w:numId w:val="149"/>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Możliwość uruchomienia roli klienta i serwera czasu (NTP).  </w:t>
            </w:r>
          </w:p>
          <w:p w14:paraId="028F0931" w14:textId="77777777" w:rsidR="005642FF" w:rsidRPr="005642FF" w:rsidRDefault="005642FF" w:rsidP="003C3A6E">
            <w:pPr>
              <w:numPr>
                <w:ilvl w:val="0"/>
                <w:numId w:val="150"/>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Możliwość uruchomienia roli serwera plików z uwierzytelnieniem i autoryzacją dostępu w domenie Microsoft Active Directory.  </w:t>
            </w:r>
          </w:p>
          <w:p w14:paraId="44604FE7" w14:textId="77777777" w:rsidR="005642FF" w:rsidRPr="005642FF" w:rsidRDefault="005642FF" w:rsidP="003C3A6E">
            <w:pPr>
              <w:numPr>
                <w:ilvl w:val="0"/>
                <w:numId w:val="151"/>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Możliwość uruchomienia roli serwera wydruku z uwierzytelnieniem i autoryzacją dostępu w domenie Microsoft Active Directory  </w:t>
            </w:r>
          </w:p>
          <w:p w14:paraId="3DE6261D" w14:textId="77777777" w:rsidR="005642FF" w:rsidRPr="005642FF" w:rsidRDefault="005642FF" w:rsidP="003C3A6E">
            <w:pPr>
              <w:numPr>
                <w:ilvl w:val="0"/>
                <w:numId w:val="152"/>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Możliwość uruchomienia roli serwera stron WWW.   </w:t>
            </w:r>
          </w:p>
          <w:p w14:paraId="4151052B" w14:textId="77777777" w:rsidR="005642FF" w:rsidRPr="005642FF" w:rsidRDefault="005642FF" w:rsidP="003C3A6E">
            <w:pPr>
              <w:numPr>
                <w:ilvl w:val="0"/>
                <w:numId w:val="153"/>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W ramach dostarczonej licencji zawarte prawo do użytkowania i dostęp do oprogramowania oferowanego przez producenta systemu operacyjnego umożliwiającego </w:t>
            </w:r>
            <w:proofErr w:type="spellStart"/>
            <w:r w:rsidRPr="005642FF">
              <w:rPr>
                <w:rFonts w:cs="Calibri"/>
                <w:color w:val="000000"/>
                <w:sz w:val="22"/>
                <w:szCs w:val="22"/>
                <w:lang w:eastAsia="pl-PL"/>
              </w:rPr>
              <w:t>wirtualizowanie</w:t>
            </w:r>
            <w:proofErr w:type="spellEnd"/>
            <w:r w:rsidRPr="005642FF">
              <w:rPr>
                <w:rFonts w:cs="Calibri"/>
                <w:color w:val="000000"/>
                <w:sz w:val="22"/>
                <w:szCs w:val="22"/>
                <w:lang w:eastAsia="pl-PL"/>
              </w:rPr>
              <w:t> zasobów sprzętowych serwera.   </w:t>
            </w:r>
          </w:p>
          <w:p w14:paraId="5C402C45" w14:textId="77777777" w:rsidR="005642FF" w:rsidRPr="005642FF" w:rsidRDefault="005642FF" w:rsidP="003C3A6E">
            <w:pPr>
              <w:numPr>
                <w:ilvl w:val="0"/>
                <w:numId w:val="154"/>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W ramach dostarczonej licencji zawarte prawo do instalacji i użytkowania systemu operacyjnego na co najmniej dwóch maszynach wirtualnych.   </w:t>
            </w:r>
          </w:p>
          <w:p w14:paraId="24EF3141" w14:textId="77777777" w:rsidR="005642FF" w:rsidRPr="005642FF" w:rsidRDefault="005642FF" w:rsidP="003C3A6E">
            <w:pPr>
              <w:numPr>
                <w:ilvl w:val="0"/>
                <w:numId w:val="155"/>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W ramach dostarczonej licencji zawarte prawo do pobierania poprawek systemu operacyjnego.   </w:t>
            </w:r>
          </w:p>
          <w:p w14:paraId="07414A75" w14:textId="77777777" w:rsidR="005642FF" w:rsidRPr="005642FF" w:rsidRDefault="005642FF" w:rsidP="003C3A6E">
            <w:pPr>
              <w:numPr>
                <w:ilvl w:val="0"/>
                <w:numId w:val="156"/>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 xml:space="preserve">Wszystkie wymienione parametry, role, funkcje, itp. systemu operacyjnego objęte są dostarczoną licencją (licencjami) i zawarte </w:t>
            </w:r>
            <w:r w:rsidRPr="005642FF">
              <w:rPr>
                <w:rFonts w:cs="Calibri"/>
                <w:color w:val="000000"/>
                <w:sz w:val="22"/>
                <w:szCs w:val="22"/>
                <w:lang w:eastAsia="pl-PL"/>
              </w:rPr>
              <w:lastRenderedPageBreak/>
              <w:t>w dostarczonej wersji oprogramowania (nie wymagają ponoszenia przez Zamawiającego dodatkowych kosztów).   </w:t>
            </w:r>
          </w:p>
          <w:p w14:paraId="6ED214B0" w14:textId="77777777" w:rsidR="005642FF" w:rsidRPr="005642FF" w:rsidRDefault="005642FF" w:rsidP="003C3A6E">
            <w:pPr>
              <w:numPr>
                <w:ilvl w:val="0"/>
                <w:numId w:val="157"/>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Automatyczna weryfikacja cyfrowych sygnatur sterowników w celu sprawdzenia czy sterownik przeszedł testy jakości przeprowadzone przez producenta systemu operacyjnego.   </w:t>
            </w:r>
          </w:p>
          <w:p w14:paraId="0C7087E5" w14:textId="77777777" w:rsidR="005642FF" w:rsidRPr="005642FF" w:rsidRDefault="005642FF" w:rsidP="003C3A6E">
            <w:pPr>
              <w:numPr>
                <w:ilvl w:val="0"/>
                <w:numId w:val="158"/>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Możliwość dynamicznego obniżania poboru energii przez rdzenie procesorów niewykorzystywane w bieżącej pracy.   </w:t>
            </w:r>
          </w:p>
          <w:p w14:paraId="541A1BA8" w14:textId="77777777" w:rsidR="005642FF" w:rsidRPr="005642FF" w:rsidRDefault="005642FF" w:rsidP="003C3A6E">
            <w:pPr>
              <w:numPr>
                <w:ilvl w:val="0"/>
                <w:numId w:val="159"/>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Wbudowane wsparcie instalacji i pracy na wolumenach, które:   </w:t>
            </w:r>
          </w:p>
          <w:p w14:paraId="08A3D01B" w14:textId="77777777" w:rsidR="005642FF" w:rsidRPr="005642FF" w:rsidRDefault="005642FF" w:rsidP="003C3A6E">
            <w:pPr>
              <w:numPr>
                <w:ilvl w:val="0"/>
                <w:numId w:val="160"/>
              </w:numPr>
              <w:spacing w:before="0" w:after="0" w:line="240" w:lineRule="auto"/>
              <w:ind w:left="1425" w:firstLine="0"/>
              <w:textAlignment w:val="baseline"/>
              <w:rPr>
                <w:rFonts w:cs="Calibri"/>
                <w:sz w:val="22"/>
                <w:szCs w:val="22"/>
                <w:lang w:eastAsia="pl-PL"/>
              </w:rPr>
            </w:pPr>
            <w:r w:rsidRPr="005642FF">
              <w:rPr>
                <w:rFonts w:cs="Calibri"/>
                <w:color w:val="000000"/>
                <w:sz w:val="22"/>
                <w:szCs w:val="22"/>
                <w:lang w:eastAsia="pl-PL"/>
              </w:rPr>
              <w:t>pozwalają na zmianę rozmiaru w czasie pracy systemu,   </w:t>
            </w:r>
          </w:p>
          <w:p w14:paraId="0F7347A5" w14:textId="77777777" w:rsidR="005642FF" w:rsidRPr="005642FF" w:rsidRDefault="005642FF" w:rsidP="003C3A6E">
            <w:pPr>
              <w:numPr>
                <w:ilvl w:val="0"/>
                <w:numId w:val="161"/>
              </w:numPr>
              <w:spacing w:before="0" w:after="0" w:line="240" w:lineRule="auto"/>
              <w:ind w:left="1425" w:firstLine="0"/>
              <w:textAlignment w:val="baseline"/>
              <w:rPr>
                <w:rFonts w:cs="Calibri"/>
                <w:sz w:val="22"/>
                <w:szCs w:val="22"/>
                <w:lang w:eastAsia="pl-PL"/>
              </w:rPr>
            </w:pPr>
            <w:r w:rsidRPr="005642FF">
              <w:rPr>
                <w:rFonts w:cs="Calibri"/>
                <w:color w:val="000000"/>
                <w:sz w:val="22"/>
                <w:szCs w:val="22"/>
                <w:lang w:eastAsia="pl-PL"/>
              </w:rPr>
              <w:t>umożliwiają tworzenie w czasie pracy systemu migawek, dających użytkownikom końcowym (lokalnym i sieciowym) prosty wgląd w poprzednie wersje plików i folderów,   </w:t>
            </w:r>
          </w:p>
          <w:p w14:paraId="54904262" w14:textId="77777777" w:rsidR="005642FF" w:rsidRPr="005642FF" w:rsidRDefault="005642FF" w:rsidP="003C3A6E">
            <w:pPr>
              <w:numPr>
                <w:ilvl w:val="0"/>
                <w:numId w:val="162"/>
              </w:numPr>
              <w:spacing w:before="0" w:after="0" w:line="240" w:lineRule="auto"/>
              <w:ind w:left="1425" w:firstLine="0"/>
              <w:textAlignment w:val="baseline"/>
              <w:rPr>
                <w:rFonts w:cs="Calibri"/>
                <w:sz w:val="22"/>
                <w:szCs w:val="22"/>
                <w:lang w:eastAsia="pl-PL"/>
              </w:rPr>
            </w:pPr>
            <w:r w:rsidRPr="005642FF">
              <w:rPr>
                <w:rFonts w:cs="Calibri"/>
                <w:color w:val="000000"/>
                <w:sz w:val="22"/>
                <w:szCs w:val="22"/>
                <w:lang w:eastAsia="pl-PL"/>
              </w:rPr>
              <w:t>umożliwiają kompresję "w locie" dla wybranych plików i/lub folderów,   </w:t>
            </w:r>
          </w:p>
          <w:p w14:paraId="3D4F8158" w14:textId="77777777" w:rsidR="005642FF" w:rsidRPr="005642FF" w:rsidRDefault="005642FF" w:rsidP="003C3A6E">
            <w:pPr>
              <w:numPr>
                <w:ilvl w:val="0"/>
                <w:numId w:val="163"/>
              </w:numPr>
              <w:spacing w:before="0" w:after="0" w:line="240" w:lineRule="auto"/>
              <w:ind w:left="1425" w:firstLine="0"/>
              <w:textAlignment w:val="baseline"/>
              <w:rPr>
                <w:rFonts w:cs="Calibri"/>
                <w:sz w:val="22"/>
                <w:szCs w:val="22"/>
                <w:lang w:eastAsia="pl-PL"/>
              </w:rPr>
            </w:pPr>
            <w:r w:rsidRPr="005642FF">
              <w:rPr>
                <w:rFonts w:cs="Calibri"/>
                <w:color w:val="000000"/>
                <w:sz w:val="22"/>
                <w:szCs w:val="22"/>
                <w:lang w:eastAsia="pl-PL"/>
              </w:rPr>
              <w:t>umożliwiają zdefiniowanie list kontroli dostępu (ACL).   </w:t>
            </w:r>
          </w:p>
          <w:p w14:paraId="2E21DB58" w14:textId="77777777" w:rsidR="005642FF" w:rsidRPr="005642FF" w:rsidRDefault="005642FF" w:rsidP="003C3A6E">
            <w:pPr>
              <w:numPr>
                <w:ilvl w:val="0"/>
                <w:numId w:val="164"/>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Wbudowany mechanizm klasyfikowania i indeksowania plików (dokumentów) w oparciu o ich zawartość   </w:t>
            </w:r>
          </w:p>
          <w:p w14:paraId="63E898A8" w14:textId="77777777" w:rsidR="005642FF" w:rsidRPr="005642FF" w:rsidRDefault="005642FF" w:rsidP="003C3A6E">
            <w:pPr>
              <w:numPr>
                <w:ilvl w:val="0"/>
                <w:numId w:val="165"/>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Wbudowane szyfrowanie dysków przy pomocy mechanizmów posiadających certyfikat FIPS 140-2 lub równoważny wydany przez NIST lub inną agendę rządową zajmującą się bezpieczeństwem informacji.   </w:t>
            </w:r>
          </w:p>
          <w:p w14:paraId="6D354F21" w14:textId="77777777" w:rsidR="005642FF" w:rsidRPr="005642FF" w:rsidRDefault="005642FF" w:rsidP="003C3A6E">
            <w:pPr>
              <w:numPr>
                <w:ilvl w:val="0"/>
                <w:numId w:val="166"/>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Możliwość uruchamiania aplikacji internetowych wykorzystujących technologię ASP.NET   </w:t>
            </w:r>
          </w:p>
          <w:p w14:paraId="3129869F" w14:textId="77777777" w:rsidR="005642FF" w:rsidRPr="005642FF" w:rsidRDefault="005642FF" w:rsidP="003C3A6E">
            <w:pPr>
              <w:numPr>
                <w:ilvl w:val="0"/>
                <w:numId w:val="167"/>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Możliwość dystrybucji ruchu sieciowego HTTP pomiędzy kilka serwerów.   </w:t>
            </w:r>
          </w:p>
          <w:p w14:paraId="211E4F51" w14:textId="77777777" w:rsidR="005642FF" w:rsidRPr="005642FF" w:rsidRDefault="005642FF" w:rsidP="003C3A6E">
            <w:pPr>
              <w:numPr>
                <w:ilvl w:val="0"/>
                <w:numId w:val="168"/>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Możliwość wykorzystania standardu http/2.   </w:t>
            </w:r>
          </w:p>
          <w:p w14:paraId="22D589D4" w14:textId="77777777" w:rsidR="005642FF" w:rsidRPr="005642FF" w:rsidRDefault="005642FF" w:rsidP="003C3A6E">
            <w:pPr>
              <w:numPr>
                <w:ilvl w:val="0"/>
                <w:numId w:val="169"/>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Wbudowana zapora internetowa (firewall) z obsługą definiowanych reguł dla ochrony połączeń internetowych i intranetowych. </w:t>
            </w:r>
          </w:p>
          <w:p w14:paraId="751554B7" w14:textId="77777777" w:rsidR="005642FF" w:rsidRPr="005642FF" w:rsidRDefault="005642FF" w:rsidP="003C3A6E">
            <w:pPr>
              <w:numPr>
                <w:ilvl w:val="0"/>
                <w:numId w:val="170"/>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Dostępne dwa rodzaje graficznego interfejsu użytkownika:   </w:t>
            </w:r>
          </w:p>
          <w:p w14:paraId="4E5FF45B" w14:textId="77777777" w:rsidR="005642FF" w:rsidRPr="005642FF" w:rsidRDefault="005642FF" w:rsidP="003C3A6E">
            <w:pPr>
              <w:numPr>
                <w:ilvl w:val="0"/>
                <w:numId w:val="171"/>
              </w:numPr>
              <w:spacing w:before="0" w:after="0" w:line="240" w:lineRule="auto"/>
              <w:ind w:left="1425" w:firstLine="0"/>
              <w:textAlignment w:val="baseline"/>
              <w:rPr>
                <w:rFonts w:cs="Calibri"/>
                <w:sz w:val="22"/>
                <w:szCs w:val="22"/>
                <w:lang w:eastAsia="pl-PL"/>
              </w:rPr>
            </w:pPr>
            <w:r w:rsidRPr="005642FF">
              <w:rPr>
                <w:rFonts w:cs="Calibri"/>
                <w:color w:val="000000"/>
                <w:sz w:val="22"/>
                <w:szCs w:val="22"/>
                <w:lang w:eastAsia="pl-PL"/>
              </w:rPr>
              <w:t>klasyczny, umożliwiający obsługę przy pomocy klawiatury i myszy,   </w:t>
            </w:r>
          </w:p>
          <w:p w14:paraId="522E14E9" w14:textId="77777777" w:rsidR="005642FF" w:rsidRPr="005642FF" w:rsidRDefault="005642FF" w:rsidP="003C3A6E">
            <w:pPr>
              <w:numPr>
                <w:ilvl w:val="0"/>
                <w:numId w:val="172"/>
              </w:numPr>
              <w:spacing w:before="0" w:after="0" w:line="240" w:lineRule="auto"/>
              <w:ind w:left="1425" w:firstLine="0"/>
              <w:textAlignment w:val="baseline"/>
              <w:rPr>
                <w:rFonts w:cs="Calibri"/>
                <w:sz w:val="22"/>
                <w:szCs w:val="22"/>
                <w:lang w:eastAsia="pl-PL"/>
              </w:rPr>
            </w:pPr>
            <w:r w:rsidRPr="005642FF">
              <w:rPr>
                <w:rFonts w:cs="Calibri"/>
                <w:color w:val="000000"/>
                <w:sz w:val="22"/>
                <w:szCs w:val="22"/>
                <w:lang w:eastAsia="pl-PL"/>
              </w:rPr>
              <w:t>dotykowy umożliwiający sterowanie dotykiem na monitorach dotykowych.   </w:t>
            </w:r>
          </w:p>
          <w:p w14:paraId="4CE4FDEB" w14:textId="77777777" w:rsidR="005642FF" w:rsidRPr="005642FF" w:rsidRDefault="005642FF" w:rsidP="003C3A6E">
            <w:pPr>
              <w:numPr>
                <w:ilvl w:val="0"/>
                <w:numId w:val="173"/>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Zlokalizowane w języku polskim, co najmniej następujące elementy: menu, przeglądarka internetowa, pomoc, komunikaty systemowe.   </w:t>
            </w:r>
          </w:p>
          <w:p w14:paraId="07EE00F5" w14:textId="77777777" w:rsidR="005642FF" w:rsidRPr="005642FF" w:rsidRDefault="005642FF" w:rsidP="003C3A6E">
            <w:pPr>
              <w:numPr>
                <w:ilvl w:val="0"/>
                <w:numId w:val="174"/>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Możliwość zmiany języka interfejsu po zainstalowaniu systemu, dla co najmniej 10 języków poprzez wybór z listy dostępnych lokalizacji.  </w:t>
            </w:r>
          </w:p>
          <w:p w14:paraId="50A76FA6" w14:textId="77777777" w:rsidR="005642FF" w:rsidRPr="005642FF" w:rsidRDefault="005642FF" w:rsidP="003C3A6E">
            <w:pPr>
              <w:numPr>
                <w:ilvl w:val="0"/>
                <w:numId w:val="175"/>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Mechanizmy logowania w oparciu o:   </w:t>
            </w:r>
          </w:p>
          <w:p w14:paraId="4273196F" w14:textId="77777777" w:rsidR="005642FF" w:rsidRPr="005642FF" w:rsidRDefault="005642FF" w:rsidP="003C3A6E">
            <w:pPr>
              <w:numPr>
                <w:ilvl w:val="0"/>
                <w:numId w:val="176"/>
              </w:numPr>
              <w:spacing w:before="0" w:after="0" w:line="240" w:lineRule="auto"/>
              <w:ind w:left="1425" w:firstLine="0"/>
              <w:textAlignment w:val="baseline"/>
              <w:rPr>
                <w:rFonts w:cs="Calibri"/>
                <w:sz w:val="22"/>
                <w:szCs w:val="22"/>
                <w:lang w:eastAsia="pl-PL"/>
              </w:rPr>
            </w:pPr>
            <w:r w:rsidRPr="005642FF">
              <w:rPr>
                <w:rFonts w:cs="Calibri"/>
                <w:color w:val="000000"/>
                <w:sz w:val="22"/>
                <w:szCs w:val="22"/>
                <w:lang w:eastAsia="pl-PL"/>
              </w:rPr>
              <w:t>login i hasło,   </w:t>
            </w:r>
          </w:p>
          <w:p w14:paraId="54A380E7" w14:textId="77777777" w:rsidR="005642FF" w:rsidRPr="005642FF" w:rsidRDefault="005642FF" w:rsidP="003C3A6E">
            <w:pPr>
              <w:numPr>
                <w:ilvl w:val="0"/>
                <w:numId w:val="177"/>
              </w:numPr>
              <w:spacing w:before="0" w:after="0" w:line="240" w:lineRule="auto"/>
              <w:ind w:left="1425" w:firstLine="0"/>
              <w:textAlignment w:val="baseline"/>
              <w:rPr>
                <w:rFonts w:cs="Calibri"/>
                <w:sz w:val="22"/>
                <w:szCs w:val="22"/>
                <w:lang w:eastAsia="pl-PL"/>
              </w:rPr>
            </w:pPr>
            <w:r w:rsidRPr="005642FF">
              <w:rPr>
                <w:rFonts w:cs="Calibri"/>
                <w:color w:val="000000"/>
                <w:sz w:val="22"/>
                <w:szCs w:val="22"/>
                <w:lang w:eastAsia="pl-PL"/>
              </w:rPr>
              <w:t>karty z certyfikatami (</w:t>
            </w:r>
            <w:proofErr w:type="spellStart"/>
            <w:r w:rsidRPr="005642FF">
              <w:rPr>
                <w:rFonts w:cs="Calibri"/>
                <w:color w:val="000000"/>
                <w:sz w:val="22"/>
                <w:szCs w:val="22"/>
                <w:lang w:eastAsia="pl-PL"/>
              </w:rPr>
              <w:t>smartcard</w:t>
            </w:r>
            <w:proofErr w:type="spellEnd"/>
            <w:r w:rsidRPr="005642FF">
              <w:rPr>
                <w:rFonts w:cs="Calibri"/>
                <w:color w:val="000000"/>
                <w:sz w:val="22"/>
                <w:szCs w:val="22"/>
                <w:lang w:eastAsia="pl-PL"/>
              </w:rPr>
              <w:t>),  </w:t>
            </w:r>
          </w:p>
          <w:p w14:paraId="1F9505FF" w14:textId="77777777" w:rsidR="005642FF" w:rsidRPr="005642FF" w:rsidRDefault="005642FF" w:rsidP="003C3A6E">
            <w:pPr>
              <w:numPr>
                <w:ilvl w:val="0"/>
                <w:numId w:val="178"/>
              </w:numPr>
              <w:spacing w:before="0" w:after="0" w:line="240" w:lineRule="auto"/>
              <w:ind w:left="1425" w:firstLine="0"/>
              <w:textAlignment w:val="baseline"/>
              <w:rPr>
                <w:rFonts w:cs="Calibri"/>
                <w:sz w:val="22"/>
                <w:szCs w:val="22"/>
                <w:lang w:eastAsia="pl-PL"/>
              </w:rPr>
            </w:pPr>
            <w:r w:rsidRPr="005642FF">
              <w:rPr>
                <w:rFonts w:cs="Calibri"/>
                <w:color w:val="000000"/>
                <w:sz w:val="22"/>
                <w:szCs w:val="22"/>
                <w:lang w:eastAsia="pl-PL"/>
              </w:rPr>
              <w:t>wirtualne karty (logowanie w oparciu o certyfikat chroniony poprzez moduł TPM).  </w:t>
            </w:r>
          </w:p>
          <w:p w14:paraId="3313C694" w14:textId="77777777" w:rsidR="005642FF" w:rsidRPr="005642FF" w:rsidRDefault="005642FF" w:rsidP="003C3A6E">
            <w:pPr>
              <w:numPr>
                <w:ilvl w:val="0"/>
                <w:numId w:val="179"/>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lastRenderedPageBreak/>
              <w:t>Możliwość wymuszania wieloelementowej dynamicznej kontroli dostępu dla:   </w:t>
            </w:r>
          </w:p>
          <w:p w14:paraId="18B5E56C" w14:textId="77777777" w:rsidR="005642FF" w:rsidRPr="005642FF" w:rsidRDefault="005642FF" w:rsidP="003C3A6E">
            <w:pPr>
              <w:numPr>
                <w:ilvl w:val="0"/>
                <w:numId w:val="180"/>
              </w:numPr>
              <w:spacing w:before="0" w:after="0" w:line="240" w:lineRule="auto"/>
              <w:ind w:left="1425" w:firstLine="0"/>
              <w:textAlignment w:val="baseline"/>
              <w:rPr>
                <w:rFonts w:cs="Calibri"/>
                <w:sz w:val="22"/>
                <w:szCs w:val="22"/>
                <w:lang w:eastAsia="pl-PL"/>
              </w:rPr>
            </w:pPr>
            <w:r w:rsidRPr="005642FF">
              <w:rPr>
                <w:rFonts w:cs="Calibri"/>
                <w:color w:val="000000"/>
                <w:sz w:val="22"/>
                <w:szCs w:val="22"/>
                <w:lang w:eastAsia="pl-PL"/>
              </w:rPr>
              <w:t>określonych grup użytkowników,   </w:t>
            </w:r>
          </w:p>
          <w:p w14:paraId="152F28EB" w14:textId="77777777" w:rsidR="005642FF" w:rsidRPr="005642FF" w:rsidRDefault="005642FF" w:rsidP="003C3A6E">
            <w:pPr>
              <w:numPr>
                <w:ilvl w:val="0"/>
                <w:numId w:val="181"/>
              </w:numPr>
              <w:spacing w:before="0" w:after="0" w:line="240" w:lineRule="auto"/>
              <w:ind w:left="1425" w:firstLine="0"/>
              <w:textAlignment w:val="baseline"/>
              <w:rPr>
                <w:rFonts w:cs="Calibri"/>
                <w:sz w:val="22"/>
                <w:szCs w:val="22"/>
                <w:lang w:eastAsia="pl-PL"/>
              </w:rPr>
            </w:pPr>
            <w:r w:rsidRPr="005642FF">
              <w:rPr>
                <w:rFonts w:cs="Calibri"/>
                <w:color w:val="000000"/>
                <w:sz w:val="22"/>
                <w:szCs w:val="22"/>
                <w:lang w:eastAsia="pl-PL"/>
              </w:rPr>
              <w:t>zastosowanej klasyfikacji danych,   </w:t>
            </w:r>
          </w:p>
          <w:p w14:paraId="4D417A30" w14:textId="77777777" w:rsidR="005642FF" w:rsidRPr="005642FF" w:rsidRDefault="005642FF" w:rsidP="003C3A6E">
            <w:pPr>
              <w:numPr>
                <w:ilvl w:val="0"/>
                <w:numId w:val="182"/>
              </w:numPr>
              <w:spacing w:before="0" w:after="0" w:line="240" w:lineRule="auto"/>
              <w:ind w:left="1425" w:firstLine="0"/>
              <w:textAlignment w:val="baseline"/>
              <w:rPr>
                <w:rFonts w:cs="Calibri"/>
                <w:sz w:val="22"/>
                <w:szCs w:val="22"/>
                <w:lang w:eastAsia="pl-PL"/>
              </w:rPr>
            </w:pPr>
            <w:r w:rsidRPr="005642FF">
              <w:rPr>
                <w:rFonts w:cs="Calibri"/>
                <w:color w:val="000000"/>
                <w:sz w:val="22"/>
                <w:szCs w:val="22"/>
                <w:lang w:eastAsia="pl-PL"/>
              </w:rPr>
              <w:t>centralnych polityk dostępu w sieci,   </w:t>
            </w:r>
          </w:p>
          <w:p w14:paraId="63F973D4" w14:textId="77777777" w:rsidR="005642FF" w:rsidRPr="005642FF" w:rsidRDefault="005642FF" w:rsidP="003C3A6E">
            <w:pPr>
              <w:numPr>
                <w:ilvl w:val="0"/>
                <w:numId w:val="183"/>
              </w:numPr>
              <w:spacing w:before="0" w:after="0" w:line="240" w:lineRule="auto"/>
              <w:ind w:left="1425" w:firstLine="0"/>
              <w:textAlignment w:val="baseline"/>
              <w:rPr>
                <w:rFonts w:cs="Calibri"/>
                <w:sz w:val="22"/>
                <w:szCs w:val="22"/>
                <w:lang w:eastAsia="pl-PL"/>
              </w:rPr>
            </w:pPr>
            <w:r w:rsidRPr="005642FF">
              <w:rPr>
                <w:rFonts w:cs="Calibri"/>
                <w:color w:val="000000"/>
                <w:sz w:val="22"/>
                <w:szCs w:val="22"/>
                <w:lang w:eastAsia="pl-PL"/>
              </w:rPr>
              <w:t>centralnych polityk audytowych oraz narzuconych dla grup użytkowników praw do wykorzystywania szyfrowanych danych.   </w:t>
            </w:r>
          </w:p>
          <w:p w14:paraId="73DD7789" w14:textId="77777777" w:rsidR="005642FF" w:rsidRPr="005642FF" w:rsidRDefault="005642FF" w:rsidP="003C3A6E">
            <w:pPr>
              <w:numPr>
                <w:ilvl w:val="0"/>
                <w:numId w:val="184"/>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Wsparcie dla większości powszechnie używanych urządzeń peryferyjnych (drukarek, urządzeń sieciowych, standardów USB, </w:t>
            </w:r>
            <w:proofErr w:type="spellStart"/>
            <w:r w:rsidRPr="005642FF">
              <w:rPr>
                <w:rFonts w:cs="Calibri"/>
                <w:color w:val="000000"/>
                <w:sz w:val="22"/>
                <w:szCs w:val="22"/>
                <w:lang w:eastAsia="pl-PL"/>
              </w:rPr>
              <w:t>Plug&amp;Play</w:t>
            </w:r>
            <w:proofErr w:type="spellEnd"/>
            <w:r w:rsidRPr="005642FF">
              <w:rPr>
                <w:rFonts w:cs="Calibri"/>
                <w:color w:val="000000"/>
                <w:sz w:val="22"/>
                <w:szCs w:val="22"/>
                <w:lang w:eastAsia="pl-PL"/>
              </w:rPr>
              <w:t>).   </w:t>
            </w:r>
          </w:p>
          <w:p w14:paraId="123FB5B6" w14:textId="77777777" w:rsidR="005642FF" w:rsidRPr="005642FF" w:rsidRDefault="005642FF" w:rsidP="003C3A6E">
            <w:pPr>
              <w:numPr>
                <w:ilvl w:val="0"/>
                <w:numId w:val="185"/>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Możliwość zdalnej konfiguracji, administrowania oraz aktualizowania systemu.   </w:t>
            </w:r>
          </w:p>
          <w:p w14:paraId="312AD32C" w14:textId="77777777" w:rsidR="005642FF" w:rsidRPr="005642FF" w:rsidRDefault="005642FF" w:rsidP="003C3A6E">
            <w:pPr>
              <w:numPr>
                <w:ilvl w:val="0"/>
                <w:numId w:val="186"/>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Dostępność bezpłatnych narzędzi producenta systemu umożliwiających badanie i wdrażanie zdefiniowanego zestawu polityk bezpieczeństwa.   </w:t>
            </w:r>
          </w:p>
          <w:p w14:paraId="52F40079" w14:textId="77777777" w:rsidR="005642FF" w:rsidRPr="005642FF" w:rsidRDefault="005642FF" w:rsidP="003C3A6E">
            <w:pPr>
              <w:numPr>
                <w:ilvl w:val="0"/>
                <w:numId w:val="187"/>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Dostępny, pochodzący od producenta systemu serwis zarządzania polityką dostępu do informacji w dokumentach (Digital </w:t>
            </w:r>
            <w:proofErr w:type="spellStart"/>
            <w:r w:rsidRPr="005642FF">
              <w:rPr>
                <w:rFonts w:cs="Calibri"/>
                <w:color w:val="000000"/>
                <w:sz w:val="22"/>
                <w:szCs w:val="22"/>
                <w:lang w:eastAsia="pl-PL"/>
              </w:rPr>
              <w:t>Rights</w:t>
            </w:r>
            <w:proofErr w:type="spellEnd"/>
            <w:r w:rsidRPr="005642FF">
              <w:rPr>
                <w:rFonts w:cs="Calibri"/>
                <w:color w:val="000000"/>
                <w:sz w:val="22"/>
                <w:szCs w:val="22"/>
                <w:lang w:eastAsia="pl-PL"/>
              </w:rPr>
              <w:t> Management).   </w:t>
            </w:r>
          </w:p>
          <w:p w14:paraId="75C2F25A" w14:textId="77777777" w:rsidR="005642FF" w:rsidRPr="005642FF" w:rsidRDefault="005642FF" w:rsidP="003C3A6E">
            <w:pPr>
              <w:numPr>
                <w:ilvl w:val="0"/>
                <w:numId w:val="188"/>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Wsparcie dla środowisk Java i .NET Framework 4.x i wyższych – możliwość uruchomienia aplikacji działających we wskazanych środowiskach.   </w:t>
            </w:r>
          </w:p>
          <w:p w14:paraId="52D86313" w14:textId="77777777" w:rsidR="005642FF" w:rsidRPr="005642FF" w:rsidRDefault="005642FF" w:rsidP="003C3A6E">
            <w:pPr>
              <w:numPr>
                <w:ilvl w:val="0"/>
                <w:numId w:val="189"/>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Możliwość implementacji następujących funkcjonalności bez potrzeby instalowania dodatkowych produktów (oprogramowania) innych producentów wymagających dodatkowych licencji:   </w:t>
            </w:r>
          </w:p>
          <w:p w14:paraId="525DBDD2" w14:textId="77777777" w:rsidR="005642FF" w:rsidRPr="005642FF" w:rsidRDefault="005642FF" w:rsidP="003C3A6E">
            <w:pPr>
              <w:numPr>
                <w:ilvl w:val="0"/>
                <w:numId w:val="190"/>
              </w:numPr>
              <w:spacing w:before="0" w:after="0" w:line="240" w:lineRule="auto"/>
              <w:ind w:left="1425" w:firstLine="0"/>
              <w:textAlignment w:val="baseline"/>
              <w:rPr>
                <w:rFonts w:cs="Calibri"/>
                <w:sz w:val="22"/>
                <w:szCs w:val="22"/>
                <w:lang w:eastAsia="pl-PL"/>
              </w:rPr>
            </w:pPr>
            <w:r w:rsidRPr="005642FF">
              <w:rPr>
                <w:rFonts w:cs="Calibri"/>
                <w:color w:val="000000"/>
                <w:sz w:val="22"/>
                <w:szCs w:val="22"/>
                <w:lang w:eastAsia="pl-PL"/>
              </w:rPr>
              <w:t>Podstawowe usługi sieciowe: DHCP oraz DNS wspierający DNSSEC.   </w:t>
            </w:r>
          </w:p>
          <w:p w14:paraId="71480D09" w14:textId="77777777" w:rsidR="005642FF" w:rsidRPr="005642FF" w:rsidRDefault="005642FF" w:rsidP="003C3A6E">
            <w:pPr>
              <w:numPr>
                <w:ilvl w:val="0"/>
                <w:numId w:val="191"/>
              </w:numPr>
              <w:spacing w:before="0" w:after="0" w:line="240" w:lineRule="auto"/>
              <w:ind w:left="1425" w:firstLine="0"/>
              <w:textAlignment w:val="baseline"/>
              <w:rPr>
                <w:rFonts w:cs="Calibri"/>
                <w:sz w:val="22"/>
                <w:szCs w:val="22"/>
                <w:lang w:eastAsia="pl-PL"/>
              </w:rPr>
            </w:pPr>
            <w:r w:rsidRPr="005642FF">
              <w:rPr>
                <w:rFonts w:cs="Calibri"/>
                <w:color w:val="000000"/>
                <w:sz w:val="22"/>
                <w:szCs w:val="22"/>
                <w:lang w:eastAsia="pl-PL"/>
              </w:rPr>
              <w:t>Usługi katalogowe oparte o LDAP i pozwalające na uwierzytelnianie użytkowników stacji roboczych, bez konieczności instalowania dodatkowego oprogramowania na tych stacjach, pozwalające na zarządzanie zasobami w sieci (użytkownicy, komputery, drukarki, udziały sieciowe), z możliwością wykorzystania następujących funkcji:   </w:t>
            </w:r>
          </w:p>
          <w:p w14:paraId="7428F3C0" w14:textId="77777777" w:rsidR="005642FF" w:rsidRPr="005642FF" w:rsidRDefault="005642FF" w:rsidP="003C3A6E">
            <w:pPr>
              <w:numPr>
                <w:ilvl w:val="0"/>
                <w:numId w:val="192"/>
              </w:numPr>
              <w:spacing w:before="0" w:after="0" w:line="240" w:lineRule="auto"/>
              <w:ind w:left="1785" w:firstLine="0"/>
              <w:textAlignment w:val="baseline"/>
              <w:rPr>
                <w:rFonts w:cs="Calibri"/>
                <w:sz w:val="22"/>
                <w:szCs w:val="22"/>
                <w:lang w:eastAsia="pl-PL"/>
              </w:rPr>
            </w:pPr>
            <w:r w:rsidRPr="005642FF">
              <w:rPr>
                <w:rFonts w:cs="Calibri"/>
                <w:color w:val="000000"/>
                <w:sz w:val="22"/>
                <w:szCs w:val="22"/>
                <w:lang w:eastAsia="pl-PL"/>
              </w:rPr>
              <w:t>Podłączenie do domeny w trybie offline – bez dostępnego połączenia sieciowego z domeną,   </w:t>
            </w:r>
          </w:p>
          <w:p w14:paraId="621BF2BA" w14:textId="77777777" w:rsidR="005642FF" w:rsidRPr="005642FF" w:rsidRDefault="005642FF" w:rsidP="003C3A6E">
            <w:pPr>
              <w:numPr>
                <w:ilvl w:val="0"/>
                <w:numId w:val="193"/>
              </w:numPr>
              <w:spacing w:before="0" w:after="0" w:line="240" w:lineRule="auto"/>
              <w:ind w:left="1785" w:firstLine="0"/>
              <w:textAlignment w:val="baseline"/>
              <w:rPr>
                <w:rFonts w:cs="Calibri"/>
                <w:sz w:val="22"/>
                <w:szCs w:val="22"/>
                <w:lang w:eastAsia="pl-PL"/>
              </w:rPr>
            </w:pPr>
            <w:r w:rsidRPr="005642FF">
              <w:rPr>
                <w:rFonts w:cs="Calibri"/>
                <w:color w:val="000000"/>
                <w:sz w:val="22"/>
                <w:szCs w:val="22"/>
                <w:lang w:eastAsia="pl-PL"/>
              </w:rPr>
              <w:t>Ustanawianie praw dostępu do zasobów domeny na bazie sposobu logowania użytkownika – na przykład typu certyfikatu użytego do logowania,   </w:t>
            </w:r>
          </w:p>
          <w:p w14:paraId="653BABA6" w14:textId="77777777" w:rsidR="005642FF" w:rsidRPr="005642FF" w:rsidRDefault="005642FF" w:rsidP="003C3A6E">
            <w:pPr>
              <w:numPr>
                <w:ilvl w:val="0"/>
                <w:numId w:val="194"/>
              </w:numPr>
              <w:spacing w:before="0" w:after="0" w:line="240" w:lineRule="auto"/>
              <w:ind w:left="1785" w:firstLine="0"/>
              <w:textAlignment w:val="baseline"/>
              <w:rPr>
                <w:rFonts w:cs="Calibri"/>
                <w:sz w:val="22"/>
                <w:szCs w:val="22"/>
                <w:lang w:eastAsia="pl-PL"/>
              </w:rPr>
            </w:pPr>
            <w:r w:rsidRPr="005642FF">
              <w:rPr>
                <w:rFonts w:cs="Calibri"/>
                <w:color w:val="000000"/>
                <w:sz w:val="22"/>
                <w:szCs w:val="22"/>
                <w:lang w:eastAsia="pl-PL"/>
              </w:rPr>
              <w:t>Odzyskiwanie przypadkowo skasowanych obiektów usługi katalogowej z mechanizmu kosza.   </w:t>
            </w:r>
          </w:p>
          <w:p w14:paraId="3D34F697" w14:textId="77777777" w:rsidR="005642FF" w:rsidRPr="005642FF" w:rsidRDefault="005642FF" w:rsidP="003C3A6E">
            <w:pPr>
              <w:numPr>
                <w:ilvl w:val="0"/>
                <w:numId w:val="195"/>
              </w:numPr>
              <w:spacing w:before="0" w:after="0" w:line="240" w:lineRule="auto"/>
              <w:ind w:left="1785" w:firstLine="0"/>
              <w:textAlignment w:val="baseline"/>
              <w:rPr>
                <w:rFonts w:cs="Calibri"/>
                <w:sz w:val="22"/>
                <w:szCs w:val="22"/>
                <w:lang w:eastAsia="pl-PL"/>
              </w:rPr>
            </w:pPr>
            <w:r w:rsidRPr="005642FF">
              <w:rPr>
                <w:rFonts w:cs="Calibri"/>
                <w:color w:val="000000"/>
                <w:sz w:val="22"/>
                <w:szCs w:val="22"/>
                <w:lang w:eastAsia="pl-PL"/>
              </w:rPr>
              <w:t>Bezpieczny mechanizm dołączania do domeny uprawnionych użytkowników prywatnych urządzeń mobilnych opartych o iOS i Windows 8.1.   </w:t>
            </w:r>
          </w:p>
          <w:p w14:paraId="33E4DF4A" w14:textId="77777777" w:rsidR="005642FF" w:rsidRPr="005642FF" w:rsidRDefault="005642FF" w:rsidP="003C3A6E">
            <w:pPr>
              <w:numPr>
                <w:ilvl w:val="0"/>
                <w:numId w:val="196"/>
              </w:numPr>
              <w:spacing w:before="0" w:after="0" w:line="240" w:lineRule="auto"/>
              <w:ind w:left="1425" w:firstLine="0"/>
              <w:textAlignment w:val="baseline"/>
              <w:rPr>
                <w:rFonts w:cs="Calibri"/>
                <w:sz w:val="22"/>
                <w:szCs w:val="22"/>
                <w:lang w:eastAsia="pl-PL"/>
              </w:rPr>
            </w:pPr>
            <w:r w:rsidRPr="005642FF">
              <w:rPr>
                <w:rFonts w:cs="Calibri"/>
                <w:color w:val="000000"/>
                <w:sz w:val="22"/>
                <w:szCs w:val="22"/>
                <w:lang w:eastAsia="pl-PL"/>
              </w:rPr>
              <w:t>Zdalna dystrybucja oprogramowania na stacje robocze.   </w:t>
            </w:r>
          </w:p>
          <w:p w14:paraId="6E56EAF4" w14:textId="77777777" w:rsidR="005642FF" w:rsidRPr="005642FF" w:rsidRDefault="005642FF" w:rsidP="003C3A6E">
            <w:pPr>
              <w:numPr>
                <w:ilvl w:val="0"/>
                <w:numId w:val="197"/>
              </w:numPr>
              <w:spacing w:before="0" w:after="0" w:line="240" w:lineRule="auto"/>
              <w:ind w:left="1425" w:firstLine="0"/>
              <w:textAlignment w:val="baseline"/>
              <w:rPr>
                <w:rFonts w:cs="Calibri"/>
                <w:sz w:val="22"/>
                <w:szCs w:val="22"/>
                <w:lang w:eastAsia="pl-PL"/>
              </w:rPr>
            </w:pPr>
            <w:r w:rsidRPr="005642FF">
              <w:rPr>
                <w:rFonts w:cs="Calibri"/>
                <w:color w:val="000000"/>
                <w:sz w:val="22"/>
                <w:szCs w:val="22"/>
                <w:lang w:eastAsia="pl-PL"/>
              </w:rPr>
              <w:t xml:space="preserve">Praca zdalna na serwerze z wykorzystaniem terminala (cienkiego klienta) lub odpowiednio skonfigurowanej stacji </w:t>
            </w:r>
            <w:r w:rsidRPr="005642FF">
              <w:rPr>
                <w:rFonts w:cs="Calibri"/>
                <w:color w:val="000000"/>
                <w:sz w:val="22"/>
                <w:szCs w:val="22"/>
                <w:lang w:eastAsia="pl-PL"/>
              </w:rPr>
              <w:lastRenderedPageBreak/>
              <w:t>roboczej z możliwością dostępu minimum 65 tys. Użytkowników.   </w:t>
            </w:r>
          </w:p>
          <w:p w14:paraId="17808103" w14:textId="77777777" w:rsidR="005642FF" w:rsidRPr="005642FF" w:rsidRDefault="005642FF" w:rsidP="003C3A6E">
            <w:pPr>
              <w:numPr>
                <w:ilvl w:val="0"/>
                <w:numId w:val="198"/>
              </w:numPr>
              <w:spacing w:before="0" w:after="0" w:line="240" w:lineRule="auto"/>
              <w:ind w:left="1425" w:firstLine="0"/>
              <w:textAlignment w:val="baseline"/>
              <w:rPr>
                <w:rFonts w:cs="Calibri"/>
                <w:sz w:val="22"/>
                <w:szCs w:val="22"/>
                <w:lang w:eastAsia="pl-PL"/>
              </w:rPr>
            </w:pPr>
            <w:r w:rsidRPr="005642FF">
              <w:rPr>
                <w:rFonts w:cs="Calibri"/>
                <w:color w:val="000000"/>
                <w:sz w:val="22"/>
                <w:szCs w:val="22"/>
                <w:lang w:eastAsia="pl-PL"/>
              </w:rPr>
              <w:t>Centrum Certyfikatów (CA), obsługa klucza publicznego i prywatnego) umożliwiające: </w:t>
            </w:r>
          </w:p>
          <w:p w14:paraId="37E218FF" w14:textId="77777777" w:rsidR="005642FF" w:rsidRPr="005642FF" w:rsidRDefault="005642FF" w:rsidP="003C3A6E">
            <w:pPr>
              <w:numPr>
                <w:ilvl w:val="0"/>
                <w:numId w:val="199"/>
              </w:numPr>
              <w:spacing w:before="0" w:after="0" w:line="240" w:lineRule="auto"/>
              <w:ind w:left="1785" w:firstLine="0"/>
              <w:textAlignment w:val="baseline"/>
              <w:rPr>
                <w:rFonts w:cs="Calibri"/>
                <w:sz w:val="22"/>
                <w:szCs w:val="22"/>
                <w:lang w:eastAsia="pl-PL"/>
              </w:rPr>
            </w:pPr>
            <w:r w:rsidRPr="005642FF">
              <w:rPr>
                <w:rFonts w:cs="Calibri"/>
                <w:color w:val="000000"/>
                <w:sz w:val="22"/>
                <w:szCs w:val="22"/>
                <w:lang w:eastAsia="pl-PL"/>
              </w:rPr>
              <w:t>Dystrybucję certyfikatów poprzez http,   </w:t>
            </w:r>
          </w:p>
          <w:p w14:paraId="77E5BE5B" w14:textId="77777777" w:rsidR="005642FF" w:rsidRPr="005642FF" w:rsidRDefault="005642FF" w:rsidP="003C3A6E">
            <w:pPr>
              <w:numPr>
                <w:ilvl w:val="0"/>
                <w:numId w:val="200"/>
              </w:numPr>
              <w:spacing w:before="0" w:after="0" w:line="240" w:lineRule="auto"/>
              <w:ind w:left="1785" w:firstLine="0"/>
              <w:textAlignment w:val="baseline"/>
              <w:rPr>
                <w:rFonts w:cs="Calibri"/>
                <w:sz w:val="22"/>
                <w:szCs w:val="22"/>
                <w:lang w:eastAsia="pl-PL"/>
              </w:rPr>
            </w:pPr>
            <w:r w:rsidRPr="005642FF">
              <w:rPr>
                <w:rFonts w:cs="Calibri"/>
                <w:color w:val="000000"/>
                <w:sz w:val="22"/>
                <w:szCs w:val="22"/>
                <w:lang w:eastAsia="pl-PL"/>
              </w:rPr>
              <w:t>Konsolidację CA dla wielu lasów domeny,   </w:t>
            </w:r>
          </w:p>
          <w:p w14:paraId="43C4B374" w14:textId="77777777" w:rsidR="005642FF" w:rsidRPr="005642FF" w:rsidRDefault="005642FF" w:rsidP="003C3A6E">
            <w:pPr>
              <w:numPr>
                <w:ilvl w:val="0"/>
                <w:numId w:val="201"/>
              </w:numPr>
              <w:spacing w:before="0" w:after="0" w:line="240" w:lineRule="auto"/>
              <w:ind w:left="1785" w:firstLine="0"/>
              <w:textAlignment w:val="baseline"/>
              <w:rPr>
                <w:rFonts w:cs="Calibri"/>
                <w:sz w:val="22"/>
                <w:szCs w:val="22"/>
                <w:lang w:eastAsia="pl-PL"/>
              </w:rPr>
            </w:pPr>
            <w:r w:rsidRPr="005642FF">
              <w:rPr>
                <w:rFonts w:cs="Calibri"/>
                <w:color w:val="000000"/>
                <w:sz w:val="22"/>
                <w:szCs w:val="22"/>
                <w:lang w:eastAsia="pl-PL"/>
              </w:rPr>
              <w:t>Automatyczne rejestrowania certyfikatów pomiędzy różnymi lasami domen,                 </w:t>
            </w:r>
          </w:p>
          <w:p w14:paraId="6C252F7F" w14:textId="77777777" w:rsidR="005642FF" w:rsidRPr="005642FF" w:rsidRDefault="005642FF" w:rsidP="003C3A6E">
            <w:pPr>
              <w:numPr>
                <w:ilvl w:val="0"/>
                <w:numId w:val="202"/>
              </w:numPr>
              <w:spacing w:before="0" w:after="0" w:line="240" w:lineRule="auto"/>
              <w:ind w:left="1785" w:firstLine="0"/>
              <w:textAlignment w:val="baseline"/>
              <w:rPr>
                <w:rFonts w:cs="Calibri"/>
                <w:sz w:val="22"/>
                <w:szCs w:val="22"/>
                <w:lang w:eastAsia="pl-PL"/>
              </w:rPr>
            </w:pPr>
            <w:r w:rsidRPr="005642FF">
              <w:rPr>
                <w:rFonts w:cs="Calibri"/>
                <w:color w:val="000000"/>
                <w:sz w:val="22"/>
                <w:szCs w:val="22"/>
                <w:lang w:eastAsia="pl-PL"/>
              </w:rPr>
              <w:t>Automatyczne występowanie i używanie (wystawianie) certyfikatów PKI X.509  </w:t>
            </w:r>
          </w:p>
          <w:p w14:paraId="699C0A7A" w14:textId="77777777" w:rsidR="005642FF" w:rsidRPr="005642FF" w:rsidRDefault="005642FF" w:rsidP="003C3A6E">
            <w:pPr>
              <w:numPr>
                <w:ilvl w:val="0"/>
                <w:numId w:val="203"/>
              </w:numPr>
              <w:spacing w:before="0" w:after="0" w:line="240" w:lineRule="auto"/>
              <w:ind w:left="1425" w:firstLine="0"/>
              <w:textAlignment w:val="baseline"/>
              <w:rPr>
                <w:rFonts w:cs="Calibri"/>
                <w:sz w:val="22"/>
                <w:szCs w:val="22"/>
                <w:lang w:eastAsia="pl-PL"/>
              </w:rPr>
            </w:pPr>
            <w:r w:rsidRPr="005642FF">
              <w:rPr>
                <w:rFonts w:cs="Calibri"/>
                <w:color w:val="000000"/>
                <w:sz w:val="22"/>
                <w:szCs w:val="22"/>
                <w:lang w:eastAsia="pl-PL"/>
              </w:rPr>
              <w:t>Szyfrowanie plików i folderów.   </w:t>
            </w:r>
          </w:p>
          <w:p w14:paraId="224AE787" w14:textId="77777777" w:rsidR="005642FF" w:rsidRPr="005642FF" w:rsidRDefault="005642FF" w:rsidP="003C3A6E">
            <w:pPr>
              <w:numPr>
                <w:ilvl w:val="0"/>
                <w:numId w:val="204"/>
              </w:numPr>
              <w:spacing w:before="0" w:after="0" w:line="240" w:lineRule="auto"/>
              <w:ind w:left="1425" w:firstLine="0"/>
              <w:textAlignment w:val="baseline"/>
              <w:rPr>
                <w:rFonts w:cs="Calibri"/>
                <w:sz w:val="22"/>
                <w:szCs w:val="22"/>
                <w:lang w:eastAsia="pl-PL"/>
              </w:rPr>
            </w:pPr>
            <w:r w:rsidRPr="005642FF">
              <w:rPr>
                <w:rFonts w:cs="Calibri"/>
                <w:color w:val="000000"/>
                <w:sz w:val="22"/>
                <w:szCs w:val="22"/>
                <w:lang w:eastAsia="pl-PL"/>
              </w:rPr>
              <w:t>Szyfrowanie połączeń sieciowych pomiędzy serwerami oraz serwerami i stacjami roboczymi (</w:t>
            </w:r>
            <w:proofErr w:type="spellStart"/>
            <w:r w:rsidRPr="005642FF">
              <w:rPr>
                <w:rFonts w:cs="Calibri"/>
                <w:color w:val="000000"/>
                <w:sz w:val="22"/>
                <w:szCs w:val="22"/>
                <w:lang w:eastAsia="pl-PL"/>
              </w:rPr>
              <w:t>IPSec</w:t>
            </w:r>
            <w:proofErr w:type="spellEnd"/>
            <w:r w:rsidRPr="005642FF">
              <w:rPr>
                <w:rFonts w:cs="Calibri"/>
                <w:color w:val="000000"/>
                <w:sz w:val="22"/>
                <w:szCs w:val="22"/>
                <w:lang w:eastAsia="pl-PL"/>
              </w:rPr>
              <w:t>)   </w:t>
            </w:r>
          </w:p>
          <w:p w14:paraId="2EA0ED87" w14:textId="77777777" w:rsidR="005642FF" w:rsidRPr="005642FF" w:rsidRDefault="005642FF" w:rsidP="003C3A6E">
            <w:pPr>
              <w:numPr>
                <w:ilvl w:val="0"/>
                <w:numId w:val="205"/>
              </w:numPr>
              <w:spacing w:before="0" w:after="0" w:line="240" w:lineRule="auto"/>
              <w:ind w:left="1425" w:firstLine="0"/>
              <w:textAlignment w:val="baseline"/>
              <w:rPr>
                <w:rFonts w:cs="Calibri"/>
                <w:sz w:val="22"/>
                <w:szCs w:val="22"/>
                <w:lang w:eastAsia="pl-PL"/>
              </w:rPr>
            </w:pPr>
            <w:r w:rsidRPr="005642FF">
              <w:rPr>
                <w:rFonts w:cs="Calibri"/>
                <w:color w:val="000000"/>
                <w:sz w:val="22"/>
                <w:szCs w:val="22"/>
                <w:lang w:eastAsia="pl-PL"/>
              </w:rPr>
              <w:t>Szyfrowanie sieci wirtualnych pomiędzy maszynami wirtualnymi   </w:t>
            </w:r>
          </w:p>
          <w:p w14:paraId="6EC51275" w14:textId="77777777" w:rsidR="005642FF" w:rsidRPr="005642FF" w:rsidRDefault="005642FF" w:rsidP="003C3A6E">
            <w:pPr>
              <w:numPr>
                <w:ilvl w:val="0"/>
                <w:numId w:val="206"/>
              </w:numPr>
              <w:spacing w:before="0" w:after="0" w:line="240" w:lineRule="auto"/>
              <w:ind w:left="1425" w:firstLine="0"/>
              <w:textAlignment w:val="baseline"/>
              <w:rPr>
                <w:rFonts w:cs="Calibri"/>
                <w:sz w:val="22"/>
                <w:szCs w:val="22"/>
                <w:lang w:eastAsia="pl-PL"/>
              </w:rPr>
            </w:pPr>
            <w:r w:rsidRPr="005642FF">
              <w:rPr>
                <w:rFonts w:cs="Calibri"/>
                <w:color w:val="000000"/>
                <w:sz w:val="22"/>
                <w:szCs w:val="22"/>
                <w:lang w:eastAsia="pl-PL"/>
              </w:rPr>
              <w:t>Możliwość tworzenia systemów wysokiej dostępności (klastry typu </w:t>
            </w:r>
            <w:proofErr w:type="spellStart"/>
            <w:r w:rsidRPr="005642FF">
              <w:rPr>
                <w:rFonts w:cs="Calibri"/>
                <w:color w:val="000000"/>
                <w:sz w:val="22"/>
                <w:szCs w:val="22"/>
                <w:lang w:eastAsia="pl-PL"/>
              </w:rPr>
              <w:t>fail-over</w:t>
            </w:r>
            <w:proofErr w:type="spellEnd"/>
            <w:r w:rsidRPr="005642FF">
              <w:rPr>
                <w:rFonts w:cs="Calibri"/>
                <w:color w:val="000000"/>
                <w:sz w:val="22"/>
                <w:szCs w:val="22"/>
                <w:lang w:eastAsia="pl-PL"/>
              </w:rPr>
              <w:t>) oraz rozłożenia obciążenia serwerów.   </w:t>
            </w:r>
          </w:p>
          <w:p w14:paraId="1961F81C" w14:textId="77777777" w:rsidR="005642FF" w:rsidRPr="005642FF" w:rsidRDefault="005642FF" w:rsidP="003C3A6E">
            <w:pPr>
              <w:numPr>
                <w:ilvl w:val="0"/>
                <w:numId w:val="207"/>
              </w:numPr>
              <w:spacing w:before="0" w:after="0" w:line="240" w:lineRule="auto"/>
              <w:ind w:left="1425" w:firstLine="0"/>
              <w:textAlignment w:val="baseline"/>
              <w:rPr>
                <w:rFonts w:cs="Calibri"/>
                <w:sz w:val="22"/>
                <w:szCs w:val="22"/>
                <w:lang w:eastAsia="pl-PL"/>
              </w:rPr>
            </w:pPr>
            <w:r w:rsidRPr="005642FF">
              <w:rPr>
                <w:rFonts w:cs="Calibri"/>
                <w:color w:val="000000"/>
                <w:sz w:val="22"/>
                <w:szCs w:val="22"/>
                <w:lang w:eastAsia="pl-PL"/>
              </w:rPr>
              <w:t>Serwis udostępniania stron WWW   </w:t>
            </w:r>
          </w:p>
          <w:p w14:paraId="5E780956" w14:textId="77777777" w:rsidR="005642FF" w:rsidRPr="005642FF" w:rsidRDefault="005642FF" w:rsidP="003C3A6E">
            <w:pPr>
              <w:numPr>
                <w:ilvl w:val="0"/>
                <w:numId w:val="208"/>
              </w:numPr>
              <w:spacing w:before="0" w:after="0" w:line="240" w:lineRule="auto"/>
              <w:ind w:left="1425" w:firstLine="0"/>
              <w:textAlignment w:val="baseline"/>
              <w:rPr>
                <w:rFonts w:cs="Calibri"/>
                <w:sz w:val="22"/>
                <w:szCs w:val="22"/>
                <w:lang w:eastAsia="pl-PL"/>
              </w:rPr>
            </w:pPr>
            <w:r w:rsidRPr="005642FF">
              <w:rPr>
                <w:rFonts w:cs="Calibri"/>
                <w:color w:val="000000"/>
                <w:sz w:val="22"/>
                <w:szCs w:val="22"/>
                <w:lang w:eastAsia="pl-PL"/>
              </w:rPr>
              <w:t>Wsparcie dla protokołu IP w wersji 6 (IPv6).   </w:t>
            </w:r>
          </w:p>
          <w:p w14:paraId="3E0B06CD" w14:textId="77777777" w:rsidR="005642FF" w:rsidRPr="005642FF" w:rsidRDefault="005642FF" w:rsidP="003C3A6E">
            <w:pPr>
              <w:numPr>
                <w:ilvl w:val="0"/>
                <w:numId w:val="209"/>
              </w:numPr>
              <w:spacing w:before="0" w:after="0" w:line="240" w:lineRule="auto"/>
              <w:ind w:left="1425" w:firstLine="0"/>
              <w:textAlignment w:val="baseline"/>
              <w:rPr>
                <w:rFonts w:cs="Calibri"/>
                <w:sz w:val="22"/>
                <w:szCs w:val="22"/>
                <w:lang w:eastAsia="pl-PL"/>
              </w:rPr>
            </w:pPr>
            <w:r w:rsidRPr="005642FF">
              <w:rPr>
                <w:rFonts w:cs="Calibri"/>
                <w:color w:val="000000"/>
                <w:sz w:val="22"/>
                <w:szCs w:val="22"/>
                <w:lang w:eastAsia="pl-PL"/>
              </w:rPr>
              <w:t>Wsparcie dla algorytmów Suite B (RFC 4869).   </w:t>
            </w:r>
          </w:p>
          <w:p w14:paraId="4810C927" w14:textId="77777777" w:rsidR="005642FF" w:rsidRPr="005642FF" w:rsidRDefault="005642FF" w:rsidP="003C3A6E">
            <w:pPr>
              <w:numPr>
                <w:ilvl w:val="0"/>
                <w:numId w:val="210"/>
              </w:numPr>
              <w:spacing w:before="0" w:after="0" w:line="240" w:lineRule="auto"/>
              <w:ind w:left="1425" w:firstLine="0"/>
              <w:textAlignment w:val="baseline"/>
              <w:rPr>
                <w:rFonts w:cs="Calibri"/>
                <w:sz w:val="22"/>
                <w:szCs w:val="22"/>
                <w:lang w:eastAsia="pl-PL"/>
              </w:rPr>
            </w:pPr>
            <w:r w:rsidRPr="005642FF">
              <w:rPr>
                <w:rFonts w:cs="Calibri"/>
                <w:color w:val="000000"/>
                <w:sz w:val="22"/>
                <w:szCs w:val="22"/>
                <w:lang w:eastAsia="pl-PL"/>
              </w:rPr>
              <w:t>Wbudowane usługi VPN pozwalające na zestawienie nielimitowanej liczby równoczesnych połączeń i niewymagające instalacji dodatkowego oprogramowania na komputerach z systemem Windows.   </w:t>
            </w:r>
          </w:p>
          <w:p w14:paraId="4701BF79" w14:textId="77777777" w:rsidR="005642FF" w:rsidRPr="005642FF" w:rsidRDefault="005642FF" w:rsidP="003C3A6E">
            <w:pPr>
              <w:numPr>
                <w:ilvl w:val="0"/>
                <w:numId w:val="211"/>
              </w:numPr>
              <w:spacing w:before="0" w:after="0" w:line="240" w:lineRule="auto"/>
              <w:ind w:left="1425" w:firstLine="0"/>
              <w:textAlignment w:val="baseline"/>
              <w:rPr>
                <w:rFonts w:cs="Calibri"/>
                <w:sz w:val="22"/>
                <w:szCs w:val="22"/>
                <w:lang w:eastAsia="pl-PL"/>
              </w:rPr>
            </w:pPr>
            <w:r w:rsidRPr="005642FF">
              <w:rPr>
                <w:rFonts w:cs="Calibri"/>
                <w:color w:val="000000"/>
                <w:sz w:val="22"/>
                <w:szCs w:val="22"/>
                <w:lang w:eastAsia="pl-PL"/>
              </w:rPr>
              <w:t>Wbudowane mechanizmy wirtualizacji (</w:t>
            </w:r>
            <w:proofErr w:type="spellStart"/>
            <w:r w:rsidRPr="005642FF">
              <w:rPr>
                <w:rFonts w:cs="Calibri"/>
                <w:color w:val="000000"/>
                <w:sz w:val="22"/>
                <w:szCs w:val="22"/>
                <w:lang w:eastAsia="pl-PL"/>
              </w:rPr>
              <w:t>Hypervisor</w:t>
            </w:r>
            <w:proofErr w:type="spellEnd"/>
            <w:r w:rsidRPr="005642FF">
              <w:rPr>
                <w:rFonts w:cs="Calibri"/>
                <w:color w:val="000000"/>
                <w:sz w:val="22"/>
                <w:szCs w:val="22"/>
                <w:lang w:eastAsia="pl-PL"/>
              </w:rPr>
              <w:t>) pozwalające na uruchamianie do 1000 aktywnych środowisk wirtualnych systemów operacyjnych.   </w:t>
            </w:r>
          </w:p>
          <w:p w14:paraId="291B6AC9" w14:textId="77777777" w:rsidR="005642FF" w:rsidRPr="005642FF" w:rsidRDefault="005642FF" w:rsidP="003C3A6E">
            <w:pPr>
              <w:numPr>
                <w:ilvl w:val="0"/>
                <w:numId w:val="212"/>
              </w:numPr>
              <w:spacing w:before="0" w:after="0" w:line="240" w:lineRule="auto"/>
              <w:ind w:left="1425" w:firstLine="0"/>
              <w:textAlignment w:val="baseline"/>
              <w:rPr>
                <w:rFonts w:cs="Calibri"/>
                <w:sz w:val="22"/>
                <w:szCs w:val="22"/>
                <w:lang w:eastAsia="pl-PL"/>
              </w:rPr>
            </w:pPr>
            <w:r w:rsidRPr="005642FF">
              <w:rPr>
                <w:rFonts w:cs="Calibri"/>
                <w:color w:val="000000"/>
                <w:sz w:val="22"/>
                <w:szCs w:val="22"/>
                <w:lang w:eastAsia="pl-PL"/>
              </w:rPr>
              <w:t>Możliwość migracji maszyn wirtualnych między fizycznymi serwerami z uruchomionym mechanizmem wirtualizacji (</w:t>
            </w:r>
            <w:proofErr w:type="spellStart"/>
            <w:r w:rsidRPr="005642FF">
              <w:rPr>
                <w:rFonts w:cs="Calibri"/>
                <w:color w:val="000000"/>
                <w:sz w:val="22"/>
                <w:szCs w:val="22"/>
                <w:lang w:eastAsia="pl-PL"/>
              </w:rPr>
              <w:t>hypervisor</w:t>
            </w:r>
            <w:proofErr w:type="spellEnd"/>
            <w:r w:rsidRPr="005642FF">
              <w:rPr>
                <w:rFonts w:cs="Calibri"/>
                <w:color w:val="000000"/>
                <w:sz w:val="22"/>
                <w:szCs w:val="22"/>
                <w:lang w:eastAsia="pl-PL"/>
              </w:rPr>
              <w:t>) przez sieć Ethernet, bez konieczności stosowania dodatkowych mechanizmów współdzielenia pamięci.   </w:t>
            </w:r>
          </w:p>
          <w:p w14:paraId="1BDC7517" w14:textId="77777777" w:rsidR="005642FF" w:rsidRPr="005642FF" w:rsidRDefault="005642FF" w:rsidP="003C3A6E">
            <w:pPr>
              <w:numPr>
                <w:ilvl w:val="0"/>
                <w:numId w:val="213"/>
              </w:numPr>
              <w:spacing w:before="0" w:after="0" w:line="240" w:lineRule="auto"/>
              <w:ind w:left="1425" w:firstLine="0"/>
              <w:textAlignment w:val="baseline"/>
              <w:rPr>
                <w:rFonts w:cs="Calibri"/>
                <w:sz w:val="22"/>
                <w:szCs w:val="22"/>
                <w:lang w:eastAsia="pl-PL"/>
              </w:rPr>
            </w:pPr>
            <w:r w:rsidRPr="005642FF">
              <w:rPr>
                <w:rFonts w:cs="Calibri"/>
                <w:color w:val="000000"/>
                <w:sz w:val="22"/>
                <w:szCs w:val="22"/>
                <w:lang w:eastAsia="pl-PL"/>
              </w:rPr>
              <w:t>Możliwość przenoszenia maszyn wirtualnych pomiędzy serwerami klastra typu </w:t>
            </w:r>
            <w:proofErr w:type="spellStart"/>
            <w:r w:rsidRPr="005642FF">
              <w:rPr>
                <w:rFonts w:cs="Calibri"/>
                <w:color w:val="000000"/>
                <w:sz w:val="22"/>
                <w:szCs w:val="22"/>
                <w:lang w:eastAsia="pl-PL"/>
              </w:rPr>
              <w:t>failover</w:t>
            </w:r>
            <w:proofErr w:type="spellEnd"/>
            <w:r w:rsidRPr="005642FF">
              <w:rPr>
                <w:rFonts w:cs="Calibri"/>
                <w:color w:val="000000"/>
                <w:sz w:val="22"/>
                <w:szCs w:val="22"/>
                <w:lang w:eastAsia="pl-PL"/>
              </w:rPr>
              <w:t> z jednoczesnym zachowaniem pozostałej funkcjonalności.  </w:t>
            </w:r>
          </w:p>
          <w:p w14:paraId="7384C58D" w14:textId="77777777" w:rsidR="005642FF" w:rsidRPr="005642FF" w:rsidRDefault="005642FF" w:rsidP="003C3A6E">
            <w:pPr>
              <w:numPr>
                <w:ilvl w:val="0"/>
                <w:numId w:val="214"/>
              </w:numPr>
              <w:spacing w:before="0" w:after="0" w:line="240" w:lineRule="auto"/>
              <w:ind w:left="1425" w:firstLine="0"/>
              <w:textAlignment w:val="baseline"/>
              <w:rPr>
                <w:rFonts w:cs="Calibri"/>
                <w:sz w:val="22"/>
                <w:szCs w:val="22"/>
                <w:lang w:eastAsia="pl-PL"/>
              </w:rPr>
            </w:pPr>
            <w:r w:rsidRPr="005642FF">
              <w:rPr>
                <w:rFonts w:cs="Calibri"/>
                <w:color w:val="000000"/>
                <w:sz w:val="22"/>
                <w:szCs w:val="22"/>
                <w:lang w:eastAsia="pl-PL"/>
              </w:rPr>
              <w:t>Mechanizmy wirtualizacji mające wsparcie dla:   </w:t>
            </w:r>
          </w:p>
          <w:p w14:paraId="479B9607" w14:textId="77777777" w:rsidR="005642FF" w:rsidRPr="005642FF" w:rsidRDefault="005642FF" w:rsidP="003C3A6E">
            <w:pPr>
              <w:numPr>
                <w:ilvl w:val="0"/>
                <w:numId w:val="215"/>
              </w:numPr>
              <w:spacing w:before="0" w:after="0" w:line="240" w:lineRule="auto"/>
              <w:ind w:left="1785" w:firstLine="0"/>
              <w:textAlignment w:val="baseline"/>
              <w:rPr>
                <w:rFonts w:cs="Calibri"/>
                <w:sz w:val="22"/>
                <w:szCs w:val="22"/>
                <w:lang w:eastAsia="pl-PL"/>
              </w:rPr>
            </w:pPr>
            <w:r w:rsidRPr="005642FF">
              <w:rPr>
                <w:rFonts w:cs="Calibri"/>
                <w:color w:val="000000"/>
                <w:sz w:val="22"/>
                <w:szCs w:val="22"/>
                <w:lang w:eastAsia="pl-PL"/>
              </w:rPr>
              <w:t>Dynamicznego podłączania zasobów dyskowych typu hot-plug do maszyn wirtualnych,   </w:t>
            </w:r>
          </w:p>
          <w:p w14:paraId="36D76249" w14:textId="77777777" w:rsidR="005642FF" w:rsidRPr="005642FF" w:rsidRDefault="005642FF" w:rsidP="003C3A6E">
            <w:pPr>
              <w:numPr>
                <w:ilvl w:val="0"/>
                <w:numId w:val="216"/>
              </w:numPr>
              <w:spacing w:before="0" w:after="0" w:line="240" w:lineRule="auto"/>
              <w:ind w:left="1785" w:firstLine="0"/>
              <w:textAlignment w:val="baseline"/>
              <w:rPr>
                <w:rFonts w:cs="Calibri"/>
                <w:sz w:val="22"/>
                <w:szCs w:val="22"/>
                <w:lang w:eastAsia="pl-PL"/>
              </w:rPr>
            </w:pPr>
            <w:r w:rsidRPr="005642FF">
              <w:rPr>
                <w:rFonts w:cs="Calibri"/>
                <w:color w:val="000000"/>
                <w:sz w:val="22"/>
                <w:szCs w:val="22"/>
                <w:lang w:eastAsia="pl-PL"/>
              </w:rPr>
              <w:t>Obsługi ramek typu jumbo </w:t>
            </w:r>
            <w:proofErr w:type="spellStart"/>
            <w:r w:rsidRPr="005642FF">
              <w:rPr>
                <w:rFonts w:cs="Calibri"/>
                <w:color w:val="000000"/>
                <w:sz w:val="22"/>
                <w:szCs w:val="22"/>
                <w:lang w:eastAsia="pl-PL"/>
              </w:rPr>
              <w:t>frames</w:t>
            </w:r>
            <w:proofErr w:type="spellEnd"/>
            <w:r w:rsidRPr="005642FF">
              <w:rPr>
                <w:rFonts w:cs="Calibri"/>
                <w:color w:val="000000"/>
                <w:sz w:val="22"/>
                <w:szCs w:val="22"/>
                <w:lang w:eastAsia="pl-PL"/>
              </w:rPr>
              <w:t> dla maszyn wirtualnych.   </w:t>
            </w:r>
          </w:p>
          <w:p w14:paraId="7FE258E4" w14:textId="77777777" w:rsidR="005642FF" w:rsidRPr="005642FF" w:rsidRDefault="005642FF" w:rsidP="003C3A6E">
            <w:pPr>
              <w:numPr>
                <w:ilvl w:val="0"/>
                <w:numId w:val="217"/>
              </w:numPr>
              <w:spacing w:before="0" w:after="0" w:line="240" w:lineRule="auto"/>
              <w:ind w:left="1785" w:firstLine="0"/>
              <w:textAlignment w:val="baseline"/>
              <w:rPr>
                <w:rFonts w:cs="Calibri"/>
                <w:sz w:val="22"/>
                <w:szCs w:val="22"/>
                <w:lang w:eastAsia="pl-PL"/>
              </w:rPr>
            </w:pPr>
            <w:r w:rsidRPr="005642FF">
              <w:rPr>
                <w:rFonts w:cs="Calibri"/>
                <w:color w:val="000000"/>
                <w:sz w:val="22"/>
                <w:szCs w:val="22"/>
                <w:lang w:eastAsia="pl-PL"/>
              </w:rPr>
              <w:t>Obsługi 4-KB sektorów dysków,   </w:t>
            </w:r>
          </w:p>
          <w:p w14:paraId="297922E2" w14:textId="77777777" w:rsidR="005642FF" w:rsidRPr="005642FF" w:rsidRDefault="005642FF" w:rsidP="003C3A6E">
            <w:pPr>
              <w:numPr>
                <w:ilvl w:val="0"/>
                <w:numId w:val="218"/>
              </w:numPr>
              <w:spacing w:before="0" w:after="0" w:line="240" w:lineRule="auto"/>
              <w:ind w:left="1785" w:firstLine="0"/>
              <w:textAlignment w:val="baseline"/>
              <w:rPr>
                <w:rFonts w:cs="Calibri"/>
                <w:sz w:val="22"/>
                <w:szCs w:val="22"/>
                <w:lang w:eastAsia="pl-PL"/>
              </w:rPr>
            </w:pPr>
            <w:r w:rsidRPr="005642FF">
              <w:rPr>
                <w:rFonts w:cs="Calibri"/>
                <w:color w:val="000000"/>
                <w:sz w:val="22"/>
                <w:szCs w:val="22"/>
                <w:lang w:eastAsia="pl-PL"/>
              </w:rPr>
              <w:t>Nielimitowanej liczby jednocześnie przenoszonych maszyn wirtualnych pomiędzy węzłami klastra,   </w:t>
            </w:r>
          </w:p>
          <w:p w14:paraId="273BFBEA" w14:textId="77777777" w:rsidR="005642FF" w:rsidRPr="005642FF" w:rsidRDefault="005642FF" w:rsidP="003C3A6E">
            <w:pPr>
              <w:numPr>
                <w:ilvl w:val="0"/>
                <w:numId w:val="219"/>
              </w:numPr>
              <w:spacing w:before="0" w:after="0" w:line="240" w:lineRule="auto"/>
              <w:ind w:left="1785" w:firstLine="0"/>
              <w:textAlignment w:val="baseline"/>
              <w:rPr>
                <w:rFonts w:cs="Calibri"/>
                <w:sz w:val="22"/>
                <w:szCs w:val="22"/>
                <w:lang w:eastAsia="pl-PL"/>
              </w:rPr>
            </w:pPr>
            <w:r w:rsidRPr="005642FF">
              <w:rPr>
                <w:rFonts w:cs="Calibri"/>
                <w:color w:val="000000"/>
                <w:sz w:val="22"/>
                <w:szCs w:val="22"/>
                <w:lang w:eastAsia="pl-PL"/>
              </w:rPr>
              <w:t>Możliwości wirtualizacji sieci z zastosowaniem przełącznika, którego funkcjonalność może być rozszerzana jednocześnie poprzez oprogramowanie kilku innych dostawców poprzez otwarty interfejs API.   </w:t>
            </w:r>
          </w:p>
          <w:p w14:paraId="433C023F" w14:textId="77777777" w:rsidR="005642FF" w:rsidRPr="005642FF" w:rsidRDefault="005642FF" w:rsidP="003C3A6E">
            <w:pPr>
              <w:numPr>
                <w:ilvl w:val="0"/>
                <w:numId w:val="220"/>
              </w:numPr>
              <w:spacing w:before="0" w:after="0" w:line="240" w:lineRule="auto"/>
              <w:ind w:left="1785" w:firstLine="0"/>
              <w:textAlignment w:val="baseline"/>
              <w:rPr>
                <w:rFonts w:cs="Calibri"/>
                <w:sz w:val="22"/>
                <w:szCs w:val="22"/>
                <w:lang w:eastAsia="pl-PL"/>
              </w:rPr>
            </w:pPr>
            <w:r w:rsidRPr="005642FF">
              <w:rPr>
                <w:rFonts w:cs="Calibri"/>
                <w:color w:val="000000"/>
                <w:sz w:val="22"/>
                <w:szCs w:val="22"/>
                <w:lang w:eastAsia="pl-PL"/>
              </w:rPr>
              <w:lastRenderedPageBreak/>
              <w:t>Możliwości kierowania ruchu sieciowego z wielu sieci VLAN bezpośrednio do pojedynczej karty sieciowej maszyny wirtualnej (tzw. </w:t>
            </w:r>
            <w:proofErr w:type="spellStart"/>
            <w:r w:rsidRPr="005642FF">
              <w:rPr>
                <w:rFonts w:cs="Calibri"/>
                <w:color w:val="000000"/>
                <w:sz w:val="22"/>
                <w:szCs w:val="22"/>
                <w:lang w:eastAsia="pl-PL"/>
              </w:rPr>
              <w:t>trunk</w:t>
            </w:r>
            <w:proofErr w:type="spellEnd"/>
            <w:r w:rsidRPr="005642FF">
              <w:rPr>
                <w:rFonts w:cs="Calibri"/>
                <w:color w:val="000000"/>
                <w:sz w:val="22"/>
                <w:szCs w:val="22"/>
                <w:lang w:eastAsia="pl-PL"/>
              </w:rPr>
              <w:t> </w:t>
            </w:r>
            <w:proofErr w:type="spellStart"/>
            <w:r w:rsidRPr="005642FF">
              <w:rPr>
                <w:rFonts w:cs="Calibri"/>
                <w:color w:val="000000"/>
                <w:sz w:val="22"/>
                <w:szCs w:val="22"/>
                <w:lang w:eastAsia="pl-PL"/>
              </w:rPr>
              <w:t>mode</w:t>
            </w:r>
            <w:proofErr w:type="spellEnd"/>
            <w:r w:rsidRPr="005642FF">
              <w:rPr>
                <w:rFonts w:cs="Calibri"/>
                <w:color w:val="000000"/>
                <w:sz w:val="22"/>
                <w:szCs w:val="22"/>
                <w:lang w:eastAsia="pl-PL"/>
              </w:rPr>
              <w:t>)   </w:t>
            </w:r>
          </w:p>
          <w:p w14:paraId="702EF43D" w14:textId="77777777" w:rsidR="005642FF" w:rsidRPr="005642FF" w:rsidRDefault="005642FF" w:rsidP="003C3A6E">
            <w:pPr>
              <w:numPr>
                <w:ilvl w:val="0"/>
                <w:numId w:val="221"/>
              </w:numPr>
              <w:spacing w:before="0" w:after="0" w:line="240" w:lineRule="auto"/>
              <w:ind w:left="1785" w:firstLine="0"/>
              <w:textAlignment w:val="baseline"/>
              <w:rPr>
                <w:rFonts w:cs="Calibri"/>
                <w:sz w:val="22"/>
                <w:szCs w:val="22"/>
                <w:lang w:eastAsia="pl-PL"/>
              </w:rPr>
            </w:pPr>
            <w:r w:rsidRPr="005642FF">
              <w:rPr>
                <w:rFonts w:cs="Calibri"/>
                <w:color w:val="000000"/>
                <w:sz w:val="22"/>
                <w:szCs w:val="22"/>
                <w:lang w:eastAsia="pl-PL"/>
              </w:rPr>
              <w:t>Możliwość tworzenia wirtualnych maszyn chronionych, separowanych od środowiska systemu operacyjnego.   </w:t>
            </w:r>
          </w:p>
          <w:p w14:paraId="545CC1B1" w14:textId="77777777" w:rsidR="005642FF" w:rsidRPr="005642FF" w:rsidRDefault="005642FF" w:rsidP="003C3A6E">
            <w:pPr>
              <w:numPr>
                <w:ilvl w:val="0"/>
                <w:numId w:val="222"/>
              </w:numPr>
              <w:spacing w:before="0" w:after="0" w:line="240" w:lineRule="auto"/>
              <w:ind w:left="1425" w:firstLine="0"/>
              <w:textAlignment w:val="baseline"/>
              <w:rPr>
                <w:rFonts w:cs="Calibri"/>
                <w:sz w:val="22"/>
                <w:szCs w:val="22"/>
                <w:lang w:eastAsia="pl-PL"/>
              </w:rPr>
            </w:pPr>
            <w:r w:rsidRPr="005642FF">
              <w:rPr>
                <w:rFonts w:cs="Calibri"/>
                <w:color w:val="000000"/>
                <w:sz w:val="22"/>
                <w:szCs w:val="22"/>
                <w:lang w:eastAsia="pl-PL"/>
              </w:rPr>
              <w:t>Możliwość uruchamiania kontenerów bazujących na Windows i Linux na tym samym hoście kontenerów.   </w:t>
            </w:r>
          </w:p>
          <w:p w14:paraId="057F951F" w14:textId="77777777" w:rsidR="005642FF" w:rsidRPr="005642FF" w:rsidRDefault="005642FF" w:rsidP="003C3A6E">
            <w:pPr>
              <w:numPr>
                <w:ilvl w:val="0"/>
                <w:numId w:val="223"/>
              </w:numPr>
              <w:spacing w:before="0" w:after="0" w:line="240" w:lineRule="auto"/>
              <w:ind w:left="1425" w:firstLine="0"/>
              <w:textAlignment w:val="baseline"/>
              <w:rPr>
                <w:rFonts w:cs="Calibri"/>
                <w:sz w:val="22"/>
                <w:szCs w:val="22"/>
                <w:lang w:eastAsia="pl-PL"/>
              </w:rPr>
            </w:pPr>
            <w:r w:rsidRPr="005642FF">
              <w:rPr>
                <w:rFonts w:cs="Calibri"/>
                <w:color w:val="000000"/>
                <w:sz w:val="22"/>
                <w:szCs w:val="22"/>
                <w:lang w:eastAsia="pl-PL"/>
              </w:rPr>
              <w:t>Wsparcie dla rozwiązania </w:t>
            </w:r>
            <w:proofErr w:type="spellStart"/>
            <w:r w:rsidRPr="005642FF">
              <w:rPr>
                <w:rFonts w:cs="Calibri"/>
                <w:color w:val="000000"/>
                <w:sz w:val="22"/>
                <w:szCs w:val="22"/>
                <w:lang w:eastAsia="pl-PL"/>
              </w:rPr>
              <w:t>Kubernetes</w:t>
            </w:r>
            <w:proofErr w:type="spellEnd"/>
            <w:r w:rsidRPr="005642FF">
              <w:rPr>
                <w:rFonts w:cs="Calibri"/>
                <w:color w:val="000000"/>
                <w:sz w:val="22"/>
                <w:szCs w:val="22"/>
                <w:lang w:eastAsia="pl-PL"/>
              </w:rPr>
              <w:t>.  </w:t>
            </w:r>
          </w:p>
          <w:p w14:paraId="0A88765F" w14:textId="77777777" w:rsidR="005642FF" w:rsidRPr="005642FF" w:rsidRDefault="005642FF" w:rsidP="003C3A6E">
            <w:pPr>
              <w:numPr>
                <w:ilvl w:val="0"/>
                <w:numId w:val="224"/>
              </w:numPr>
              <w:spacing w:before="0" w:after="0" w:line="240" w:lineRule="auto"/>
              <w:ind w:left="1425" w:firstLine="0"/>
              <w:textAlignment w:val="baseline"/>
              <w:rPr>
                <w:rFonts w:cs="Calibri"/>
                <w:sz w:val="22"/>
                <w:szCs w:val="22"/>
                <w:lang w:eastAsia="pl-PL"/>
              </w:rPr>
            </w:pPr>
            <w:r w:rsidRPr="005642FF">
              <w:rPr>
                <w:rFonts w:cs="Calibri"/>
                <w:color w:val="000000"/>
                <w:sz w:val="22"/>
                <w:szCs w:val="22"/>
                <w:lang w:eastAsia="pl-PL"/>
              </w:rPr>
              <w:t>Możliwość automatycznej aktualizacji w oparciu o poprawki publikowane przez producenta wraz z dostępnością bezpłatnego rozwiązania producenta serwerowego systemu operacyjnego umożliwiającego lokalną dystrybucję poprawek zatwierdzonych przez administratora, bez połączenia z siecią Internet.   </w:t>
            </w:r>
          </w:p>
          <w:p w14:paraId="3031BF27" w14:textId="77777777" w:rsidR="005642FF" w:rsidRPr="005642FF" w:rsidRDefault="005642FF" w:rsidP="003C3A6E">
            <w:pPr>
              <w:numPr>
                <w:ilvl w:val="0"/>
                <w:numId w:val="225"/>
              </w:numPr>
              <w:spacing w:before="0" w:after="0" w:line="240" w:lineRule="auto"/>
              <w:ind w:left="1425" w:firstLine="0"/>
              <w:textAlignment w:val="baseline"/>
              <w:rPr>
                <w:rFonts w:cs="Calibri"/>
                <w:sz w:val="22"/>
                <w:szCs w:val="22"/>
                <w:lang w:eastAsia="pl-PL"/>
              </w:rPr>
            </w:pPr>
            <w:r w:rsidRPr="005642FF">
              <w:rPr>
                <w:rFonts w:cs="Calibri"/>
                <w:color w:val="000000"/>
                <w:sz w:val="22"/>
                <w:szCs w:val="22"/>
                <w:lang w:eastAsia="pl-PL"/>
              </w:rPr>
              <w:t>Wsparcie dostępu do zasobu dyskowego poprzez wiele ścieżek (</w:t>
            </w:r>
            <w:proofErr w:type="spellStart"/>
            <w:r w:rsidRPr="005642FF">
              <w:rPr>
                <w:rFonts w:cs="Calibri"/>
                <w:color w:val="000000"/>
                <w:sz w:val="22"/>
                <w:szCs w:val="22"/>
                <w:lang w:eastAsia="pl-PL"/>
              </w:rPr>
              <w:t>Multipath</w:t>
            </w:r>
            <w:proofErr w:type="spellEnd"/>
            <w:r w:rsidRPr="005642FF">
              <w:rPr>
                <w:rFonts w:cs="Calibri"/>
                <w:color w:val="000000"/>
                <w:sz w:val="22"/>
                <w:szCs w:val="22"/>
                <w:lang w:eastAsia="pl-PL"/>
              </w:rPr>
              <w:t>).   </w:t>
            </w:r>
          </w:p>
          <w:p w14:paraId="7F7F0E2F" w14:textId="77777777" w:rsidR="005642FF" w:rsidRPr="005642FF" w:rsidRDefault="005642FF" w:rsidP="003C3A6E">
            <w:pPr>
              <w:numPr>
                <w:ilvl w:val="0"/>
                <w:numId w:val="226"/>
              </w:numPr>
              <w:spacing w:before="0" w:after="0" w:line="240" w:lineRule="auto"/>
              <w:ind w:left="1425" w:firstLine="0"/>
              <w:textAlignment w:val="baseline"/>
              <w:rPr>
                <w:rFonts w:cs="Calibri"/>
                <w:sz w:val="22"/>
                <w:szCs w:val="22"/>
                <w:lang w:eastAsia="pl-PL"/>
              </w:rPr>
            </w:pPr>
            <w:r w:rsidRPr="005642FF">
              <w:rPr>
                <w:rFonts w:cs="Calibri"/>
                <w:color w:val="000000"/>
                <w:sz w:val="22"/>
                <w:szCs w:val="22"/>
                <w:lang w:eastAsia="pl-PL"/>
              </w:rPr>
              <w:t>Mechanizmy </w:t>
            </w:r>
            <w:proofErr w:type="spellStart"/>
            <w:r w:rsidRPr="005642FF">
              <w:rPr>
                <w:rFonts w:cs="Calibri"/>
                <w:color w:val="000000"/>
                <w:sz w:val="22"/>
                <w:szCs w:val="22"/>
                <w:lang w:eastAsia="pl-PL"/>
              </w:rPr>
              <w:t>deduplikacji</w:t>
            </w:r>
            <w:proofErr w:type="spellEnd"/>
            <w:r w:rsidRPr="005642FF">
              <w:rPr>
                <w:rFonts w:cs="Calibri"/>
                <w:color w:val="000000"/>
                <w:sz w:val="22"/>
                <w:szCs w:val="22"/>
                <w:lang w:eastAsia="pl-PL"/>
              </w:rPr>
              <w:t> i kompresji na wolumenach do 64 TB.  </w:t>
            </w:r>
          </w:p>
          <w:p w14:paraId="48502B2B" w14:textId="77777777" w:rsidR="005642FF" w:rsidRPr="005642FF" w:rsidRDefault="005642FF" w:rsidP="003C3A6E">
            <w:pPr>
              <w:numPr>
                <w:ilvl w:val="0"/>
                <w:numId w:val="227"/>
              </w:numPr>
              <w:spacing w:before="0" w:after="0" w:line="240" w:lineRule="auto"/>
              <w:ind w:left="1425" w:firstLine="0"/>
              <w:textAlignment w:val="baseline"/>
              <w:rPr>
                <w:rFonts w:cs="Calibri"/>
                <w:sz w:val="22"/>
                <w:szCs w:val="22"/>
                <w:lang w:eastAsia="pl-PL"/>
              </w:rPr>
            </w:pPr>
            <w:r w:rsidRPr="005642FF">
              <w:rPr>
                <w:rFonts w:cs="Calibri"/>
                <w:color w:val="000000"/>
                <w:sz w:val="22"/>
                <w:szCs w:val="22"/>
                <w:lang w:eastAsia="pl-PL"/>
              </w:rPr>
              <w:t>Możliwość instalacji poprawek poprzez wgranie ich do obrazu instalacyjnego.   </w:t>
            </w:r>
          </w:p>
          <w:p w14:paraId="4694E178" w14:textId="77777777" w:rsidR="005642FF" w:rsidRPr="005642FF" w:rsidRDefault="005642FF" w:rsidP="003C3A6E">
            <w:pPr>
              <w:numPr>
                <w:ilvl w:val="0"/>
                <w:numId w:val="228"/>
              </w:numPr>
              <w:spacing w:before="0" w:after="0" w:line="240" w:lineRule="auto"/>
              <w:ind w:left="1425" w:firstLine="0"/>
              <w:textAlignment w:val="baseline"/>
              <w:rPr>
                <w:rFonts w:cs="Calibri"/>
                <w:sz w:val="22"/>
                <w:szCs w:val="22"/>
                <w:lang w:eastAsia="pl-PL"/>
              </w:rPr>
            </w:pPr>
            <w:r w:rsidRPr="005642FF">
              <w:rPr>
                <w:rFonts w:cs="Calibri"/>
                <w:color w:val="000000"/>
                <w:sz w:val="22"/>
                <w:szCs w:val="22"/>
                <w:lang w:eastAsia="pl-PL"/>
              </w:rPr>
              <w:t>Mechanizmy zdalnej administracji oraz mechanizmy (również działające zdalnie) administracji przez skrypty.   </w:t>
            </w:r>
          </w:p>
          <w:p w14:paraId="589A920F" w14:textId="77777777" w:rsidR="005642FF" w:rsidRPr="005642FF" w:rsidRDefault="005642FF" w:rsidP="003C3A6E">
            <w:pPr>
              <w:numPr>
                <w:ilvl w:val="0"/>
                <w:numId w:val="229"/>
              </w:numPr>
              <w:spacing w:before="0" w:after="0" w:line="240" w:lineRule="auto"/>
              <w:ind w:left="1425" w:firstLine="0"/>
              <w:textAlignment w:val="baseline"/>
              <w:rPr>
                <w:rFonts w:cs="Calibri"/>
                <w:sz w:val="22"/>
                <w:szCs w:val="22"/>
                <w:lang w:eastAsia="pl-PL"/>
              </w:rPr>
            </w:pPr>
            <w:r w:rsidRPr="005642FF">
              <w:rPr>
                <w:rFonts w:cs="Calibri"/>
                <w:color w:val="000000"/>
                <w:sz w:val="22"/>
                <w:szCs w:val="22"/>
                <w:lang w:eastAsia="pl-PL"/>
              </w:rPr>
              <w:t>Możliwość zarządzania przez wbudowane mechanizmy zgodne ze standardami WBEM oraz WS-Management organizacji DMTF </w:t>
            </w:r>
          </w:p>
          <w:p w14:paraId="3CE21EA5" w14:textId="77777777" w:rsidR="005642FF" w:rsidRPr="005642FF" w:rsidRDefault="005642FF" w:rsidP="003C3A6E">
            <w:pPr>
              <w:numPr>
                <w:ilvl w:val="0"/>
                <w:numId w:val="230"/>
              </w:numPr>
              <w:spacing w:before="0" w:after="0" w:line="240" w:lineRule="auto"/>
              <w:ind w:left="1425" w:firstLine="0"/>
              <w:textAlignment w:val="baseline"/>
              <w:rPr>
                <w:rFonts w:cs="Calibri"/>
                <w:sz w:val="22"/>
                <w:szCs w:val="22"/>
                <w:lang w:eastAsia="pl-PL"/>
              </w:rPr>
            </w:pPr>
            <w:r w:rsidRPr="005642FF">
              <w:rPr>
                <w:rFonts w:cs="Calibri"/>
                <w:color w:val="000000"/>
                <w:sz w:val="22"/>
                <w:szCs w:val="22"/>
                <w:lang w:eastAsia="pl-PL"/>
              </w:rPr>
              <w:t>Mechanizm konfiguracji połączenia VPN do platformy </w:t>
            </w:r>
            <w:proofErr w:type="spellStart"/>
            <w:r w:rsidRPr="005642FF">
              <w:rPr>
                <w:rFonts w:cs="Calibri"/>
                <w:color w:val="000000"/>
                <w:sz w:val="22"/>
                <w:szCs w:val="22"/>
                <w:lang w:eastAsia="pl-PL"/>
              </w:rPr>
              <w:t>Azure</w:t>
            </w:r>
            <w:proofErr w:type="spellEnd"/>
            <w:r w:rsidRPr="005642FF">
              <w:rPr>
                <w:rFonts w:cs="Calibri"/>
                <w:color w:val="000000"/>
                <w:sz w:val="22"/>
                <w:szCs w:val="22"/>
                <w:lang w:eastAsia="pl-PL"/>
              </w:rPr>
              <w:t>.   </w:t>
            </w:r>
          </w:p>
          <w:p w14:paraId="49BE6793" w14:textId="77777777" w:rsidR="005642FF" w:rsidRPr="005642FF" w:rsidRDefault="005642FF" w:rsidP="003C3A6E">
            <w:pPr>
              <w:numPr>
                <w:ilvl w:val="0"/>
                <w:numId w:val="231"/>
              </w:numPr>
              <w:spacing w:before="0" w:after="0" w:line="240" w:lineRule="auto"/>
              <w:ind w:left="1425" w:firstLine="0"/>
              <w:textAlignment w:val="baseline"/>
              <w:rPr>
                <w:rFonts w:cs="Calibri"/>
                <w:sz w:val="22"/>
                <w:szCs w:val="22"/>
                <w:lang w:eastAsia="pl-PL"/>
              </w:rPr>
            </w:pPr>
            <w:r w:rsidRPr="005642FF">
              <w:rPr>
                <w:rFonts w:cs="Calibri"/>
                <w:color w:val="000000"/>
                <w:sz w:val="22"/>
                <w:szCs w:val="22"/>
                <w:lang w:eastAsia="pl-PL"/>
              </w:rPr>
              <w:t>Wbudowany mechanizm wykrywania ataków na poziomie pamięci RAM i jądra systemu.  </w:t>
            </w:r>
          </w:p>
          <w:p w14:paraId="28983EC2" w14:textId="77777777" w:rsidR="005642FF" w:rsidRPr="005642FF" w:rsidRDefault="005642FF" w:rsidP="003C3A6E">
            <w:pPr>
              <w:numPr>
                <w:ilvl w:val="0"/>
                <w:numId w:val="232"/>
              </w:numPr>
              <w:spacing w:before="0" w:after="0" w:line="240" w:lineRule="auto"/>
              <w:ind w:left="1425" w:firstLine="0"/>
              <w:textAlignment w:val="baseline"/>
              <w:rPr>
                <w:rFonts w:cs="Calibri"/>
                <w:sz w:val="22"/>
                <w:szCs w:val="22"/>
                <w:lang w:eastAsia="pl-PL"/>
              </w:rPr>
            </w:pPr>
            <w:r w:rsidRPr="005642FF">
              <w:rPr>
                <w:rFonts w:cs="Calibri"/>
                <w:color w:val="000000"/>
                <w:sz w:val="22"/>
                <w:szCs w:val="22"/>
                <w:lang w:eastAsia="pl-PL"/>
              </w:rPr>
              <w:t>Mechanizmy pozwalające na blokadę dostępu nieznanych procesów do chronionych katalogów.   </w:t>
            </w:r>
          </w:p>
          <w:p w14:paraId="73AC4F79" w14:textId="77777777" w:rsidR="005642FF" w:rsidRPr="005642FF" w:rsidRDefault="005642FF" w:rsidP="003C3A6E">
            <w:pPr>
              <w:numPr>
                <w:ilvl w:val="0"/>
                <w:numId w:val="233"/>
              </w:numPr>
              <w:spacing w:before="0" w:after="0" w:line="240" w:lineRule="auto"/>
              <w:ind w:left="1425" w:firstLine="0"/>
              <w:textAlignment w:val="baseline"/>
              <w:rPr>
                <w:rFonts w:cs="Calibri"/>
                <w:sz w:val="22"/>
                <w:szCs w:val="22"/>
                <w:lang w:eastAsia="pl-PL"/>
              </w:rPr>
            </w:pPr>
            <w:r w:rsidRPr="005642FF">
              <w:rPr>
                <w:rFonts w:cs="Calibri"/>
                <w:color w:val="000000"/>
                <w:sz w:val="22"/>
                <w:szCs w:val="22"/>
                <w:lang w:eastAsia="pl-PL"/>
              </w:rPr>
              <w:t>Zorganizowany system szkoleń i materiały edukacyjne w języku polskim.   </w:t>
            </w:r>
          </w:p>
          <w:p w14:paraId="3471BB3C" w14:textId="77777777" w:rsidR="005642FF" w:rsidRPr="005642FF" w:rsidRDefault="005642FF" w:rsidP="003C3A6E">
            <w:pPr>
              <w:numPr>
                <w:ilvl w:val="0"/>
                <w:numId w:val="234"/>
              </w:numPr>
              <w:spacing w:before="0" w:after="0" w:line="240" w:lineRule="auto"/>
              <w:ind w:left="1425" w:firstLine="0"/>
              <w:textAlignment w:val="baseline"/>
              <w:rPr>
                <w:rFonts w:cs="Calibri"/>
                <w:sz w:val="22"/>
                <w:szCs w:val="22"/>
                <w:lang w:eastAsia="pl-PL"/>
              </w:rPr>
            </w:pPr>
            <w:r w:rsidRPr="005642FF">
              <w:rPr>
                <w:rFonts w:cs="Calibri"/>
                <w:color w:val="000000"/>
                <w:sz w:val="22"/>
                <w:szCs w:val="22"/>
                <w:lang w:eastAsia="pl-PL"/>
              </w:rPr>
              <w:t>Możliwość instalacji i poprawnej pracy Systemu Bazodanowego (Microsoft SQL Server Enterprise).  </w:t>
            </w:r>
          </w:p>
          <w:p w14:paraId="0A28C464" w14:textId="77777777" w:rsidR="005642FF" w:rsidRPr="005642FF" w:rsidRDefault="005642FF" w:rsidP="003C3A6E">
            <w:pPr>
              <w:numPr>
                <w:ilvl w:val="0"/>
                <w:numId w:val="235"/>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W przypadku zaproponowania licencji równoważnych Wykonawca przeprowadzi na własny koszt instalację, konfigurację i integrację dostarczonego produktu. Wykonawca przeprowadzi migrację wszelkich danych i konfiguracji zapewniając identyczne funkcjonowanie całego środowiska w stosunku do aktualnego środowiska.  W przypadku błędnego działania środowiska po instalacji licencji równoważnych Wykonawca zobowiązany będzie na własny koszt przywrócić środowisko do stanu poprawnego funkcjonowania, a w przypadku braku takiej możliwości do stanu pierwotnego oraz dostarczenia innego rozwiązania spełniającego wymagania OPZ. </w:t>
            </w:r>
          </w:p>
          <w:p w14:paraId="5902F0C4" w14:textId="77777777" w:rsidR="005642FF" w:rsidRPr="005642FF" w:rsidRDefault="005642FF" w:rsidP="003C3A6E">
            <w:pPr>
              <w:numPr>
                <w:ilvl w:val="0"/>
                <w:numId w:val="236"/>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 xml:space="preserve">Ponadto zastosowanie rozwiązania równoważnego nie może ograniczyć funkcjonalności posiadanego systemu przez </w:t>
            </w:r>
            <w:r w:rsidRPr="005642FF">
              <w:rPr>
                <w:rFonts w:cs="Calibri"/>
                <w:color w:val="000000"/>
                <w:sz w:val="22"/>
                <w:szCs w:val="22"/>
                <w:lang w:eastAsia="pl-PL"/>
              </w:rPr>
              <w:lastRenderedPageBreak/>
              <w:t>Zamawiającego i nie może powodować konieczności ponoszenia dodatkowych kosztów dla Zamawiającego. </w:t>
            </w:r>
          </w:p>
        </w:tc>
      </w:tr>
      <w:tr w:rsidR="005642FF" w:rsidRPr="005642FF" w14:paraId="20C9B6B7" w14:textId="77777777">
        <w:trPr>
          <w:trHeight w:val="300"/>
        </w:trPr>
        <w:tc>
          <w:tcPr>
            <w:tcW w:w="1980" w:type="dxa"/>
            <w:tcBorders>
              <w:top w:val="single" w:sz="6" w:space="0" w:color="000000"/>
              <w:left w:val="single" w:sz="6" w:space="0" w:color="auto"/>
              <w:bottom w:val="single" w:sz="6" w:space="0" w:color="000000"/>
              <w:right w:val="single" w:sz="6" w:space="0" w:color="auto"/>
            </w:tcBorders>
            <w:hideMark/>
          </w:tcPr>
          <w:p w14:paraId="5D900EB3" w14:textId="68A64C4E"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lastRenderedPageBreak/>
              <w:t>Certyfikaty</w:t>
            </w:r>
          </w:p>
        </w:tc>
        <w:tc>
          <w:tcPr>
            <w:tcW w:w="7020" w:type="dxa"/>
            <w:tcBorders>
              <w:top w:val="single" w:sz="6" w:space="0" w:color="000000"/>
              <w:left w:val="single" w:sz="6" w:space="0" w:color="auto"/>
              <w:bottom w:val="single" w:sz="6" w:space="0" w:color="000000"/>
              <w:right w:val="single" w:sz="6" w:space="0" w:color="auto"/>
            </w:tcBorders>
            <w:hideMark/>
          </w:tcPr>
          <w:p w14:paraId="7A90D1B3"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Certyfikat EPEAT w wersji 2.0 co najmniej status Silver dla oferowanego modelu serwera, dla Polski – wydruk ze strony </w:t>
            </w:r>
            <w:hyperlink r:id="rId14" w:tgtFrame="_blank" w:history="1">
              <w:r w:rsidRPr="005642FF">
                <w:rPr>
                  <w:rFonts w:cs="Calibri"/>
                  <w:color w:val="467886"/>
                  <w:sz w:val="22"/>
                  <w:szCs w:val="22"/>
                  <w:u w:val="single"/>
                  <w:lang w:eastAsia="pl-PL"/>
                </w:rPr>
                <w:t>https://www.epeat.net/product-finder</w:t>
              </w:r>
            </w:hyperlink>
            <w:r w:rsidRPr="005642FF">
              <w:rPr>
                <w:rFonts w:cs="Calibri"/>
                <w:color w:val="000000"/>
                <w:sz w:val="22"/>
                <w:szCs w:val="22"/>
                <w:lang w:eastAsia="pl-PL"/>
              </w:rPr>
              <w:t> załączyć do oferty wydruk z strony - lub certyfikat równoważny. </w:t>
            </w:r>
          </w:p>
        </w:tc>
      </w:tr>
      <w:tr w:rsidR="005642FF" w:rsidRPr="005642FF" w14:paraId="2A114B27" w14:textId="77777777">
        <w:trPr>
          <w:trHeight w:val="300"/>
        </w:trPr>
        <w:tc>
          <w:tcPr>
            <w:tcW w:w="1980" w:type="dxa"/>
            <w:tcBorders>
              <w:top w:val="single" w:sz="6" w:space="0" w:color="000000"/>
              <w:left w:val="single" w:sz="6" w:space="0" w:color="auto"/>
              <w:bottom w:val="single" w:sz="6" w:space="0" w:color="000000"/>
              <w:right w:val="single" w:sz="6" w:space="0" w:color="auto"/>
            </w:tcBorders>
            <w:hideMark/>
          </w:tcPr>
          <w:p w14:paraId="75735987" w14:textId="4ECA365C"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Instalacja</w:t>
            </w:r>
          </w:p>
        </w:tc>
        <w:tc>
          <w:tcPr>
            <w:tcW w:w="7020" w:type="dxa"/>
            <w:tcBorders>
              <w:top w:val="single" w:sz="6" w:space="0" w:color="000000"/>
              <w:left w:val="single" w:sz="6" w:space="0" w:color="auto"/>
              <w:bottom w:val="single" w:sz="6" w:space="0" w:color="000000"/>
              <w:right w:val="single" w:sz="6" w:space="0" w:color="auto"/>
            </w:tcBorders>
            <w:hideMark/>
          </w:tcPr>
          <w:p w14:paraId="653E8215"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Instalacja oferowanego sprzętu musi zostać wykonana przez producenta lub przez firmę posiadająca autoryzację serwisową producenta. </w:t>
            </w:r>
          </w:p>
        </w:tc>
      </w:tr>
      <w:tr w:rsidR="005642FF" w:rsidRPr="005642FF" w14:paraId="4E767DAC" w14:textId="77777777">
        <w:trPr>
          <w:trHeight w:val="300"/>
        </w:trPr>
        <w:tc>
          <w:tcPr>
            <w:tcW w:w="1980" w:type="dxa"/>
            <w:tcBorders>
              <w:top w:val="single" w:sz="6" w:space="0" w:color="000000"/>
              <w:left w:val="single" w:sz="6" w:space="0" w:color="auto"/>
              <w:bottom w:val="single" w:sz="6" w:space="0" w:color="000000"/>
              <w:right w:val="single" w:sz="6" w:space="0" w:color="auto"/>
            </w:tcBorders>
            <w:hideMark/>
          </w:tcPr>
          <w:p w14:paraId="747CE3BE" w14:textId="3E944216"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Gwarancja</w:t>
            </w:r>
          </w:p>
        </w:tc>
        <w:tc>
          <w:tcPr>
            <w:tcW w:w="7020" w:type="dxa"/>
            <w:tcBorders>
              <w:top w:val="single" w:sz="6" w:space="0" w:color="000000"/>
              <w:left w:val="single" w:sz="6" w:space="0" w:color="auto"/>
              <w:bottom w:val="single" w:sz="6" w:space="0" w:color="000000"/>
              <w:right w:val="single" w:sz="6" w:space="0" w:color="auto"/>
            </w:tcBorders>
            <w:hideMark/>
          </w:tcPr>
          <w:p w14:paraId="7639E249"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36 miesięcy gwarancji </w:t>
            </w:r>
          </w:p>
          <w:p w14:paraId="25AB0AE0"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Warunki szczegółowe: </w:t>
            </w:r>
            <w:r w:rsidRPr="005642FF">
              <w:rPr>
                <w:rFonts w:cs="Calibri"/>
                <w:color w:val="000000"/>
                <w:sz w:val="22"/>
                <w:szCs w:val="22"/>
                <w:lang w:eastAsia="pl-PL"/>
              </w:rPr>
              <w:br/>
              <w:t>W trybie następnego dnia roboczego od dnia zgłoszenia.   </w:t>
            </w:r>
            <w:r w:rsidRPr="005642FF">
              <w:rPr>
                <w:rFonts w:cs="Calibri"/>
                <w:color w:val="000000"/>
                <w:sz w:val="22"/>
                <w:szCs w:val="22"/>
                <w:lang w:eastAsia="pl-PL"/>
              </w:rPr>
              <w:br/>
              <w:t>Uszkodzone dyski pozostają u Zamawiającego.  </w:t>
            </w:r>
            <w:r w:rsidRPr="005642FF">
              <w:rPr>
                <w:rFonts w:cs="Calibri"/>
                <w:color w:val="000000"/>
                <w:sz w:val="22"/>
                <w:szCs w:val="22"/>
                <w:lang w:eastAsia="pl-PL"/>
              </w:rPr>
              <w:br/>
              <w:t>Naprawa musi być realizowana przez producenta sprzętu lub autoryzowany przez producenta serwis. </w:t>
            </w:r>
            <w:r w:rsidRPr="005642FF">
              <w:rPr>
                <w:rFonts w:cs="Calibri"/>
                <w:color w:val="000000"/>
                <w:sz w:val="22"/>
                <w:szCs w:val="22"/>
                <w:lang w:eastAsia="pl-PL"/>
              </w:rPr>
              <w:br/>
              <w:t>W okresie obowiązywania gwarancji producent musi zapewniać również dostęp do aktualizacji oprogramowania. </w:t>
            </w:r>
          </w:p>
          <w:p w14:paraId="2DCCECB2"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Firma serwisująca musi posiadać ISO 9001:2015 na świadczenie usług serwisowych lub równoważny. </w:t>
            </w:r>
          </w:p>
          <w:p w14:paraId="29A140C8"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Wymagana jest możliwość sprawdzenia gwarancji na stronie producenta poprzez wpisanie numeru seryjnego urządzenia. </w:t>
            </w:r>
          </w:p>
          <w:p w14:paraId="2A3F0383"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Zgłoszenia awarii muszą odbywać się poprzez dedykowany portal producenta poprzez wpisanie numeru seryjnego urządzenia. </w:t>
            </w:r>
          </w:p>
        </w:tc>
      </w:tr>
    </w:tbl>
    <w:p w14:paraId="32C01B75" w14:textId="77777777" w:rsidR="005642FF" w:rsidRPr="005642FF" w:rsidRDefault="005642FF" w:rsidP="00CF6029">
      <w:pPr>
        <w:spacing w:before="0" w:after="0" w:line="240" w:lineRule="auto"/>
        <w:textAlignment w:val="baseline"/>
        <w:rPr>
          <w:rFonts w:ascii="Segoe UI" w:hAnsi="Segoe UI" w:cs="Segoe UI"/>
          <w:sz w:val="18"/>
          <w:szCs w:val="18"/>
          <w:lang w:eastAsia="pl-PL"/>
        </w:rPr>
      </w:pPr>
      <w:r w:rsidRPr="005642FF">
        <w:rPr>
          <w:rFonts w:cs="Calibri"/>
          <w:color w:val="000000"/>
          <w:sz w:val="22"/>
          <w:szCs w:val="22"/>
          <w:lang w:eastAsia="pl-PL"/>
        </w:rPr>
        <w:t>   </w:t>
      </w:r>
    </w:p>
    <w:p w14:paraId="0EEA2788" w14:textId="77777777" w:rsidR="005642FF" w:rsidRPr="005642FF" w:rsidRDefault="005642FF" w:rsidP="00CF6029">
      <w:pPr>
        <w:spacing w:before="0" w:after="0" w:line="240" w:lineRule="auto"/>
        <w:textAlignment w:val="baseline"/>
        <w:rPr>
          <w:rFonts w:ascii="Segoe UI" w:hAnsi="Segoe UI" w:cs="Segoe UI"/>
          <w:sz w:val="18"/>
          <w:szCs w:val="18"/>
          <w:lang w:eastAsia="pl-PL"/>
        </w:rPr>
      </w:pPr>
      <w:r w:rsidRPr="005642FF">
        <w:rPr>
          <w:rFonts w:cs="Calibri"/>
          <w:color w:val="000000"/>
          <w:sz w:val="22"/>
          <w:szCs w:val="22"/>
          <w:lang w:eastAsia="pl-PL"/>
        </w:rPr>
        <w:t> </w:t>
      </w:r>
    </w:p>
    <w:p w14:paraId="47FB3F95" w14:textId="77777777" w:rsidR="005642FF" w:rsidRPr="005642FF" w:rsidRDefault="005642FF" w:rsidP="00CF6029">
      <w:pPr>
        <w:spacing w:before="0" w:after="0" w:line="240" w:lineRule="auto"/>
        <w:textAlignment w:val="baseline"/>
        <w:rPr>
          <w:rFonts w:ascii="Segoe UI" w:hAnsi="Segoe UI" w:cs="Segoe UI"/>
          <w:sz w:val="18"/>
          <w:szCs w:val="18"/>
          <w:lang w:eastAsia="pl-PL"/>
        </w:rPr>
      </w:pPr>
      <w:r w:rsidRPr="005642FF">
        <w:rPr>
          <w:rFonts w:cs="Calibri"/>
          <w:color w:val="000000"/>
          <w:sz w:val="22"/>
          <w:szCs w:val="22"/>
          <w:lang w:eastAsia="pl-PL"/>
        </w:rPr>
        <w:t> </w:t>
      </w:r>
    </w:p>
    <w:p w14:paraId="0CC3134B" w14:textId="77777777" w:rsidR="005642FF" w:rsidRDefault="005642FF" w:rsidP="00CF6029">
      <w:pPr>
        <w:spacing w:before="0" w:after="0" w:line="240" w:lineRule="auto"/>
        <w:textAlignment w:val="baseline"/>
        <w:rPr>
          <w:rFonts w:cs="Calibri"/>
          <w:color w:val="000000"/>
          <w:sz w:val="22"/>
          <w:szCs w:val="22"/>
          <w:lang w:eastAsia="pl-PL"/>
        </w:rPr>
      </w:pPr>
      <w:r w:rsidRPr="005642FF">
        <w:rPr>
          <w:rFonts w:cs="Calibri"/>
          <w:b/>
          <w:bCs/>
          <w:color w:val="000000"/>
          <w:sz w:val="22"/>
          <w:szCs w:val="22"/>
          <w:lang w:eastAsia="pl-PL"/>
        </w:rPr>
        <w:t>Poz. 3 Serwer szt. 1 – </w:t>
      </w:r>
      <w:r w:rsidRPr="005642FF">
        <w:rPr>
          <w:rFonts w:cs="Calibri"/>
          <w:color w:val="000000"/>
          <w:sz w:val="22"/>
          <w:szCs w:val="22"/>
          <w:lang w:eastAsia="pl-PL"/>
        </w:rPr>
        <w:t>Serwer do wykonywania kopii zapasowych    </w:t>
      </w:r>
    </w:p>
    <w:p w14:paraId="528476CD" w14:textId="77777777" w:rsidR="00CF6029" w:rsidRPr="005642FF" w:rsidRDefault="00CF6029" w:rsidP="00CF6029">
      <w:pPr>
        <w:spacing w:before="0" w:after="0" w:line="240" w:lineRule="auto"/>
        <w:textAlignment w:val="baseline"/>
        <w:rPr>
          <w:rFonts w:ascii="Segoe UI" w:hAnsi="Segoe UI" w:cs="Segoe UI"/>
          <w:sz w:val="18"/>
          <w:szCs w:val="18"/>
          <w:lang w:eastAsia="pl-PL"/>
        </w:rPr>
      </w:pPr>
    </w:p>
    <w:tbl>
      <w:tblPr>
        <w:tblW w:w="9064"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1672"/>
        <w:gridCol w:w="7392"/>
      </w:tblGrid>
      <w:tr w:rsidR="005642FF" w:rsidRPr="005642FF" w14:paraId="7DE406BA" w14:textId="77777777" w:rsidTr="005642FF">
        <w:trPr>
          <w:trHeight w:val="300"/>
        </w:trPr>
        <w:tc>
          <w:tcPr>
            <w:tcW w:w="1672" w:type="dxa"/>
            <w:tcBorders>
              <w:top w:val="single" w:sz="6" w:space="0" w:color="auto"/>
              <w:left w:val="single" w:sz="6" w:space="0" w:color="auto"/>
              <w:bottom w:val="single" w:sz="6" w:space="0" w:color="auto"/>
              <w:right w:val="single" w:sz="6" w:space="0" w:color="auto"/>
            </w:tcBorders>
            <w:hideMark/>
          </w:tcPr>
          <w:p w14:paraId="32C7E7C2" w14:textId="3BCB2185"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Komponent</w:t>
            </w:r>
          </w:p>
        </w:tc>
        <w:tc>
          <w:tcPr>
            <w:tcW w:w="7392" w:type="dxa"/>
            <w:tcBorders>
              <w:top w:val="single" w:sz="6" w:space="0" w:color="auto"/>
              <w:left w:val="single" w:sz="6" w:space="0" w:color="auto"/>
              <w:bottom w:val="single" w:sz="6" w:space="0" w:color="auto"/>
              <w:right w:val="single" w:sz="6" w:space="0" w:color="auto"/>
            </w:tcBorders>
            <w:hideMark/>
          </w:tcPr>
          <w:p w14:paraId="3A12CA34" w14:textId="06CDABB4"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Wymagane parametry i właściwości</w:t>
            </w:r>
          </w:p>
        </w:tc>
      </w:tr>
      <w:tr w:rsidR="005642FF" w:rsidRPr="005642FF" w14:paraId="410A34FE" w14:textId="77777777" w:rsidTr="005642FF">
        <w:trPr>
          <w:trHeight w:val="300"/>
        </w:trPr>
        <w:tc>
          <w:tcPr>
            <w:tcW w:w="1672" w:type="dxa"/>
            <w:tcBorders>
              <w:top w:val="single" w:sz="6" w:space="0" w:color="auto"/>
              <w:left w:val="single" w:sz="6" w:space="0" w:color="auto"/>
              <w:bottom w:val="single" w:sz="6" w:space="0" w:color="auto"/>
              <w:right w:val="single" w:sz="6" w:space="0" w:color="auto"/>
            </w:tcBorders>
            <w:hideMark/>
          </w:tcPr>
          <w:p w14:paraId="2FE3059B" w14:textId="7AD1D1BD"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Obudowa</w:t>
            </w:r>
          </w:p>
        </w:tc>
        <w:tc>
          <w:tcPr>
            <w:tcW w:w="7392" w:type="dxa"/>
            <w:tcBorders>
              <w:top w:val="single" w:sz="6" w:space="0" w:color="auto"/>
              <w:left w:val="single" w:sz="6" w:space="0" w:color="auto"/>
              <w:bottom w:val="single" w:sz="6" w:space="0" w:color="auto"/>
              <w:right w:val="single" w:sz="6" w:space="0" w:color="auto"/>
            </w:tcBorders>
            <w:hideMark/>
          </w:tcPr>
          <w:p w14:paraId="335AE4D9"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Obudowa typu Tower, przystosowana do pracy w środowisku biurowym/ szafie </w:t>
            </w:r>
            <w:proofErr w:type="spellStart"/>
            <w:r w:rsidRPr="005642FF">
              <w:rPr>
                <w:rFonts w:cs="Calibri"/>
                <w:color w:val="000000"/>
                <w:sz w:val="22"/>
                <w:szCs w:val="22"/>
                <w:lang w:eastAsia="pl-PL"/>
              </w:rPr>
              <w:t>rack</w:t>
            </w:r>
            <w:proofErr w:type="spellEnd"/>
            <w:r w:rsidRPr="005642FF">
              <w:rPr>
                <w:rFonts w:cs="Calibri"/>
                <w:color w:val="000000"/>
                <w:sz w:val="22"/>
                <w:szCs w:val="22"/>
                <w:lang w:eastAsia="pl-PL"/>
              </w:rPr>
              <w:t>, umożliwiająca instalację komponentów bez użycia narzędzi (jeżeli technicznie przewidziane przez producenta). Obudowa musi posiadać minimum 8 zatok na dyski twarde 2,5” Hot-Plug. </w:t>
            </w:r>
          </w:p>
        </w:tc>
      </w:tr>
      <w:tr w:rsidR="005642FF" w:rsidRPr="005642FF" w14:paraId="4CF84F3F" w14:textId="77777777" w:rsidTr="005642FF">
        <w:trPr>
          <w:trHeight w:val="300"/>
        </w:trPr>
        <w:tc>
          <w:tcPr>
            <w:tcW w:w="1672" w:type="dxa"/>
            <w:tcBorders>
              <w:top w:val="single" w:sz="6" w:space="0" w:color="auto"/>
              <w:left w:val="single" w:sz="6" w:space="0" w:color="auto"/>
              <w:bottom w:val="single" w:sz="6" w:space="0" w:color="auto"/>
              <w:right w:val="single" w:sz="6" w:space="0" w:color="auto"/>
            </w:tcBorders>
            <w:hideMark/>
          </w:tcPr>
          <w:p w14:paraId="3F9FDE26" w14:textId="5E684B7A"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Procesory</w:t>
            </w:r>
          </w:p>
        </w:tc>
        <w:tc>
          <w:tcPr>
            <w:tcW w:w="7392" w:type="dxa"/>
            <w:tcBorders>
              <w:top w:val="single" w:sz="6" w:space="0" w:color="auto"/>
              <w:left w:val="single" w:sz="6" w:space="0" w:color="auto"/>
              <w:bottom w:val="single" w:sz="6" w:space="0" w:color="auto"/>
              <w:right w:val="single" w:sz="6" w:space="0" w:color="auto"/>
            </w:tcBorders>
            <w:hideMark/>
          </w:tcPr>
          <w:p w14:paraId="731A2487"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Jeden procesor maksymalnie 8</w:t>
            </w:r>
            <w:r w:rsidRPr="005642FF">
              <w:rPr>
                <w:rFonts w:cs="Calibri"/>
                <w:color w:val="000000"/>
                <w:sz w:val="22"/>
                <w:szCs w:val="22"/>
                <w:lang w:eastAsia="pl-PL"/>
              </w:rPr>
              <w:noBreakHyphen/>
              <w:t>rdzeniowy, x86 – 64 bity, wynik wydajności procesora zainstalowanego w oferowanym serwerze nie powinien być niższy niż 90 punktów w teście SPECrate®2017_int_base, opublikowanym przez SPEC.org (</w:t>
            </w:r>
            <w:hyperlink r:id="rId15" w:tgtFrame="_blank" w:history="1">
              <w:r w:rsidRPr="005642FF">
                <w:rPr>
                  <w:rFonts w:cs="Calibri"/>
                  <w:color w:val="467886"/>
                  <w:sz w:val="22"/>
                  <w:szCs w:val="22"/>
                  <w:u w:val="single"/>
                  <w:lang w:eastAsia="pl-PL"/>
                </w:rPr>
                <w:t>www.spec.org</w:t>
              </w:r>
            </w:hyperlink>
            <w:r w:rsidRPr="005642FF">
              <w:rPr>
                <w:rFonts w:cs="Calibri"/>
                <w:color w:val="000000"/>
                <w:sz w:val="22"/>
                <w:szCs w:val="22"/>
                <w:lang w:eastAsia="pl-PL"/>
              </w:rPr>
              <w:t>) dla konfiguracji z tym procesorem (wydruk testu załączony do oferty). </w:t>
            </w:r>
          </w:p>
        </w:tc>
      </w:tr>
      <w:tr w:rsidR="005642FF" w:rsidRPr="005642FF" w14:paraId="082369E0" w14:textId="77777777" w:rsidTr="005642FF">
        <w:trPr>
          <w:trHeight w:val="300"/>
        </w:trPr>
        <w:tc>
          <w:tcPr>
            <w:tcW w:w="1672" w:type="dxa"/>
            <w:tcBorders>
              <w:top w:val="single" w:sz="6" w:space="0" w:color="auto"/>
              <w:left w:val="single" w:sz="6" w:space="0" w:color="auto"/>
              <w:bottom w:val="single" w:sz="6" w:space="0" w:color="auto"/>
              <w:right w:val="single" w:sz="6" w:space="0" w:color="auto"/>
            </w:tcBorders>
            <w:hideMark/>
          </w:tcPr>
          <w:p w14:paraId="6D04F5A2" w14:textId="62245F0F"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Płyta główna</w:t>
            </w:r>
          </w:p>
        </w:tc>
        <w:tc>
          <w:tcPr>
            <w:tcW w:w="7392" w:type="dxa"/>
            <w:tcBorders>
              <w:top w:val="single" w:sz="6" w:space="0" w:color="auto"/>
              <w:left w:val="single" w:sz="6" w:space="0" w:color="auto"/>
              <w:bottom w:val="single" w:sz="6" w:space="0" w:color="auto"/>
              <w:right w:val="single" w:sz="6" w:space="0" w:color="auto"/>
            </w:tcBorders>
            <w:hideMark/>
          </w:tcPr>
          <w:p w14:paraId="72502835"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Dedykowana do pracy w serwerach, zaprojektowana przez producenta serwera i oznaczona jego znakiem firmowym umożliwiająca instalację jeden procesor, posiadająca minimum 4 </w:t>
            </w:r>
            <w:proofErr w:type="spellStart"/>
            <w:r w:rsidRPr="005642FF">
              <w:rPr>
                <w:rFonts w:cs="Calibri"/>
                <w:color w:val="000000"/>
                <w:sz w:val="22"/>
                <w:szCs w:val="22"/>
                <w:lang w:eastAsia="pl-PL"/>
              </w:rPr>
              <w:t>sloty</w:t>
            </w:r>
            <w:proofErr w:type="spellEnd"/>
            <w:r w:rsidRPr="005642FF">
              <w:rPr>
                <w:rFonts w:cs="Calibri"/>
                <w:color w:val="000000"/>
                <w:sz w:val="22"/>
                <w:szCs w:val="22"/>
                <w:lang w:eastAsia="pl-PL"/>
              </w:rPr>
              <w:t> na pamięć operacyjną. </w:t>
            </w:r>
          </w:p>
        </w:tc>
      </w:tr>
      <w:tr w:rsidR="005642FF" w:rsidRPr="005642FF" w14:paraId="0D76429B" w14:textId="77777777" w:rsidTr="005642FF">
        <w:trPr>
          <w:trHeight w:val="300"/>
        </w:trPr>
        <w:tc>
          <w:tcPr>
            <w:tcW w:w="1672" w:type="dxa"/>
            <w:tcBorders>
              <w:top w:val="single" w:sz="6" w:space="0" w:color="auto"/>
              <w:left w:val="single" w:sz="6" w:space="0" w:color="auto"/>
              <w:bottom w:val="single" w:sz="6" w:space="0" w:color="auto"/>
              <w:right w:val="single" w:sz="6" w:space="0" w:color="auto"/>
            </w:tcBorders>
            <w:hideMark/>
          </w:tcPr>
          <w:p w14:paraId="51A16A26" w14:textId="285FB730"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Pamięć operacyjna</w:t>
            </w:r>
          </w:p>
        </w:tc>
        <w:tc>
          <w:tcPr>
            <w:tcW w:w="7392" w:type="dxa"/>
            <w:tcBorders>
              <w:top w:val="single" w:sz="6" w:space="0" w:color="auto"/>
              <w:left w:val="single" w:sz="6" w:space="0" w:color="auto"/>
              <w:bottom w:val="single" w:sz="6" w:space="0" w:color="auto"/>
              <w:right w:val="single" w:sz="6" w:space="0" w:color="auto"/>
            </w:tcBorders>
            <w:hideMark/>
          </w:tcPr>
          <w:p w14:paraId="3872215A"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Serwer musi być wyposażony w minimum 64 GB pamięci RAM typu DDR5. Musi istnieć możliwość rozbudowy pamięci do minimum 128 GB. </w:t>
            </w:r>
          </w:p>
        </w:tc>
      </w:tr>
      <w:tr w:rsidR="005642FF" w:rsidRPr="005642FF" w14:paraId="674C1773" w14:textId="77777777" w:rsidTr="005642FF">
        <w:trPr>
          <w:trHeight w:val="300"/>
        </w:trPr>
        <w:tc>
          <w:tcPr>
            <w:tcW w:w="1672" w:type="dxa"/>
            <w:tcBorders>
              <w:top w:val="single" w:sz="6" w:space="0" w:color="auto"/>
              <w:left w:val="single" w:sz="6" w:space="0" w:color="auto"/>
              <w:bottom w:val="single" w:sz="6" w:space="0" w:color="auto"/>
              <w:right w:val="single" w:sz="6" w:space="0" w:color="auto"/>
            </w:tcBorders>
            <w:hideMark/>
          </w:tcPr>
          <w:p w14:paraId="0CE5DDAC" w14:textId="7B038620" w:rsidR="005642FF" w:rsidRPr="005642FF" w:rsidRDefault="005642FF" w:rsidP="00CF6029">
            <w:pPr>
              <w:spacing w:before="0" w:after="0" w:line="240" w:lineRule="auto"/>
              <w:jc w:val="center"/>
              <w:textAlignment w:val="baseline"/>
              <w:rPr>
                <w:rFonts w:ascii="Times New Roman" w:hAnsi="Times New Roman"/>
                <w:lang w:eastAsia="pl-PL"/>
              </w:rPr>
            </w:pPr>
            <w:proofErr w:type="spellStart"/>
            <w:r w:rsidRPr="005642FF">
              <w:rPr>
                <w:rFonts w:cs="Calibri"/>
                <w:b/>
                <w:bCs/>
                <w:color w:val="000000"/>
                <w:sz w:val="22"/>
                <w:szCs w:val="22"/>
                <w:lang w:eastAsia="pl-PL"/>
              </w:rPr>
              <w:t>Sloty</w:t>
            </w:r>
            <w:proofErr w:type="spellEnd"/>
            <w:r w:rsidRPr="005642FF">
              <w:rPr>
                <w:rFonts w:cs="Calibri"/>
                <w:b/>
                <w:bCs/>
                <w:color w:val="000000"/>
                <w:sz w:val="22"/>
                <w:szCs w:val="22"/>
                <w:lang w:eastAsia="pl-PL"/>
              </w:rPr>
              <w:t> rozszerzeń</w:t>
            </w:r>
          </w:p>
        </w:tc>
        <w:tc>
          <w:tcPr>
            <w:tcW w:w="7392" w:type="dxa"/>
            <w:tcBorders>
              <w:top w:val="single" w:sz="6" w:space="0" w:color="auto"/>
              <w:left w:val="single" w:sz="6" w:space="0" w:color="auto"/>
              <w:bottom w:val="single" w:sz="6" w:space="0" w:color="auto"/>
              <w:right w:val="single" w:sz="6" w:space="0" w:color="auto"/>
            </w:tcBorders>
            <w:hideMark/>
          </w:tcPr>
          <w:p w14:paraId="6975CD26"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Serwer musi posiadać minimum 4 slotów PCI Express (</w:t>
            </w:r>
            <w:proofErr w:type="spellStart"/>
            <w:r w:rsidRPr="005642FF">
              <w:rPr>
                <w:rFonts w:cs="Calibri"/>
                <w:color w:val="000000"/>
                <w:sz w:val="22"/>
                <w:szCs w:val="22"/>
                <w:lang w:eastAsia="pl-PL"/>
              </w:rPr>
              <w:t>PCIe</w:t>
            </w:r>
            <w:proofErr w:type="spellEnd"/>
            <w:r w:rsidRPr="005642FF">
              <w:rPr>
                <w:rFonts w:cs="Calibri"/>
                <w:color w:val="000000"/>
                <w:sz w:val="22"/>
                <w:szCs w:val="22"/>
                <w:lang w:eastAsia="pl-PL"/>
              </w:rPr>
              <w:t> Gen3 lub nowsze), umożliwiających instalację kart rozszerzeń takich jak karty sieciowe, kontrolery dyskowe lub karty graficzne. Minimum jeden slot powinien umożliwiać instalację karty o pełnej wysokości. </w:t>
            </w:r>
          </w:p>
        </w:tc>
      </w:tr>
      <w:tr w:rsidR="005642FF" w:rsidRPr="005642FF" w14:paraId="0A1BDDB9" w14:textId="77777777" w:rsidTr="005642FF">
        <w:trPr>
          <w:trHeight w:val="300"/>
        </w:trPr>
        <w:tc>
          <w:tcPr>
            <w:tcW w:w="1672" w:type="dxa"/>
            <w:tcBorders>
              <w:top w:val="single" w:sz="6" w:space="0" w:color="auto"/>
              <w:left w:val="single" w:sz="6" w:space="0" w:color="auto"/>
              <w:bottom w:val="single" w:sz="6" w:space="0" w:color="auto"/>
              <w:right w:val="single" w:sz="6" w:space="0" w:color="auto"/>
            </w:tcBorders>
            <w:hideMark/>
          </w:tcPr>
          <w:p w14:paraId="6D2C7F26" w14:textId="513D63B9"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Dyski twarde</w:t>
            </w:r>
          </w:p>
        </w:tc>
        <w:tc>
          <w:tcPr>
            <w:tcW w:w="7392" w:type="dxa"/>
            <w:tcBorders>
              <w:top w:val="single" w:sz="6" w:space="0" w:color="auto"/>
              <w:left w:val="single" w:sz="6" w:space="0" w:color="auto"/>
              <w:bottom w:val="single" w:sz="6" w:space="0" w:color="auto"/>
              <w:right w:val="single" w:sz="6" w:space="0" w:color="auto"/>
            </w:tcBorders>
            <w:hideMark/>
          </w:tcPr>
          <w:p w14:paraId="5F16D5FB"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Możliwość instalacji dysków Hot Plug twardych SATA, SAS, </w:t>
            </w:r>
            <w:proofErr w:type="spellStart"/>
            <w:r w:rsidRPr="005642FF">
              <w:rPr>
                <w:rFonts w:cs="Calibri"/>
                <w:color w:val="000000"/>
                <w:sz w:val="22"/>
                <w:szCs w:val="22"/>
                <w:lang w:eastAsia="pl-PL"/>
              </w:rPr>
              <w:t>NVMe</w:t>
            </w:r>
            <w:proofErr w:type="spellEnd"/>
            <w:r w:rsidRPr="005642FF">
              <w:rPr>
                <w:rFonts w:cs="Calibri"/>
                <w:color w:val="000000"/>
                <w:sz w:val="22"/>
                <w:szCs w:val="22"/>
                <w:lang w:eastAsia="pl-PL"/>
              </w:rPr>
              <w:t xml:space="preserve"> w konfiguracji RAID 0, 1, 5, 6, 10, 50, 60 oparte na dedykowanym sprzętowym kontrolerze z </w:t>
            </w:r>
            <w:r w:rsidRPr="005642FF">
              <w:rPr>
                <w:rFonts w:cs="Calibri"/>
                <w:color w:val="000000"/>
                <w:sz w:val="22"/>
                <w:szCs w:val="22"/>
                <w:lang w:eastAsia="pl-PL"/>
              </w:rPr>
              <w:lastRenderedPageBreak/>
              <w:t>podtrzymaniem bateryjnym modułu CACHE. Zainstalowane 3 dyski Hot Plug min. 960GB SSD. </w:t>
            </w:r>
          </w:p>
        </w:tc>
      </w:tr>
      <w:tr w:rsidR="005642FF" w:rsidRPr="005642FF" w14:paraId="1916F321" w14:textId="77777777" w:rsidTr="005642FF">
        <w:trPr>
          <w:trHeight w:val="300"/>
        </w:trPr>
        <w:tc>
          <w:tcPr>
            <w:tcW w:w="1672" w:type="dxa"/>
            <w:tcBorders>
              <w:top w:val="single" w:sz="6" w:space="0" w:color="auto"/>
              <w:left w:val="single" w:sz="6" w:space="0" w:color="auto"/>
              <w:bottom w:val="single" w:sz="6" w:space="0" w:color="auto"/>
              <w:right w:val="single" w:sz="6" w:space="0" w:color="auto"/>
            </w:tcBorders>
            <w:hideMark/>
          </w:tcPr>
          <w:p w14:paraId="6A15A605" w14:textId="3B2791D7"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lastRenderedPageBreak/>
              <w:t>Interfejsy sieciowe</w:t>
            </w:r>
          </w:p>
        </w:tc>
        <w:tc>
          <w:tcPr>
            <w:tcW w:w="7392" w:type="dxa"/>
            <w:tcBorders>
              <w:top w:val="single" w:sz="6" w:space="0" w:color="auto"/>
              <w:left w:val="single" w:sz="6" w:space="0" w:color="auto"/>
              <w:bottom w:val="single" w:sz="6" w:space="0" w:color="auto"/>
              <w:right w:val="single" w:sz="6" w:space="0" w:color="auto"/>
            </w:tcBorders>
            <w:hideMark/>
          </w:tcPr>
          <w:p w14:paraId="5B8F0746" w14:textId="77777777" w:rsidR="005642FF" w:rsidRPr="005642FF" w:rsidRDefault="005642FF" w:rsidP="00CF6029">
            <w:pPr>
              <w:spacing w:before="0" w:after="0" w:line="240" w:lineRule="auto"/>
              <w:textAlignment w:val="baseline"/>
              <w:rPr>
                <w:rFonts w:ascii="Times New Roman" w:hAnsi="Times New Roman"/>
                <w:lang w:eastAsia="pl-PL"/>
              </w:rPr>
            </w:pPr>
            <w:proofErr w:type="spellStart"/>
            <w:r w:rsidRPr="005642FF">
              <w:rPr>
                <w:rFonts w:cs="Calibri"/>
                <w:color w:val="000000"/>
                <w:sz w:val="22"/>
                <w:szCs w:val="22"/>
                <w:lang w:val="en-US" w:eastAsia="pl-PL"/>
              </w:rPr>
              <w:t>Serwer</w:t>
            </w:r>
            <w:proofErr w:type="spellEnd"/>
            <w:r w:rsidRPr="005642FF">
              <w:rPr>
                <w:rFonts w:cs="Calibri"/>
                <w:color w:val="000000"/>
                <w:sz w:val="22"/>
                <w:szCs w:val="22"/>
                <w:lang w:val="en-US" w:eastAsia="pl-PL"/>
              </w:rPr>
              <w:t> </w:t>
            </w:r>
            <w:proofErr w:type="spellStart"/>
            <w:r w:rsidRPr="005642FF">
              <w:rPr>
                <w:rFonts w:cs="Calibri"/>
                <w:color w:val="000000"/>
                <w:sz w:val="22"/>
                <w:szCs w:val="22"/>
                <w:lang w:val="en-US" w:eastAsia="pl-PL"/>
              </w:rPr>
              <w:t>musi</w:t>
            </w:r>
            <w:proofErr w:type="spellEnd"/>
            <w:r w:rsidRPr="005642FF">
              <w:rPr>
                <w:rFonts w:cs="Calibri"/>
                <w:color w:val="000000"/>
                <w:sz w:val="22"/>
                <w:szCs w:val="22"/>
                <w:lang w:val="en-US" w:eastAsia="pl-PL"/>
              </w:rPr>
              <w:t> </w:t>
            </w:r>
            <w:proofErr w:type="spellStart"/>
            <w:r w:rsidRPr="005642FF">
              <w:rPr>
                <w:rFonts w:cs="Calibri"/>
                <w:color w:val="000000"/>
                <w:sz w:val="22"/>
                <w:szCs w:val="22"/>
                <w:lang w:val="en-US" w:eastAsia="pl-PL"/>
              </w:rPr>
              <w:t>posiadać</w:t>
            </w:r>
            <w:proofErr w:type="spellEnd"/>
            <w:r w:rsidRPr="005642FF">
              <w:rPr>
                <w:rFonts w:cs="Calibri"/>
                <w:color w:val="000000"/>
                <w:sz w:val="22"/>
                <w:szCs w:val="22"/>
                <w:lang w:val="en-US" w:eastAsia="pl-PL"/>
              </w:rPr>
              <w:t> minimum 4 </w:t>
            </w:r>
            <w:proofErr w:type="spellStart"/>
            <w:r w:rsidRPr="005642FF">
              <w:rPr>
                <w:rFonts w:cs="Calibri"/>
                <w:color w:val="000000"/>
                <w:sz w:val="22"/>
                <w:szCs w:val="22"/>
                <w:lang w:val="en-US" w:eastAsia="pl-PL"/>
              </w:rPr>
              <w:t>zintegrowane</w:t>
            </w:r>
            <w:proofErr w:type="spellEnd"/>
            <w:r w:rsidRPr="005642FF">
              <w:rPr>
                <w:rFonts w:cs="Calibri"/>
                <w:color w:val="000000"/>
                <w:sz w:val="22"/>
                <w:szCs w:val="22"/>
                <w:lang w:val="en-US" w:eastAsia="pl-PL"/>
              </w:rPr>
              <w:t> </w:t>
            </w:r>
            <w:proofErr w:type="spellStart"/>
            <w:r w:rsidRPr="005642FF">
              <w:rPr>
                <w:rFonts w:cs="Calibri"/>
                <w:color w:val="000000"/>
                <w:sz w:val="22"/>
                <w:szCs w:val="22"/>
                <w:lang w:val="en-US" w:eastAsia="pl-PL"/>
              </w:rPr>
              <w:t>porty</w:t>
            </w:r>
            <w:proofErr w:type="spellEnd"/>
            <w:r w:rsidRPr="005642FF">
              <w:rPr>
                <w:rFonts w:cs="Calibri"/>
                <w:color w:val="000000"/>
                <w:sz w:val="22"/>
                <w:szCs w:val="22"/>
                <w:lang w:val="en-US" w:eastAsia="pl-PL"/>
              </w:rPr>
              <w:t> </w:t>
            </w:r>
            <w:proofErr w:type="spellStart"/>
            <w:r w:rsidRPr="005642FF">
              <w:rPr>
                <w:rFonts w:cs="Calibri"/>
                <w:color w:val="000000"/>
                <w:sz w:val="22"/>
                <w:szCs w:val="22"/>
                <w:lang w:val="en-US" w:eastAsia="pl-PL"/>
              </w:rPr>
              <w:t>sieciowe</w:t>
            </w:r>
            <w:proofErr w:type="spellEnd"/>
            <w:r w:rsidRPr="005642FF">
              <w:rPr>
                <w:rFonts w:cs="Calibri"/>
                <w:color w:val="000000"/>
                <w:sz w:val="22"/>
                <w:szCs w:val="22"/>
                <w:lang w:val="en-US" w:eastAsia="pl-PL"/>
              </w:rPr>
              <w:t> 1Gb Ethernet RJ-45 </w:t>
            </w:r>
            <w:proofErr w:type="spellStart"/>
            <w:r w:rsidRPr="005642FF">
              <w:rPr>
                <w:rFonts w:ascii="Aptos" w:hAnsi="Aptos"/>
                <w:color w:val="000000"/>
                <w:sz w:val="22"/>
                <w:szCs w:val="22"/>
                <w:lang w:val="en-US" w:eastAsia="pl-PL"/>
              </w:rPr>
              <w:t>nie</w:t>
            </w:r>
            <w:proofErr w:type="spellEnd"/>
            <w:r w:rsidRPr="005642FF">
              <w:rPr>
                <w:rFonts w:ascii="Aptos" w:hAnsi="Aptos"/>
                <w:color w:val="000000"/>
                <w:sz w:val="22"/>
                <w:szCs w:val="22"/>
                <w:lang w:val="en-US" w:eastAsia="pl-PL"/>
              </w:rPr>
              <w:t> </w:t>
            </w:r>
            <w:proofErr w:type="spellStart"/>
            <w:r w:rsidRPr="005642FF">
              <w:rPr>
                <w:rFonts w:ascii="Aptos" w:hAnsi="Aptos"/>
                <w:color w:val="000000"/>
                <w:sz w:val="22"/>
                <w:szCs w:val="22"/>
                <w:lang w:val="en-US" w:eastAsia="pl-PL"/>
              </w:rPr>
              <w:t>zajmujące</w:t>
            </w:r>
            <w:proofErr w:type="spellEnd"/>
            <w:r w:rsidRPr="005642FF">
              <w:rPr>
                <w:rFonts w:ascii="Aptos" w:hAnsi="Aptos"/>
                <w:color w:val="000000"/>
                <w:sz w:val="22"/>
                <w:szCs w:val="22"/>
                <w:lang w:val="en-US" w:eastAsia="pl-PL"/>
              </w:rPr>
              <w:t> </w:t>
            </w:r>
            <w:proofErr w:type="spellStart"/>
            <w:r w:rsidRPr="005642FF">
              <w:rPr>
                <w:rFonts w:ascii="Aptos" w:hAnsi="Aptos"/>
                <w:color w:val="000000"/>
                <w:sz w:val="22"/>
                <w:szCs w:val="22"/>
                <w:lang w:val="en-US" w:eastAsia="pl-PL"/>
              </w:rPr>
              <w:t>żadnego</w:t>
            </w:r>
            <w:proofErr w:type="spellEnd"/>
            <w:r w:rsidRPr="005642FF">
              <w:rPr>
                <w:rFonts w:ascii="Aptos" w:hAnsi="Aptos"/>
                <w:color w:val="000000"/>
                <w:sz w:val="22"/>
                <w:szCs w:val="22"/>
                <w:lang w:val="en-US" w:eastAsia="pl-PL"/>
              </w:rPr>
              <w:t> z </w:t>
            </w:r>
            <w:proofErr w:type="spellStart"/>
            <w:r w:rsidRPr="005642FF">
              <w:rPr>
                <w:rFonts w:ascii="Aptos" w:hAnsi="Aptos"/>
                <w:color w:val="000000"/>
                <w:sz w:val="22"/>
                <w:szCs w:val="22"/>
                <w:lang w:val="en-US" w:eastAsia="pl-PL"/>
              </w:rPr>
              <w:t>dostępnych</w:t>
            </w:r>
            <w:proofErr w:type="spellEnd"/>
            <w:r w:rsidRPr="005642FF">
              <w:rPr>
                <w:rFonts w:ascii="Aptos" w:hAnsi="Aptos"/>
                <w:color w:val="000000"/>
                <w:sz w:val="22"/>
                <w:szCs w:val="22"/>
                <w:lang w:val="en-US" w:eastAsia="pl-PL"/>
              </w:rPr>
              <w:t> </w:t>
            </w:r>
            <w:r w:rsidRPr="005642FF">
              <w:rPr>
                <w:rFonts w:ascii="Aptos" w:hAnsi="Aptos"/>
                <w:color w:val="000000"/>
                <w:sz w:val="22"/>
                <w:szCs w:val="22"/>
                <w:lang w:eastAsia="pl-PL"/>
              </w:rPr>
              <w:t> </w:t>
            </w:r>
            <w:r w:rsidRPr="005642FF">
              <w:rPr>
                <w:rFonts w:ascii="Aptos" w:hAnsi="Aptos"/>
                <w:color w:val="000000"/>
                <w:sz w:val="22"/>
                <w:szCs w:val="22"/>
                <w:lang w:eastAsia="pl-PL"/>
              </w:rPr>
              <w:br/>
            </w:r>
            <w:proofErr w:type="spellStart"/>
            <w:r w:rsidRPr="005642FF">
              <w:rPr>
                <w:rFonts w:ascii="Aptos" w:hAnsi="Aptos"/>
                <w:color w:val="000000"/>
                <w:sz w:val="22"/>
                <w:szCs w:val="22"/>
                <w:lang w:val="en-US" w:eastAsia="pl-PL"/>
              </w:rPr>
              <w:t>slotów</w:t>
            </w:r>
            <w:proofErr w:type="spellEnd"/>
            <w:r w:rsidRPr="005642FF">
              <w:rPr>
                <w:rFonts w:ascii="Aptos" w:hAnsi="Aptos"/>
                <w:color w:val="000000"/>
                <w:sz w:val="22"/>
                <w:szCs w:val="22"/>
                <w:lang w:val="en-US" w:eastAsia="pl-PL"/>
              </w:rPr>
              <w:t xml:space="preserve"> </w:t>
            </w:r>
            <w:proofErr w:type="spellStart"/>
            <w:r w:rsidRPr="005642FF">
              <w:rPr>
                <w:rFonts w:ascii="Aptos" w:hAnsi="Aptos"/>
                <w:color w:val="000000"/>
                <w:sz w:val="22"/>
                <w:szCs w:val="22"/>
                <w:lang w:val="en-US" w:eastAsia="pl-PL"/>
              </w:rPr>
              <w:t>PCIe</w:t>
            </w:r>
            <w:proofErr w:type="spellEnd"/>
            <w:r w:rsidRPr="005642FF">
              <w:rPr>
                <w:rFonts w:cs="Calibri"/>
                <w:color w:val="000000"/>
                <w:sz w:val="22"/>
                <w:szCs w:val="22"/>
                <w:lang w:val="en-US" w:eastAsia="pl-PL"/>
              </w:rPr>
              <w:t>. </w:t>
            </w:r>
            <w:proofErr w:type="spellStart"/>
            <w:r w:rsidRPr="005642FF">
              <w:rPr>
                <w:rFonts w:cs="Calibri"/>
                <w:color w:val="000000"/>
                <w:sz w:val="22"/>
                <w:szCs w:val="22"/>
                <w:lang w:val="en-US" w:eastAsia="pl-PL"/>
              </w:rPr>
              <w:t>Interfejsy</w:t>
            </w:r>
            <w:proofErr w:type="spellEnd"/>
            <w:r w:rsidRPr="005642FF">
              <w:rPr>
                <w:rFonts w:cs="Calibri"/>
                <w:color w:val="000000"/>
                <w:sz w:val="22"/>
                <w:szCs w:val="22"/>
                <w:lang w:val="en-US" w:eastAsia="pl-PL"/>
              </w:rPr>
              <w:t> </w:t>
            </w:r>
            <w:proofErr w:type="spellStart"/>
            <w:r w:rsidRPr="005642FF">
              <w:rPr>
                <w:rFonts w:cs="Calibri"/>
                <w:color w:val="000000"/>
                <w:sz w:val="22"/>
                <w:szCs w:val="22"/>
                <w:lang w:val="en-US" w:eastAsia="pl-PL"/>
              </w:rPr>
              <w:t>te</w:t>
            </w:r>
            <w:proofErr w:type="spellEnd"/>
            <w:r w:rsidRPr="005642FF">
              <w:rPr>
                <w:rFonts w:cs="Calibri"/>
                <w:color w:val="000000"/>
                <w:sz w:val="22"/>
                <w:szCs w:val="22"/>
                <w:lang w:val="en-US" w:eastAsia="pl-PL"/>
              </w:rPr>
              <w:t> </w:t>
            </w:r>
            <w:proofErr w:type="spellStart"/>
            <w:r w:rsidRPr="005642FF">
              <w:rPr>
                <w:rFonts w:cs="Calibri"/>
                <w:color w:val="000000"/>
                <w:sz w:val="22"/>
                <w:szCs w:val="22"/>
                <w:lang w:val="en-US" w:eastAsia="pl-PL"/>
              </w:rPr>
              <w:t>muszą</w:t>
            </w:r>
            <w:proofErr w:type="spellEnd"/>
            <w:r w:rsidRPr="005642FF">
              <w:rPr>
                <w:rFonts w:cs="Calibri"/>
                <w:color w:val="000000"/>
                <w:sz w:val="22"/>
                <w:szCs w:val="22"/>
                <w:lang w:val="en-US" w:eastAsia="pl-PL"/>
              </w:rPr>
              <w:t> </w:t>
            </w:r>
            <w:proofErr w:type="spellStart"/>
            <w:r w:rsidRPr="005642FF">
              <w:rPr>
                <w:rFonts w:cs="Calibri"/>
                <w:color w:val="000000"/>
                <w:sz w:val="22"/>
                <w:szCs w:val="22"/>
                <w:lang w:val="en-US" w:eastAsia="pl-PL"/>
              </w:rPr>
              <w:t>wspierać</w:t>
            </w:r>
            <w:proofErr w:type="spellEnd"/>
            <w:r w:rsidRPr="005642FF">
              <w:rPr>
                <w:rFonts w:cs="Calibri"/>
                <w:color w:val="000000"/>
                <w:sz w:val="22"/>
                <w:szCs w:val="22"/>
                <w:lang w:val="en-US" w:eastAsia="pl-PL"/>
              </w:rPr>
              <w:t> </w:t>
            </w:r>
            <w:proofErr w:type="spellStart"/>
            <w:r w:rsidRPr="005642FF">
              <w:rPr>
                <w:rFonts w:cs="Calibri"/>
                <w:color w:val="000000"/>
                <w:sz w:val="22"/>
                <w:szCs w:val="22"/>
                <w:lang w:val="en-US" w:eastAsia="pl-PL"/>
              </w:rPr>
              <w:t>funkcje</w:t>
            </w:r>
            <w:proofErr w:type="spellEnd"/>
            <w:r w:rsidRPr="005642FF">
              <w:rPr>
                <w:rFonts w:cs="Calibri"/>
                <w:color w:val="000000"/>
                <w:sz w:val="22"/>
                <w:szCs w:val="22"/>
                <w:lang w:val="en-US" w:eastAsia="pl-PL"/>
              </w:rPr>
              <w:t> </w:t>
            </w:r>
            <w:proofErr w:type="spellStart"/>
            <w:r w:rsidRPr="005642FF">
              <w:rPr>
                <w:rFonts w:cs="Calibri"/>
                <w:color w:val="000000"/>
                <w:sz w:val="22"/>
                <w:szCs w:val="22"/>
                <w:lang w:val="en-US" w:eastAsia="pl-PL"/>
              </w:rPr>
              <w:t>takie</w:t>
            </w:r>
            <w:proofErr w:type="spellEnd"/>
            <w:r w:rsidRPr="005642FF">
              <w:rPr>
                <w:rFonts w:cs="Calibri"/>
                <w:color w:val="000000"/>
                <w:sz w:val="22"/>
                <w:szCs w:val="22"/>
                <w:lang w:val="en-US" w:eastAsia="pl-PL"/>
              </w:rPr>
              <w:t> </w:t>
            </w:r>
            <w:proofErr w:type="spellStart"/>
            <w:r w:rsidRPr="005642FF">
              <w:rPr>
                <w:rFonts w:cs="Calibri"/>
                <w:color w:val="000000"/>
                <w:sz w:val="22"/>
                <w:szCs w:val="22"/>
                <w:lang w:val="en-US" w:eastAsia="pl-PL"/>
              </w:rPr>
              <w:t>jak</w:t>
            </w:r>
            <w:proofErr w:type="spellEnd"/>
            <w:r w:rsidRPr="005642FF">
              <w:rPr>
                <w:rFonts w:cs="Calibri"/>
                <w:color w:val="000000"/>
                <w:sz w:val="22"/>
                <w:szCs w:val="22"/>
                <w:lang w:val="en-US" w:eastAsia="pl-PL"/>
              </w:rPr>
              <w:t xml:space="preserve"> PXE, Wake-on-LAN </w:t>
            </w:r>
            <w:proofErr w:type="spellStart"/>
            <w:r w:rsidRPr="005642FF">
              <w:rPr>
                <w:rFonts w:cs="Calibri"/>
                <w:color w:val="000000"/>
                <w:sz w:val="22"/>
                <w:szCs w:val="22"/>
                <w:lang w:val="en-US" w:eastAsia="pl-PL"/>
              </w:rPr>
              <w:t>oraz</w:t>
            </w:r>
            <w:proofErr w:type="spellEnd"/>
            <w:r w:rsidRPr="005642FF">
              <w:rPr>
                <w:rFonts w:cs="Calibri"/>
                <w:color w:val="000000"/>
                <w:sz w:val="22"/>
                <w:szCs w:val="22"/>
                <w:lang w:val="en-US" w:eastAsia="pl-PL"/>
              </w:rPr>
              <w:t> VLAN tagging. Musi istnieć możliwość rozbudowy o dodatkowe interfejsy sieciowe poprzez sloty PCIe.</w:t>
            </w:r>
            <w:r w:rsidRPr="005642FF">
              <w:rPr>
                <w:rFonts w:cs="Calibri"/>
                <w:color w:val="000000"/>
                <w:sz w:val="22"/>
                <w:szCs w:val="22"/>
                <w:lang w:eastAsia="pl-PL"/>
              </w:rPr>
              <w:t> </w:t>
            </w:r>
          </w:p>
        </w:tc>
      </w:tr>
      <w:tr w:rsidR="005642FF" w:rsidRPr="005642FF" w14:paraId="55570C92" w14:textId="77777777" w:rsidTr="005642FF">
        <w:trPr>
          <w:trHeight w:val="300"/>
        </w:trPr>
        <w:tc>
          <w:tcPr>
            <w:tcW w:w="1672" w:type="dxa"/>
            <w:tcBorders>
              <w:top w:val="single" w:sz="6" w:space="0" w:color="auto"/>
              <w:left w:val="single" w:sz="6" w:space="0" w:color="auto"/>
              <w:bottom w:val="single" w:sz="6" w:space="0" w:color="auto"/>
              <w:right w:val="single" w:sz="6" w:space="0" w:color="auto"/>
            </w:tcBorders>
            <w:hideMark/>
          </w:tcPr>
          <w:p w14:paraId="207A05A4" w14:textId="7812B294"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Karta graficzna</w:t>
            </w:r>
          </w:p>
        </w:tc>
        <w:tc>
          <w:tcPr>
            <w:tcW w:w="7392" w:type="dxa"/>
            <w:tcBorders>
              <w:top w:val="single" w:sz="6" w:space="0" w:color="auto"/>
              <w:left w:val="single" w:sz="6" w:space="0" w:color="auto"/>
              <w:bottom w:val="single" w:sz="6" w:space="0" w:color="auto"/>
              <w:right w:val="single" w:sz="6" w:space="0" w:color="auto"/>
            </w:tcBorders>
            <w:hideMark/>
          </w:tcPr>
          <w:p w14:paraId="04373774"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Zintegrowana karta graficzna 1920 x 1200 @ 60 </w:t>
            </w:r>
            <w:proofErr w:type="spellStart"/>
            <w:r w:rsidRPr="005642FF">
              <w:rPr>
                <w:rFonts w:cs="Calibri"/>
                <w:color w:val="000000"/>
                <w:sz w:val="22"/>
                <w:szCs w:val="22"/>
                <w:lang w:eastAsia="pl-PL"/>
              </w:rPr>
              <w:t>Hz</w:t>
            </w:r>
            <w:proofErr w:type="spellEnd"/>
            <w:r w:rsidRPr="005642FF">
              <w:rPr>
                <w:rFonts w:cs="Calibri"/>
                <w:color w:val="000000"/>
                <w:sz w:val="22"/>
                <w:szCs w:val="22"/>
                <w:lang w:eastAsia="pl-PL"/>
              </w:rPr>
              <w:t> (32 </w:t>
            </w:r>
            <w:proofErr w:type="spellStart"/>
            <w:r w:rsidRPr="005642FF">
              <w:rPr>
                <w:rFonts w:cs="Calibri"/>
                <w:color w:val="000000"/>
                <w:sz w:val="22"/>
                <w:szCs w:val="22"/>
                <w:lang w:eastAsia="pl-PL"/>
              </w:rPr>
              <w:t>bpp</w:t>
            </w:r>
            <w:proofErr w:type="spellEnd"/>
            <w:r w:rsidRPr="005642FF">
              <w:rPr>
                <w:rFonts w:cs="Calibri"/>
                <w:color w:val="000000"/>
                <w:sz w:val="22"/>
                <w:szCs w:val="22"/>
                <w:lang w:eastAsia="pl-PL"/>
              </w:rPr>
              <w:t>) z 16 MB Video Memory  </w:t>
            </w:r>
          </w:p>
        </w:tc>
      </w:tr>
      <w:tr w:rsidR="005642FF" w:rsidRPr="005642FF" w14:paraId="20EB03C4" w14:textId="77777777" w:rsidTr="005642FF">
        <w:trPr>
          <w:trHeight w:val="300"/>
        </w:trPr>
        <w:tc>
          <w:tcPr>
            <w:tcW w:w="1672" w:type="dxa"/>
            <w:tcBorders>
              <w:top w:val="single" w:sz="6" w:space="0" w:color="auto"/>
              <w:left w:val="single" w:sz="6" w:space="0" w:color="auto"/>
              <w:bottom w:val="single" w:sz="6" w:space="0" w:color="auto"/>
              <w:right w:val="single" w:sz="6" w:space="0" w:color="auto"/>
            </w:tcBorders>
            <w:hideMark/>
          </w:tcPr>
          <w:p w14:paraId="078A160F" w14:textId="0059D0EE"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Porty</w:t>
            </w:r>
          </w:p>
        </w:tc>
        <w:tc>
          <w:tcPr>
            <w:tcW w:w="7392" w:type="dxa"/>
            <w:tcBorders>
              <w:top w:val="single" w:sz="6" w:space="0" w:color="auto"/>
              <w:left w:val="single" w:sz="6" w:space="0" w:color="auto"/>
              <w:bottom w:val="single" w:sz="6" w:space="0" w:color="auto"/>
              <w:right w:val="single" w:sz="6" w:space="0" w:color="auto"/>
            </w:tcBorders>
            <w:hideMark/>
          </w:tcPr>
          <w:p w14:paraId="577CE8D5"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Min. 7 portów USB 3.2 w tym min. dwa wewnątrz obudowy; min. 1 port </w:t>
            </w:r>
            <w:proofErr w:type="spellStart"/>
            <w:r w:rsidRPr="005642FF">
              <w:rPr>
                <w:rFonts w:cs="Calibri"/>
                <w:color w:val="000000"/>
                <w:sz w:val="22"/>
                <w:szCs w:val="22"/>
                <w:lang w:eastAsia="pl-PL"/>
              </w:rPr>
              <w:t>DisplayPort</w:t>
            </w:r>
            <w:proofErr w:type="spellEnd"/>
            <w:r w:rsidRPr="005642FF">
              <w:rPr>
                <w:rFonts w:cs="Calibri"/>
                <w:color w:val="000000"/>
                <w:sz w:val="22"/>
                <w:szCs w:val="22"/>
                <w:lang w:eastAsia="pl-PL"/>
              </w:rPr>
              <w:t> oraz min. 1 port VGA - z tyłu obudowy. </w:t>
            </w:r>
          </w:p>
          <w:p w14:paraId="6DFD13BC"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Liczba dostępnych złącz USB i VGA nie może być osiągnięta poprzez stosowanie zewnętrznych przejściówek, rozgałęziaczy czy dodatkowych kart rozszerzeń zajmujących jakikolwiek slot PCI Express serwera. Wymaganie minimalnej ilości portów USB dotyczy portów, które można wykorzystać w systemie operacyjnym zainstalowanym na serwerze do podłączania urządzeń zewnętrznych (np. klucz sprzętowy, napędy itp.) i wyklucza porty USB dedykowane do zarządzania serwerem (IPMI). </w:t>
            </w:r>
          </w:p>
        </w:tc>
      </w:tr>
      <w:tr w:rsidR="005642FF" w:rsidRPr="005642FF" w14:paraId="6E2D3C68" w14:textId="77777777" w:rsidTr="005642FF">
        <w:trPr>
          <w:trHeight w:val="300"/>
        </w:trPr>
        <w:tc>
          <w:tcPr>
            <w:tcW w:w="1672" w:type="dxa"/>
            <w:tcBorders>
              <w:top w:val="single" w:sz="6" w:space="0" w:color="auto"/>
              <w:left w:val="single" w:sz="6" w:space="0" w:color="auto"/>
              <w:bottom w:val="single" w:sz="6" w:space="0" w:color="auto"/>
              <w:right w:val="single" w:sz="6" w:space="0" w:color="auto"/>
            </w:tcBorders>
            <w:hideMark/>
          </w:tcPr>
          <w:p w14:paraId="72FC4267" w14:textId="10B0E300"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Zasilanie</w:t>
            </w:r>
          </w:p>
        </w:tc>
        <w:tc>
          <w:tcPr>
            <w:tcW w:w="7392" w:type="dxa"/>
            <w:tcBorders>
              <w:top w:val="single" w:sz="6" w:space="0" w:color="auto"/>
              <w:left w:val="single" w:sz="6" w:space="0" w:color="auto"/>
              <w:bottom w:val="single" w:sz="6" w:space="0" w:color="auto"/>
              <w:right w:val="single" w:sz="6" w:space="0" w:color="auto"/>
            </w:tcBorders>
            <w:hideMark/>
          </w:tcPr>
          <w:p w14:paraId="528C5F34"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Min. 2 redundantne zasilacze (1+1) typu </w:t>
            </w:r>
            <w:proofErr w:type="spellStart"/>
            <w:r w:rsidRPr="005642FF">
              <w:rPr>
                <w:rFonts w:cs="Calibri"/>
                <w:color w:val="000000"/>
                <w:sz w:val="22"/>
                <w:szCs w:val="22"/>
                <w:lang w:eastAsia="pl-PL"/>
              </w:rPr>
              <w:t>HotPlug</w:t>
            </w:r>
            <w:proofErr w:type="spellEnd"/>
            <w:r w:rsidRPr="005642FF">
              <w:rPr>
                <w:rFonts w:cs="Calibri"/>
                <w:color w:val="000000"/>
                <w:sz w:val="22"/>
                <w:szCs w:val="22"/>
                <w:lang w:eastAsia="pl-PL"/>
              </w:rPr>
              <w:t> o mocy większej niż 700W i mniejszej od 900W klasy </w:t>
            </w:r>
            <w:proofErr w:type="spellStart"/>
            <w:r w:rsidRPr="005642FF">
              <w:rPr>
                <w:rFonts w:cs="Calibri"/>
                <w:color w:val="000000"/>
                <w:sz w:val="22"/>
                <w:szCs w:val="22"/>
                <w:lang w:eastAsia="pl-PL"/>
              </w:rPr>
              <w:t>Titanium</w:t>
            </w:r>
            <w:proofErr w:type="spellEnd"/>
            <w:r w:rsidRPr="005642FF">
              <w:rPr>
                <w:rFonts w:cs="Calibri"/>
                <w:color w:val="000000"/>
                <w:sz w:val="22"/>
                <w:szCs w:val="22"/>
                <w:lang w:eastAsia="pl-PL"/>
              </w:rPr>
              <w:t> każdy wraz z kablami zasilającymi o długości min. 2m.   </w:t>
            </w:r>
          </w:p>
        </w:tc>
      </w:tr>
      <w:tr w:rsidR="005642FF" w:rsidRPr="005642FF" w14:paraId="211A1956" w14:textId="77777777" w:rsidTr="005642FF">
        <w:trPr>
          <w:trHeight w:val="300"/>
        </w:trPr>
        <w:tc>
          <w:tcPr>
            <w:tcW w:w="1672" w:type="dxa"/>
            <w:tcBorders>
              <w:top w:val="single" w:sz="6" w:space="0" w:color="auto"/>
              <w:left w:val="single" w:sz="6" w:space="0" w:color="auto"/>
              <w:bottom w:val="single" w:sz="6" w:space="0" w:color="auto"/>
              <w:right w:val="single" w:sz="6" w:space="0" w:color="auto"/>
            </w:tcBorders>
            <w:hideMark/>
          </w:tcPr>
          <w:p w14:paraId="58735EE9" w14:textId="6D0134BD"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Bezpieczeństwo</w:t>
            </w:r>
          </w:p>
          <w:p w14:paraId="5D0CF7AB" w14:textId="625138A4" w:rsidR="005642FF" w:rsidRPr="005642FF" w:rsidRDefault="005642FF" w:rsidP="00CF6029">
            <w:pPr>
              <w:spacing w:before="0" w:after="0" w:line="240" w:lineRule="auto"/>
              <w:jc w:val="center"/>
              <w:textAlignment w:val="baseline"/>
              <w:rPr>
                <w:rFonts w:ascii="Times New Roman" w:hAnsi="Times New Roman"/>
                <w:lang w:eastAsia="pl-PL"/>
              </w:rPr>
            </w:pPr>
          </w:p>
        </w:tc>
        <w:tc>
          <w:tcPr>
            <w:tcW w:w="7392" w:type="dxa"/>
            <w:tcBorders>
              <w:top w:val="single" w:sz="6" w:space="0" w:color="auto"/>
              <w:left w:val="single" w:sz="6" w:space="0" w:color="auto"/>
              <w:bottom w:val="single" w:sz="6" w:space="0" w:color="auto"/>
              <w:right w:val="single" w:sz="6" w:space="0" w:color="auto"/>
            </w:tcBorders>
            <w:hideMark/>
          </w:tcPr>
          <w:p w14:paraId="558651F5"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Zintegrowany z płytą główną moduł TPM 2.0.  </w:t>
            </w:r>
          </w:p>
          <w:p w14:paraId="1D0300FE"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Fizyczne zabezpieczenie dedykowane przez producenta serwera uniemożliwiające wyjęcie dysków twardych umieszczonych na froncie obudowy przez nieuprawnionych użytkowników.   </w:t>
            </w:r>
          </w:p>
          <w:p w14:paraId="1749D3B6"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Fabryczne oznaczenie urządzenia, wykonane przez producenta serwera informujące o numerze seryjnym. </w:t>
            </w:r>
          </w:p>
          <w:p w14:paraId="064BB2E1"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 </w:t>
            </w:r>
          </w:p>
        </w:tc>
      </w:tr>
      <w:tr w:rsidR="005642FF" w:rsidRPr="005642FF" w14:paraId="40F78BBE" w14:textId="77777777" w:rsidTr="005642FF">
        <w:trPr>
          <w:trHeight w:val="300"/>
        </w:trPr>
        <w:tc>
          <w:tcPr>
            <w:tcW w:w="1672" w:type="dxa"/>
            <w:tcBorders>
              <w:top w:val="single" w:sz="6" w:space="0" w:color="auto"/>
              <w:left w:val="single" w:sz="6" w:space="0" w:color="auto"/>
              <w:bottom w:val="single" w:sz="6" w:space="0" w:color="auto"/>
              <w:right w:val="single" w:sz="6" w:space="0" w:color="auto"/>
            </w:tcBorders>
            <w:hideMark/>
          </w:tcPr>
          <w:p w14:paraId="014AC98B" w14:textId="60F6D2E7"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Karta/moduł zarządzający</w:t>
            </w:r>
          </w:p>
        </w:tc>
        <w:tc>
          <w:tcPr>
            <w:tcW w:w="7392" w:type="dxa"/>
            <w:tcBorders>
              <w:top w:val="single" w:sz="6" w:space="0" w:color="auto"/>
              <w:left w:val="single" w:sz="6" w:space="0" w:color="auto"/>
              <w:bottom w:val="single" w:sz="6" w:space="0" w:color="auto"/>
              <w:right w:val="single" w:sz="6" w:space="0" w:color="auto"/>
            </w:tcBorders>
            <w:hideMark/>
          </w:tcPr>
          <w:p w14:paraId="2D22900C"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Karta niezależna od systemu operacyjnego, zintegrowana z płytą główną serwera lub jako dodatkowa karta, jednak nie może ona powodować zmniejszenia minimalnej liczby gniazd </w:t>
            </w:r>
            <w:proofErr w:type="spellStart"/>
            <w:r w:rsidRPr="005642FF">
              <w:rPr>
                <w:rFonts w:cs="Calibri"/>
                <w:color w:val="000000"/>
                <w:sz w:val="22"/>
                <w:szCs w:val="22"/>
                <w:lang w:eastAsia="pl-PL"/>
              </w:rPr>
              <w:t>PCIe</w:t>
            </w:r>
            <w:proofErr w:type="spellEnd"/>
            <w:r w:rsidRPr="005642FF">
              <w:rPr>
                <w:rFonts w:cs="Calibri"/>
                <w:color w:val="000000"/>
                <w:sz w:val="22"/>
                <w:szCs w:val="22"/>
                <w:lang w:eastAsia="pl-PL"/>
              </w:rPr>
              <w:t> w serwerze, posiadająca minimalną funkcjonalność:   </w:t>
            </w:r>
          </w:p>
          <w:p w14:paraId="21FCD8D4" w14:textId="77777777" w:rsidR="005642FF" w:rsidRPr="005642FF" w:rsidRDefault="005642FF" w:rsidP="003C3A6E">
            <w:pPr>
              <w:numPr>
                <w:ilvl w:val="0"/>
                <w:numId w:val="237"/>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monitorowanie podzespołów i stanu serwera: temperatura, stan zasilaczy, prędkość obrotowa wentylatorów, procesory, pamięć RAM, kontrolery RAID i dyski (fizyczne i logiczne), karty rozszerzeń; </w:t>
            </w:r>
          </w:p>
          <w:p w14:paraId="7C171265" w14:textId="77777777" w:rsidR="005642FF" w:rsidRPr="005642FF" w:rsidRDefault="005642FF" w:rsidP="003C3A6E">
            <w:pPr>
              <w:numPr>
                <w:ilvl w:val="0"/>
                <w:numId w:val="238"/>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wsparcie dla agentów zarządzających oraz/lub możliwość pracy w trybie bez agentowym – bez agentów zarządzania instalowanych w systemie operacyjnym z generowaniem alertów SNMP;  </w:t>
            </w:r>
          </w:p>
          <w:p w14:paraId="1C2998EE" w14:textId="77777777" w:rsidR="005642FF" w:rsidRPr="005642FF" w:rsidRDefault="005642FF" w:rsidP="003C3A6E">
            <w:pPr>
              <w:numPr>
                <w:ilvl w:val="0"/>
                <w:numId w:val="239"/>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dostęp do karty zarządzającej poprzez: dedykowany port RJ45 z tyłu serwera, dedykowany port USB-C z przodu serwera, z poziomu przeglądarki webowej (GUI), wsparcie dla HTML 5 i z poziomu linii komend i poprzez interfejs IPMI 2.0 (Inteligent Platform Management Interface);  </w:t>
            </w:r>
          </w:p>
          <w:p w14:paraId="02DC9172" w14:textId="77777777" w:rsidR="005642FF" w:rsidRPr="005642FF" w:rsidRDefault="005642FF" w:rsidP="003C3A6E">
            <w:pPr>
              <w:numPr>
                <w:ilvl w:val="0"/>
                <w:numId w:val="240"/>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możliwość obsługi karty zarządzającej przez co najmniej dwóch administratorów jednocześnie;  </w:t>
            </w:r>
          </w:p>
          <w:p w14:paraId="62C4719E" w14:textId="77777777" w:rsidR="005642FF" w:rsidRPr="005642FF" w:rsidRDefault="005642FF" w:rsidP="003C3A6E">
            <w:pPr>
              <w:numPr>
                <w:ilvl w:val="0"/>
                <w:numId w:val="241"/>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lastRenderedPageBreak/>
              <w:t>możliwość konfiguracji wysłania powiadomień poprzez wiadomość e-mail do administratora o awariach lub istotnych zdarzeniach systemowych;  </w:t>
            </w:r>
          </w:p>
          <w:p w14:paraId="2547A4E0" w14:textId="77777777" w:rsidR="005642FF" w:rsidRPr="005642FF" w:rsidRDefault="005642FF" w:rsidP="003C3A6E">
            <w:pPr>
              <w:numPr>
                <w:ilvl w:val="0"/>
                <w:numId w:val="242"/>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wirtualna zdalna graficzna konsola, z dostępem do myszy i klawiatury i możliwością podłączenia wirtualnych napędów CD/DVD, USB i wirtualnych folderów;  </w:t>
            </w:r>
          </w:p>
          <w:p w14:paraId="488CF420" w14:textId="77777777" w:rsidR="005642FF" w:rsidRPr="005642FF" w:rsidRDefault="005642FF" w:rsidP="003C3A6E">
            <w:pPr>
              <w:numPr>
                <w:ilvl w:val="0"/>
                <w:numId w:val="243"/>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możliwość monitorowania zasilania oraz zużycia energii przez serwer w czasie rzeczywistym z możliwością graficznej prezentacji osobno dla systemu i dla procesora graficznego;  </w:t>
            </w:r>
          </w:p>
          <w:p w14:paraId="627E45CA" w14:textId="77777777" w:rsidR="005642FF" w:rsidRPr="005642FF" w:rsidRDefault="005642FF" w:rsidP="003C3A6E">
            <w:pPr>
              <w:numPr>
                <w:ilvl w:val="0"/>
                <w:numId w:val="244"/>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konfiguracja maksymalnego poziomu pobieranej mocy przez serwer (</w:t>
            </w:r>
            <w:proofErr w:type="spellStart"/>
            <w:r w:rsidRPr="005642FF">
              <w:rPr>
                <w:rFonts w:cs="Calibri"/>
                <w:color w:val="000000"/>
                <w:sz w:val="22"/>
                <w:szCs w:val="22"/>
                <w:lang w:eastAsia="pl-PL"/>
              </w:rPr>
              <w:t>capping</w:t>
            </w:r>
            <w:proofErr w:type="spellEnd"/>
            <w:r w:rsidRPr="005642FF">
              <w:rPr>
                <w:rFonts w:cs="Calibri"/>
                <w:color w:val="000000"/>
                <w:sz w:val="22"/>
                <w:szCs w:val="22"/>
                <w:lang w:eastAsia="pl-PL"/>
              </w:rPr>
              <w:t>);  </w:t>
            </w:r>
          </w:p>
          <w:p w14:paraId="2148523E" w14:textId="77777777" w:rsidR="005642FF" w:rsidRPr="005642FF" w:rsidRDefault="005642FF" w:rsidP="003C3A6E">
            <w:pPr>
              <w:numPr>
                <w:ilvl w:val="0"/>
                <w:numId w:val="245"/>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zdalna aktualizacja oprogramowania (</w:t>
            </w:r>
            <w:proofErr w:type="spellStart"/>
            <w:r w:rsidRPr="005642FF">
              <w:rPr>
                <w:rFonts w:cs="Calibri"/>
                <w:color w:val="000000"/>
                <w:sz w:val="22"/>
                <w:szCs w:val="22"/>
                <w:lang w:eastAsia="pl-PL"/>
              </w:rPr>
              <w:t>firmware</w:t>
            </w:r>
            <w:proofErr w:type="spellEnd"/>
            <w:r w:rsidRPr="005642FF">
              <w:rPr>
                <w:rFonts w:cs="Calibri"/>
                <w:color w:val="000000"/>
                <w:sz w:val="22"/>
                <w:szCs w:val="22"/>
                <w:lang w:eastAsia="pl-PL"/>
              </w:rPr>
              <w:t>);  </w:t>
            </w:r>
          </w:p>
          <w:p w14:paraId="6E87D1AA" w14:textId="77777777" w:rsidR="005642FF" w:rsidRPr="005642FF" w:rsidRDefault="005642FF" w:rsidP="003C3A6E">
            <w:pPr>
              <w:numPr>
                <w:ilvl w:val="0"/>
                <w:numId w:val="246"/>
              </w:numPr>
              <w:spacing w:before="0" w:after="0" w:line="240" w:lineRule="auto"/>
              <w:ind w:left="1080" w:firstLine="0"/>
              <w:textAlignment w:val="baseline"/>
              <w:rPr>
                <w:rFonts w:cs="Calibri"/>
                <w:sz w:val="22"/>
                <w:szCs w:val="22"/>
                <w:lang w:eastAsia="pl-PL"/>
              </w:rPr>
            </w:pPr>
            <w:proofErr w:type="spellStart"/>
            <w:r w:rsidRPr="005642FF">
              <w:rPr>
                <w:rFonts w:cs="Calibri"/>
                <w:color w:val="000000"/>
                <w:sz w:val="22"/>
                <w:szCs w:val="22"/>
                <w:lang w:val="en-US" w:eastAsia="pl-PL"/>
              </w:rPr>
              <w:t>wsparcie</w:t>
            </w:r>
            <w:proofErr w:type="spellEnd"/>
            <w:r w:rsidRPr="005642FF">
              <w:rPr>
                <w:rFonts w:cs="Calibri"/>
                <w:color w:val="000000"/>
                <w:sz w:val="22"/>
                <w:szCs w:val="22"/>
                <w:lang w:val="en-US" w:eastAsia="pl-PL"/>
              </w:rPr>
              <w:t> </w:t>
            </w:r>
            <w:proofErr w:type="spellStart"/>
            <w:r w:rsidRPr="005642FF">
              <w:rPr>
                <w:rFonts w:cs="Calibri"/>
                <w:color w:val="000000"/>
                <w:sz w:val="22"/>
                <w:szCs w:val="22"/>
                <w:lang w:val="en-US" w:eastAsia="pl-PL"/>
              </w:rPr>
              <w:t>dla</w:t>
            </w:r>
            <w:proofErr w:type="spellEnd"/>
            <w:r w:rsidRPr="005642FF">
              <w:rPr>
                <w:rFonts w:cs="Calibri"/>
                <w:color w:val="000000"/>
                <w:sz w:val="22"/>
                <w:szCs w:val="22"/>
                <w:lang w:val="en-US" w:eastAsia="pl-PL"/>
              </w:rPr>
              <w:t> Microsoft Active Directory; </w:t>
            </w:r>
            <w:r w:rsidRPr="005642FF">
              <w:rPr>
                <w:rFonts w:cs="Calibri"/>
                <w:color w:val="000000"/>
                <w:sz w:val="22"/>
                <w:szCs w:val="22"/>
                <w:lang w:eastAsia="pl-PL"/>
              </w:rPr>
              <w:t> </w:t>
            </w:r>
          </w:p>
          <w:p w14:paraId="6B8348FD" w14:textId="77777777" w:rsidR="005642FF" w:rsidRPr="005642FF" w:rsidRDefault="005642FF" w:rsidP="003C3A6E">
            <w:pPr>
              <w:numPr>
                <w:ilvl w:val="0"/>
                <w:numId w:val="247"/>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wsparcie dla IPv4 oraz iPv6, obsługa SNMP v3 oraz </w:t>
            </w:r>
            <w:proofErr w:type="spellStart"/>
            <w:r w:rsidRPr="005642FF">
              <w:rPr>
                <w:rFonts w:cs="Calibri"/>
                <w:color w:val="000000"/>
                <w:sz w:val="22"/>
                <w:szCs w:val="22"/>
                <w:lang w:eastAsia="pl-PL"/>
              </w:rPr>
              <w:t>RESTful</w:t>
            </w:r>
            <w:proofErr w:type="spellEnd"/>
            <w:r w:rsidRPr="005642FF">
              <w:rPr>
                <w:rFonts w:cs="Calibri"/>
                <w:color w:val="000000"/>
                <w:sz w:val="22"/>
                <w:szCs w:val="22"/>
                <w:lang w:eastAsia="pl-PL"/>
              </w:rPr>
              <w:t> API;  </w:t>
            </w:r>
          </w:p>
          <w:p w14:paraId="2693F0D9" w14:textId="77777777" w:rsidR="005642FF" w:rsidRPr="005642FF" w:rsidRDefault="005642FF" w:rsidP="003C3A6E">
            <w:pPr>
              <w:numPr>
                <w:ilvl w:val="0"/>
                <w:numId w:val="248"/>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możliwość </w:t>
            </w:r>
            <w:proofErr w:type="spellStart"/>
            <w:r w:rsidRPr="005642FF">
              <w:rPr>
                <w:rFonts w:cs="Calibri"/>
                <w:color w:val="000000"/>
                <w:sz w:val="22"/>
                <w:szCs w:val="22"/>
                <w:lang w:eastAsia="pl-PL"/>
              </w:rPr>
              <w:t>autokonfiguracji</w:t>
            </w:r>
            <w:proofErr w:type="spellEnd"/>
            <w:r w:rsidRPr="005642FF">
              <w:rPr>
                <w:rFonts w:cs="Calibri"/>
                <w:color w:val="000000"/>
                <w:sz w:val="22"/>
                <w:szCs w:val="22"/>
                <w:lang w:eastAsia="pl-PL"/>
              </w:rPr>
              <w:t> sieci karty zarządzającej (DNS/DHCP).  </w:t>
            </w:r>
          </w:p>
          <w:p w14:paraId="148B6DB5" w14:textId="77777777" w:rsidR="005642FF" w:rsidRPr="005642FF" w:rsidRDefault="005642FF" w:rsidP="003C3A6E">
            <w:pPr>
              <w:numPr>
                <w:ilvl w:val="0"/>
                <w:numId w:val="249"/>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Możliwość usunięcia wszystkich danych na serwerze spełniając normę NIST za pomocą jednego przycisku z poziomu przeglądarki webowej (GUI) </w:t>
            </w:r>
          </w:p>
          <w:p w14:paraId="43FC670F" w14:textId="77777777" w:rsidR="005642FF" w:rsidRPr="005642FF" w:rsidRDefault="005642FF" w:rsidP="003C3A6E">
            <w:pPr>
              <w:numPr>
                <w:ilvl w:val="0"/>
                <w:numId w:val="250"/>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Możliwość wygenerowania i zapisania raportu dotyczącego wyniku użycia przycisku bezpiecznego usuwania danych jednym przyciskiem. </w:t>
            </w:r>
          </w:p>
          <w:p w14:paraId="450A8E07"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 </w:t>
            </w:r>
          </w:p>
        </w:tc>
      </w:tr>
      <w:tr w:rsidR="005642FF" w:rsidRPr="005642FF" w14:paraId="382BA251" w14:textId="77777777" w:rsidTr="005642FF">
        <w:trPr>
          <w:trHeight w:val="300"/>
        </w:trPr>
        <w:tc>
          <w:tcPr>
            <w:tcW w:w="1672" w:type="dxa"/>
            <w:tcBorders>
              <w:top w:val="single" w:sz="6" w:space="0" w:color="auto"/>
              <w:left w:val="single" w:sz="6" w:space="0" w:color="auto"/>
              <w:bottom w:val="single" w:sz="6" w:space="0" w:color="auto"/>
              <w:right w:val="single" w:sz="6" w:space="0" w:color="auto"/>
            </w:tcBorders>
            <w:hideMark/>
          </w:tcPr>
          <w:p w14:paraId="73B8D2C2" w14:textId="7805D443"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lastRenderedPageBreak/>
              <w:t>Wsparcie dla systemów operacyjnych</w:t>
            </w:r>
          </w:p>
        </w:tc>
        <w:tc>
          <w:tcPr>
            <w:tcW w:w="7392" w:type="dxa"/>
            <w:tcBorders>
              <w:top w:val="single" w:sz="6" w:space="0" w:color="auto"/>
              <w:left w:val="single" w:sz="6" w:space="0" w:color="auto"/>
              <w:bottom w:val="single" w:sz="6" w:space="0" w:color="auto"/>
              <w:right w:val="single" w:sz="6" w:space="0" w:color="auto"/>
            </w:tcBorders>
            <w:hideMark/>
          </w:tcPr>
          <w:p w14:paraId="147A5B68"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Serwer zapewnia wsparcie co najmniej poniższych systemów:  </w:t>
            </w:r>
          </w:p>
          <w:p w14:paraId="3511733B" w14:textId="77777777" w:rsidR="005642FF" w:rsidRPr="005642FF" w:rsidRDefault="005642FF" w:rsidP="003C3A6E">
            <w:pPr>
              <w:numPr>
                <w:ilvl w:val="0"/>
                <w:numId w:val="251"/>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Vmware </w:t>
            </w:r>
            <w:proofErr w:type="spellStart"/>
            <w:r w:rsidRPr="005642FF">
              <w:rPr>
                <w:rFonts w:cs="Calibri"/>
                <w:color w:val="000000"/>
                <w:sz w:val="22"/>
                <w:szCs w:val="22"/>
                <w:lang w:eastAsia="pl-PL"/>
              </w:rPr>
              <w:t>vSphere</w:t>
            </w:r>
            <w:proofErr w:type="spellEnd"/>
            <w:r w:rsidRPr="005642FF">
              <w:rPr>
                <w:rFonts w:cs="Calibri"/>
                <w:color w:val="000000"/>
                <w:sz w:val="22"/>
                <w:szCs w:val="22"/>
                <w:lang w:eastAsia="pl-PL"/>
              </w:rPr>
              <w:t>: 8.0U3, 9.0 </w:t>
            </w:r>
          </w:p>
          <w:p w14:paraId="797E7F17" w14:textId="77777777" w:rsidR="005642FF" w:rsidRPr="005642FF" w:rsidRDefault="005642FF" w:rsidP="003C3A6E">
            <w:pPr>
              <w:numPr>
                <w:ilvl w:val="0"/>
                <w:numId w:val="252"/>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Microsoft Windows Server: 2022, 2025 </w:t>
            </w:r>
          </w:p>
          <w:p w14:paraId="04DE7B56" w14:textId="77777777" w:rsidR="005642FF" w:rsidRPr="005642FF" w:rsidRDefault="005642FF" w:rsidP="003C3A6E">
            <w:pPr>
              <w:numPr>
                <w:ilvl w:val="0"/>
                <w:numId w:val="253"/>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val="en-US" w:eastAsia="pl-PL"/>
              </w:rPr>
              <w:t>Red Hat Enterprise Linux (RHEL): 9.2, 10.0</w:t>
            </w:r>
            <w:r w:rsidRPr="005642FF">
              <w:rPr>
                <w:rFonts w:cs="Calibri"/>
                <w:color w:val="000000"/>
                <w:sz w:val="22"/>
                <w:szCs w:val="22"/>
                <w:lang w:eastAsia="pl-PL"/>
              </w:rPr>
              <w:t> </w:t>
            </w:r>
          </w:p>
          <w:p w14:paraId="662E4DF5" w14:textId="77777777" w:rsidR="005642FF" w:rsidRPr="005642FF" w:rsidRDefault="005642FF" w:rsidP="003C3A6E">
            <w:pPr>
              <w:numPr>
                <w:ilvl w:val="0"/>
                <w:numId w:val="254"/>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val="en-US" w:eastAsia="pl-PL"/>
              </w:rPr>
              <w:t>SUSE Linux Enterprise Server: SLES15 SP4</w:t>
            </w:r>
            <w:r w:rsidRPr="005642FF">
              <w:rPr>
                <w:rFonts w:cs="Calibri"/>
                <w:color w:val="000000"/>
                <w:sz w:val="22"/>
                <w:szCs w:val="22"/>
                <w:lang w:eastAsia="pl-PL"/>
              </w:rPr>
              <w:t> </w:t>
            </w:r>
          </w:p>
          <w:p w14:paraId="1971A74B"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 </w:t>
            </w:r>
          </w:p>
        </w:tc>
      </w:tr>
      <w:tr w:rsidR="005642FF" w:rsidRPr="005642FF" w14:paraId="5C04F728" w14:textId="77777777" w:rsidTr="005642FF">
        <w:trPr>
          <w:trHeight w:val="300"/>
        </w:trPr>
        <w:tc>
          <w:tcPr>
            <w:tcW w:w="1672" w:type="dxa"/>
            <w:tcBorders>
              <w:top w:val="single" w:sz="6" w:space="0" w:color="auto"/>
              <w:left w:val="single" w:sz="6" w:space="0" w:color="auto"/>
              <w:bottom w:val="single" w:sz="6" w:space="0" w:color="auto"/>
              <w:right w:val="single" w:sz="6" w:space="0" w:color="auto"/>
            </w:tcBorders>
            <w:hideMark/>
          </w:tcPr>
          <w:p w14:paraId="7CFECE7F" w14:textId="12AD0135"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Oprogramowanie</w:t>
            </w:r>
          </w:p>
        </w:tc>
        <w:tc>
          <w:tcPr>
            <w:tcW w:w="7392" w:type="dxa"/>
            <w:tcBorders>
              <w:top w:val="single" w:sz="6" w:space="0" w:color="auto"/>
              <w:left w:val="single" w:sz="6" w:space="0" w:color="auto"/>
              <w:bottom w:val="single" w:sz="6" w:space="0" w:color="auto"/>
              <w:right w:val="single" w:sz="6" w:space="0" w:color="auto"/>
            </w:tcBorders>
            <w:hideMark/>
          </w:tcPr>
          <w:p w14:paraId="5644CC81"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Licencja Windows Server 2025 standard obejmująca zaproponowaną liczbę rdzeni procesora serwera lub równoważna. </w:t>
            </w:r>
          </w:p>
          <w:p w14:paraId="28666022"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Pełna wersja produktu, licencja na oprogramowanie nie może posiadać ograniczeń czasowych oraz funkcjonalnych (bezterminowa / dożywotnia licencja na użytkowanie), niedopuszczalne jest dostarczenie w wersji typu </w:t>
            </w:r>
            <w:proofErr w:type="spellStart"/>
            <w:r w:rsidRPr="005642FF">
              <w:rPr>
                <w:rFonts w:cs="Calibri"/>
                <w:color w:val="000000"/>
                <w:sz w:val="22"/>
                <w:szCs w:val="22"/>
                <w:lang w:eastAsia="pl-PL"/>
              </w:rPr>
              <w:t>alpha</w:t>
            </w:r>
            <w:proofErr w:type="spellEnd"/>
            <w:r w:rsidRPr="005642FF">
              <w:rPr>
                <w:rFonts w:cs="Calibri"/>
                <w:color w:val="000000"/>
                <w:sz w:val="22"/>
                <w:szCs w:val="22"/>
                <w:lang w:eastAsia="pl-PL"/>
              </w:rPr>
              <w:t>, beta, </w:t>
            </w:r>
            <w:proofErr w:type="spellStart"/>
            <w:r w:rsidRPr="005642FF">
              <w:rPr>
                <w:rFonts w:cs="Calibri"/>
                <w:color w:val="000000"/>
                <w:sz w:val="22"/>
                <w:szCs w:val="22"/>
                <w:lang w:eastAsia="pl-PL"/>
              </w:rPr>
              <w:t>Community</w:t>
            </w:r>
            <w:proofErr w:type="spellEnd"/>
            <w:r w:rsidRPr="005642FF">
              <w:rPr>
                <w:rFonts w:cs="Calibri"/>
                <w:color w:val="000000"/>
                <w:sz w:val="22"/>
                <w:szCs w:val="22"/>
                <w:lang w:eastAsia="pl-PL"/>
              </w:rPr>
              <w:t> Preview (CP), </w:t>
            </w:r>
            <w:proofErr w:type="spellStart"/>
            <w:r w:rsidRPr="005642FF">
              <w:rPr>
                <w:rFonts w:cs="Calibri"/>
                <w:color w:val="000000"/>
                <w:sz w:val="22"/>
                <w:szCs w:val="22"/>
                <w:lang w:eastAsia="pl-PL"/>
              </w:rPr>
              <w:t>refurbished</w:t>
            </w:r>
            <w:proofErr w:type="spellEnd"/>
            <w:r w:rsidRPr="005642FF">
              <w:rPr>
                <w:rFonts w:cs="Calibri"/>
                <w:color w:val="000000"/>
                <w:sz w:val="22"/>
                <w:szCs w:val="22"/>
                <w:lang w:eastAsia="pl-PL"/>
              </w:rPr>
              <w:t>, </w:t>
            </w:r>
            <w:proofErr w:type="spellStart"/>
            <w:r w:rsidRPr="005642FF">
              <w:rPr>
                <w:rFonts w:cs="Calibri"/>
                <w:color w:val="000000"/>
                <w:sz w:val="22"/>
                <w:szCs w:val="22"/>
                <w:lang w:eastAsia="pl-PL"/>
              </w:rPr>
              <w:t>trial</w:t>
            </w:r>
            <w:proofErr w:type="spellEnd"/>
            <w:r w:rsidRPr="005642FF">
              <w:rPr>
                <w:rFonts w:cs="Calibri"/>
                <w:color w:val="000000"/>
                <w:sz w:val="22"/>
                <w:szCs w:val="22"/>
                <w:lang w:eastAsia="pl-PL"/>
              </w:rPr>
              <w:t>, testowej, z ograniczeniem czasowym, edukacyjnej, oświatowej, lub innej, która zabrania używania oprogramowania przez placówkę samorządową. </w:t>
            </w:r>
          </w:p>
          <w:p w14:paraId="7A82C812"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Dostarczone ze sprzętem licencje muszą być nowe i pochodzić z legalnego kanału dystrybucji na terenie Rzeczpospolitej Polskiej. Zamawiający ma prawo do weryfikacji źródła pochodzenia licencji u przedstawiciela producenta oprogramowania na terenie Rzeczpospolitej Polskiej lub bezpośrednio u producenta oprogramowania. W przypadku negatywnej weryfikacji źródła pochodzenia licencji Zamawiający ma prawo do odstąpienia od umowy i naliczenia kar umownych zgodnie z zapisami umowy. </w:t>
            </w:r>
          </w:p>
          <w:p w14:paraId="064264EF"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Opis kryteriów równoważności: </w:t>
            </w:r>
          </w:p>
          <w:p w14:paraId="3C26EB2F" w14:textId="77777777" w:rsidR="005642FF" w:rsidRPr="005642FF" w:rsidRDefault="005642FF" w:rsidP="003C3A6E">
            <w:pPr>
              <w:numPr>
                <w:ilvl w:val="0"/>
                <w:numId w:val="255"/>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Współpraca z procesorami o architekturze x64.   </w:t>
            </w:r>
          </w:p>
          <w:p w14:paraId="3C19330E" w14:textId="77777777" w:rsidR="005642FF" w:rsidRPr="005642FF" w:rsidRDefault="005642FF" w:rsidP="003C3A6E">
            <w:pPr>
              <w:numPr>
                <w:ilvl w:val="0"/>
                <w:numId w:val="256"/>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Instalacja i użytkowanie aplikacji 32-bit. i 64-bit. na dostarczonym systemie operacyjnym.   </w:t>
            </w:r>
          </w:p>
          <w:p w14:paraId="2DC876C8" w14:textId="77777777" w:rsidR="005642FF" w:rsidRPr="005642FF" w:rsidRDefault="005642FF" w:rsidP="003C3A6E">
            <w:pPr>
              <w:numPr>
                <w:ilvl w:val="0"/>
                <w:numId w:val="257"/>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Możliwość budowania klastrów składających się z 64 węzłów.   </w:t>
            </w:r>
          </w:p>
          <w:p w14:paraId="7E819033" w14:textId="77777777" w:rsidR="005642FF" w:rsidRPr="005642FF" w:rsidRDefault="005642FF" w:rsidP="003C3A6E">
            <w:pPr>
              <w:numPr>
                <w:ilvl w:val="0"/>
                <w:numId w:val="258"/>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lastRenderedPageBreak/>
              <w:t>Pojedyncza licencja musi obsłużyć serwer fizyczny wyposażony w 2 procesory oraz 16 rdzeni.   </w:t>
            </w:r>
          </w:p>
          <w:p w14:paraId="4B85E18C" w14:textId="77777777" w:rsidR="005642FF" w:rsidRPr="005642FF" w:rsidRDefault="005642FF" w:rsidP="003C3A6E">
            <w:pPr>
              <w:numPr>
                <w:ilvl w:val="0"/>
                <w:numId w:val="259"/>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Praca w roli klienta domeny Microsoft Active Directory.   </w:t>
            </w:r>
          </w:p>
          <w:p w14:paraId="6A2A9CC9" w14:textId="77777777" w:rsidR="005642FF" w:rsidRPr="005642FF" w:rsidRDefault="005642FF" w:rsidP="003C3A6E">
            <w:pPr>
              <w:numPr>
                <w:ilvl w:val="0"/>
                <w:numId w:val="260"/>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Możliwość uruchomienia roli kontrolera domeny Microsoft Active Directory na poziomie Microsoft Windows Server 2012.   </w:t>
            </w:r>
          </w:p>
          <w:p w14:paraId="7FCDBE8E" w14:textId="77777777" w:rsidR="005642FF" w:rsidRPr="005642FF" w:rsidRDefault="005642FF" w:rsidP="003C3A6E">
            <w:pPr>
              <w:numPr>
                <w:ilvl w:val="0"/>
                <w:numId w:val="261"/>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Możliwość federowania klastrów typu </w:t>
            </w:r>
            <w:proofErr w:type="spellStart"/>
            <w:r w:rsidRPr="005642FF">
              <w:rPr>
                <w:rFonts w:cs="Calibri"/>
                <w:color w:val="000000"/>
                <w:sz w:val="22"/>
                <w:szCs w:val="22"/>
                <w:lang w:eastAsia="pl-PL"/>
              </w:rPr>
              <w:t>failover</w:t>
            </w:r>
            <w:proofErr w:type="spellEnd"/>
            <w:r w:rsidRPr="005642FF">
              <w:rPr>
                <w:rFonts w:cs="Calibri"/>
                <w:color w:val="000000"/>
                <w:sz w:val="22"/>
                <w:szCs w:val="22"/>
                <w:lang w:eastAsia="pl-PL"/>
              </w:rPr>
              <w:t> w zespół klastrów (Cluster Set) z możliwością przenoszenia maszyn wirtualnych wewnątrz zespołu.   </w:t>
            </w:r>
          </w:p>
          <w:p w14:paraId="1314513D" w14:textId="77777777" w:rsidR="005642FF" w:rsidRPr="005642FF" w:rsidRDefault="005642FF" w:rsidP="003C3A6E">
            <w:pPr>
              <w:numPr>
                <w:ilvl w:val="0"/>
                <w:numId w:val="262"/>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Możliwość uruchomienia roli klienta i serwera czasu (NTP).  </w:t>
            </w:r>
          </w:p>
          <w:p w14:paraId="0D7D4A2F" w14:textId="77777777" w:rsidR="005642FF" w:rsidRPr="005642FF" w:rsidRDefault="005642FF" w:rsidP="003C3A6E">
            <w:pPr>
              <w:numPr>
                <w:ilvl w:val="0"/>
                <w:numId w:val="263"/>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Możliwość uruchomienia roli serwera plików z uwierzytelnieniem i autoryzacją dostępu w domenie Microsoft Active Directory.  </w:t>
            </w:r>
          </w:p>
          <w:p w14:paraId="1A93A952" w14:textId="77777777" w:rsidR="005642FF" w:rsidRPr="005642FF" w:rsidRDefault="005642FF" w:rsidP="003C3A6E">
            <w:pPr>
              <w:numPr>
                <w:ilvl w:val="0"/>
                <w:numId w:val="264"/>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Możliwość uruchomienia roli serwera wydruku z uwierzytelnieniem i autoryzacją dostępu w domenie Microsoft Active Directory  </w:t>
            </w:r>
          </w:p>
          <w:p w14:paraId="2DD363C4" w14:textId="77777777" w:rsidR="005642FF" w:rsidRPr="005642FF" w:rsidRDefault="005642FF" w:rsidP="003C3A6E">
            <w:pPr>
              <w:numPr>
                <w:ilvl w:val="0"/>
                <w:numId w:val="265"/>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Możliwość uruchomienia roli serwera stron WWW.   </w:t>
            </w:r>
          </w:p>
          <w:p w14:paraId="21A719CA" w14:textId="77777777" w:rsidR="005642FF" w:rsidRPr="005642FF" w:rsidRDefault="005642FF" w:rsidP="003C3A6E">
            <w:pPr>
              <w:numPr>
                <w:ilvl w:val="0"/>
                <w:numId w:val="266"/>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W ramach dostarczonej licencji zawarte prawo do użytkowania i dostęp do oprogramowania oferowanego przez producenta systemu operacyjnego umożliwiającego </w:t>
            </w:r>
            <w:proofErr w:type="spellStart"/>
            <w:r w:rsidRPr="005642FF">
              <w:rPr>
                <w:rFonts w:cs="Calibri"/>
                <w:color w:val="000000"/>
                <w:sz w:val="22"/>
                <w:szCs w:val="22"/>
                <w:lang w:eastAsia="pl-PL"/>
              </w:rPr>
              <w:t>wirtualizowanie</w:t>
            </w:r>
            <w:proofErr w:type="spellEnd"/>
            <w:r w:rsidRPr="005642FF">
              <w:rPr>
                <w:rFonts w:cs="Calibri"/>
                <w:color w:val="000000"/>
                <w:sz w:val="22"/>
                <w:szCs w:val="22"/>
                <w:lang w:eastAsia="pl-PL"/>
              </w:rPr>
              <w:t> zasobów sprzętowych serwera.   </w:t>
            </w:r>
          </w:p>
          <w:p w14:paraId="22952E14" w14:textId="77777777" w:rsidR="005642FF" w:rsidRPr="005642FF" w:rsidRDefault="005642FF" w:rsidP="003C3A6E">
            <w:pPr>
              <w:numPr>
                <w:ilvl w:val="0"/>
                <w:numId w:val="267"/>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W ramach dostarczonej licencji zawarte prawo do instalacji i użytkowania systemu operacyjnego na co najmniej dwóch maszynach wirtualnych.   </w:t>
            </w:r>
          </w:p>
          <w:p w14:paraId="50158AFC" w14:textId="77777777" w:rsidR="005642FF" w:rsidRPr="005642FF" w:rsidRDefault="005642FF" w:rsidP="003C3A6E">
            <w:pPr>
              <w:numPr>
                <w:ilvl w:val="0"/>
                <w:numId w:val="268"/>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W ramach dostarczonej licencji zawarte prawo do pobierania poprawek systemu operacyjnego.   </w:t>
            </w:r>
          </w:p>
          <w:p w14:paraId="6581B797" w14:textId="77777777" w:rsidR="005642FF" w:rsidRPr="005642FF" w:rsidRDefault="005642FF" w:rsidP="003C3A6E">
            <w:pPr>
              <w:numPr>
                <w:ilvl w:val="0"/>
                <w:numId w:val="269"/>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Wszystkie wymienione parametry, role, funkcje, itp. systemu operacyjnego objęte są dostarczoną licencją (licencjami) i zawarte w dostarczonej wersji oprogramowania (nie wymagają ponoszenia przez Zamawiającego dodatkowych kosztów).   </w:t>
            </w:r>
          </w:p>
          <w:p w14:paraId="3C6D1816" w14:textId="77777777" w:rsidR="005642FF" w:rsidRPr="005642FF" w:rsidRDefault="005642FF" w:rsidP="003C3A6E">
            <w:pPr>
              <w:numPr>
                <w:ilvl w:val="0"/>
                <w:numId w:val="270"/>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Automatyczna weryfikacja cyfrowych sygnatur sterowników w celu sprawdzenia czy sterownik przeszedł testy jakości przeprowadzone przez producenta systemu operacyjnego.   </w:t>
            </w:r>
          </w:p>
          <w:p w14:paraId="4041E3FA" w14:textId="77777777" w:rsidR="005642FF" w:rsidRPr="005642FF" w:rsidRDefault="005642FF" w:rsidP="003C3A6E">
            <w:pPr>
              <w:numPr>
                <w:ilvl w:val="0"/>
                <w:numId w:val="271"/>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Możliwość dynamicznego obniżania poboru energii przez rdzenie procesorów niewykorzystywane w bieżącej pracy.   </w:t>
            </w:r>
          </w:p>
          <w:p w14:paraId="3AD3BB72" w14:textId="77777777" w:rsidR="005642FF" w:rsidRPr="005642FF" w:rsidRDefault="005642FF" w:rsidP="003C3A6E">
            <w:pPr>
              <w:numPr>
                <w:ilvl w:val="0"/>
                <w:numId w:val="272"/>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Wbudowane wsparcie instalacji i pracy na wolumenach, które:   </w:t>
            </w:r>
          </w:p>
          <w:p w14:paraId="67CAE525" w14:textId="77777777" w:rsidR="005642FF" w:rsidRPr="005642FF" w:rsidRDefault="005642FF" w:rsidP="003C3A6E">
            <w:pPr>
              <w:numPr>
                <w:ilvl w:val="0"/>
                <w:numId w:val="273"/>
              </w:numPr>
              <w:spacing w:before="0" w:after="0" w:line="240" w:lineRule="auto"/>
              <w:ind w:left="1425" w:firstLine="0"/>
              <w:textAlignment w:val="baseline"/>
              <w:rPr>
                <w:rFonts w:cs="Calibri"/>
                <w:sz w:val="22"/>
                <w:szCs w:val="22"/>
                <w:lang w:eastAsia="pl-PL"/>
              </w:rPr>
            </w:pPr>
            <w:r w:rsidRPr="005642FF">
              <w:rPr>
                <w:rFonts w:cs="Calibri"/>
                <w:color w:val="000000"/>
                <w:sz w:val="22"/>
                <w:szCs w:val="22"/>
                <w:lang w:eastAsia="pl-PL"/>
              </w:rPr>
              <w:t>pozwalają na zmianę rozmiaru w czasie pracy systemu,   </w:t>
            </w:r>
          </w:p>
          <w:p w14:paraId="6DC5A962" w14:textId="77777777" w:rsidR="005642FF" w:rsidRPr="005642FF" w:rsidRDefault="005642FF" w:rsidP="003C3A6E">
            <w:pPr>
              <w:numPr>
                <w:ilvl w:val="0"/>
                <w:numId w:val="274"/>
              </w:numPr>
              <w:spacing w:before="0" w:after="0" w:line="240" w:lineRule="auto"/>
              <w:ind w:left="1425" w:firstLine="0"/>
              <w:textAlignment w:val="baseline"/>
              <w:rPr>
                <w:rFonts w:cs="Calibri"/>
                <w:sz w:val="22"/>
                <w:szCs w:val="22"/>
                <w:lang w:eastAsia="pl-PL"/>
              </w:rPr>
            </w:pPr>
            <w:r w:rsidRPr="005642FF">
              <w:rPr>
                <w:rFonts w:cs="Calibri"/>
                <w:color w:val="000000"/>
                <w:sz w:val="22"/>
                <w:szCs w:val="22"/>
                <w:lang w:eastAsia="pl-PL"/>
              </w:rPr>
              <w:t>umożliwiają tworzenie w czasie pracy systemu migawek, dających użytkownikom końcowym (lokalnym i sieciowym) prosty wgląd w poprzednie wersje plików i folderów,   </w:t>
            </w:r>
          </w:p>
          <w:p w14:paraId="530018D9" w14:textId="77777777" w:rsidR="005642FF" w:rsidRPr="005642FF" w:rsidRDefault="005642FF" w:rsidP="003C3A6E">
            <w:pPr>
              <w:numPr>
                <w:ilvl w:val="0"/>
                <w:numId w:val="275"/>
              </w:numPr>
              <w:spacing w:before="0" w:after="0" w:line="240" w:lineRule="auto"/>
              <w:ind w:left="1425" w:firstLine="0"/>
              <w:textAlignment w:val="baseline"/>
              <w:rPr>
                <w:rFonts w:cs="Calibri"/>
                <w:sz w:val="22"/>
                <w:szCs w:val="22"/>
                <w:lang w:eastAsia="pl-PL"/>
              </w:rPr>
            </w:pPr>
            <w:r w:rsidRPr="005642FF">
              <w:rPr>
                <w:rFonts w:cs="Calibri"/>
                <w:color w:val="000000"/>
                <w:sz w:val="22"/>
                <w:szCs w:val="22"/>
                <w:lang w:eastAsia="pl-PL"/>
              </w:rPr>
              <w:t>umożliwiają kompresję "w locie" dla wybranych plików i/lub folderów,   </w:t>
            </w:r>
          </w:p>
          <w:p w14:paraId="45C62D99" w14:textId="77777777" w:rsidR="005642FF" w:rsidRPr="005642FF" w:rsidRDefault="005642FF" w:rsidP="003C3A6E">
            <w:pPr>
              <w:numPr>
                <w:ilvl w:val="0"/>
                <w:numId w:val="276"/>
              </w:numPr>
              <w:spacing w:before="0" w:after="0" w:line="240" w:lineRule="auto"/>
              <w:ind w:left="1425" w:firstLine="0"/>
              <w:textAlignment w:val="baseline"/>
              <w:rPr>
                <w:rFonts w:cs="Calibri"/>
                <w:sz w:val="22"/>
                <w:szCs w:val="22"/>
                <w:lang w:eastAsia="pl-PL"/>
              </w:rPr>
            </w:pPr>
            <w:r w:rsidRPr="005642FF">
              <w:rPr>
                <w:rFonts w:cs="Calibri"/>
                <w:color w:val="000000"/>
                <w:sz w:val="22"/>
                <w:szCs w:val="22"/>
                <w:lang w:eastAsia="pl-PL"/>
              </w:rPr>
              <w:t>umożliwiają zdefiniowanie list kontroli dostępu (ACL).   </w:t>
            </w:r>
          </w:p>
          <w:p w14:paraId="5ED02E95" w14:textId="77777777" w:rsidR="005642FF" w:rsidRPr="005642FF" w:rsidRDefault="005642FF" w:rsidP="003C3A6E">
            <w:pPr>
              <w:numPr>
                <w:ilvl w:val="0"/>
                <w:numId w:val="277"/>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Wbudowany mechanizm klasyfikowania i indeksowania plików (dokumentów) w oparciu o ich zawartość   </w:t>
            </w:r>
          </w:p>
          <w:p w14:paraId="7397E876" w14:textId="77777777" w:rsidR="005642FF" w:rsidRPr="005642FF" w:rsidRDefault="005642FF" w:rsidP="003C3A6E">
            <w:pPr>
              <w:numPr>
                <w:ilvl w:val="0"/>
                <w:numId w:val="278"/>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Wbudowane szyfrowanie dysków przy pomocy mechanizmów posiadających certyfikat FIPS 140-2 lub równoważny wydany przez NIST lub inną agendę rządową zajmującą się bezpieczeństwem informacji.   </w:t>
            </w:r>
          </w:p>
          <w:p w14:paraId="25BDEB02" w14:textId="77777777" w:rsidR="005642FF" w:rsidRPr="005642FF" w:rsidRDefault="005642FF" w:rsidP="003C3A6E">
            <w:pPr>
              <w:numPr>
                <w:ilvl w:val="0"/>
                <w:numId w:val="279"/>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Możliwość uruchamiania aplikacji internetowych wykorzystujących technologię ASP.NET   </w:t>
            </w:r>
          </w:p>
          <w:p w14:paraId="01ED7430" w14:textId="77777777" w:rsidR="005642FF" w:rsidRPr="005642FF" w:rsidRDefault="005642FF" w:rsidP="003C3A6E">
            <w:pPr>
              <w:numPr>
                <w:ilvl w:val="0"/>
                <w:numId w:val="280"/>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lastRenderedPageBreak/>
              <w:t>Możliwość dystrybucji ruchu sieciowego HTTP pomiędzy kilka serwerów.   </w:t>
            </w:r>
          </w:p>
          <w:p w14:paraId="0D8EFB5B" w14:textId="77777777" w:rsidR="005642FF" w:rsidRPr="005642FF" w:rsidRDefault="005642FF" w:rsidP="003C3A6E">
            <w:pPr>
              <w:numPr>
                <w:ilvl w:val="0"/>
                <w:numId w:val="281"/>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Możliwość wykorzystania standardu http/2.   </w:t>
            </w:r>
          </w:p>
          <w:p w14:paraId="414D8217" w14:textId="77777777" w:rsidR="005642FF" w:rsidRPr="005642FF" w:rsidRDefault="005642FF" w:rsidP="003C3A6E">
            <w:pPr>
              <w:numPr>
                <w:ilvl w:val="0"/>
                <w:numId w:val="282"/>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Wbudowana zapora internetowa (firewall) z obsługą definiowanych reguł dla ochrony połączeń internetowych i intranetowych. </w:t>
            </w:r>
          </w:p>
          <w:p w14:paraId="55848764" w14:textId="77777777" w:rsidR="005642FF" w:rsidRPr="005642FF" w:rsidRDefault="005642FF" w:rsidP="003C3A6E">
            <w:pPr>
              <w:numPr>
                <w:ilvl w:val="0"/>
                <w:numId w:val="283"/>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Dostępne dwa rodzaje graficznego interfejsu użytkownika:   </w:t>
            </w:r>
          </w:p>
          <w:p w14:paraId="584AFBC4" w14:textId="77777777" w:rsidR="005642FF" w:rsidRPr="005642FF" w:rsidRDefault="005642FF" w:rsidP="003C3A6E">
            <w:pPr>
              <w:numPr>
                <w:ilvl w:val="0"/>
                <w:numId w:val="284"/>
              </w:numPr>
              <w:spacing w:before="0" w:after="0" w:line="240" w:lineRule="auto"/>
              <w:ind w:left="1425" w:firstLine="0"/>
              <w:textAlignment w:val="baseline"/>
              <w:rPr>
                <w:rFonts w:cs="Calibri"/>
                <w:sz w:val="22"/>
                <w:szCs w:val="22"/>
                <w:lang w:eastAsia="pl-PL"/>
              </w:rPr>
            </w:pPr>
            <w:r w:rsidRPr="005642FF">
              <w:rPr>
                <w:rFonts w:cs="Calibri"/>
                <w:color w:val="000000"/>
                <w:sz w:val="22"/>
                <w:szCs w:val="22"/>
                <w:lang w:eastAsia="pl-PL"/>
              </w:rPr>
              <w:t>klasyczny, umożliwiający obsługę przy pomocy klawiatury i myszy,   </w:t>
            </w:r>
          </w:p>
          <w:p w14:paraId="4FA97262" w14:textId="77777777" w:rsidR="005642FF" w:rsidRPr="005642FF" w:rsidRDefault="005642FF" w:rsidP="003C3A6E">
            <w:pPr>
              <w:numPr>
                <w:ilvl w:val="0"/>
                <w:numId w:val="285"/>
              </w:numPr>
              <w:spacing w:before="0" w:after="0" w:line="240" w:lineRule="auto"/>
              <w:ind w:left="1425" w:firstLine="0"/>
              <w:textAlignment w:val="baseline"/>
              <w:rPr>
                <w:rFonts w:cs="Calibri"/>
                <w:sz w:val="22"/>
                <w:szCs w:val="22"/>
                <w:lang w:eastAsia="pl-PL"/>
              </w:rPr>
            </w:pPr>
            <w:r w:rsidRPr="005642FF">
              <w:rPr>
                <w:rFonts w:cs="Calibri"/>
                <w:color w:val="000000"/>
                <w:sz w:val="22"/>
                <w:szCs w:val="22"/>
                <w:lang w:eastAsia="pl-PL"/>
              </w:rPr>
              <w:t>dotykowy umożliwiający sterowanie dotykiem na monitorach dotykowych.   </w:t>
            </w:r>
          </w:p>
          <w:p w14:paraId="3295EDD2" w14:textId="77777777" w:rsidR="005642FF" w:rsidRPr="005642FF" w:rsidRDefault="005642FF" w:rsidP="003C3A6E">
            <w:pPr>
              <w:numPr>
                <w:ilvl w:val="0"/>
                <w:numId w:val="286"/>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Zlokalizowane w języku polskim, co najmniej następujące elementy: menu, przeglądarka internetowa, pomoc, komunikaty systemowe.   </w:t>
            </w:r>
          </w:p>
          <w:p w14:paraId="3CD1716C" w14:textId="77777777" w:rsidR="005642FF" w:rsidRPr="005642FF" w:rsidRDefault="005642FF" w:rsidP="003C3A6E">
            <w:pPr>
              <w:numPr>
                <w:ilvl w:val="0"/>
                <w:numId w:val="287"/>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Możliwość zmiany języka interfejsu po zainstalowaniu systemu, dla co najmniej 10 języków poprzez wybór z listy dostępnych lokalizacji.  </w:t>
            </w:r>
          </w:p>
          <w:p w14:paraId="49F917CC" w14:textId="77777777" w:rsidR="005642FF" w:rsidRPr="005642FF" w:rsidRDefault="005642FF" w:rsidP="003C3A6E">
            <w:pPr>
              <w:numPr>
                <w:ilvl w:val="0"/>
                <w:numId w:val="288"/>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Mechanizmy logowania w oparciu o:   </w:t>
            </w:r>
          </w:p>
          <w:p w14:paraId="7412C599" w14:textId="77777777" w:rsidR="005642FF" w:rsidRPr="005642FF" w:rsidRDefault="005642FF" w:rsidP="003C3A6E">
            <w:pPr>
              <w:numPr>
                <w:ilvl w:val="0"/>
                <w:numId w:val="289"/>
              </w:numPr>
              <w:spacing w:before="0" w:after="0" w:line="240" w:lineRule="auto"/>
              <w:ind w:left="1425" w:firstLine="0"/>
              <w:textAlignment w:val="baseline"/>
              <w:rPr>
                <w:rFonts w:cs="Calibri"/>
                <w:sz w:val="22"/>
                <w:szCs w:val="22"/>
                <w:lang w:eastAsia="pl-PL"/>
              </w:rPr>
            </w:pPr>
            <w:r w:rsidRPr="005642FF">
              <w:rPr>
                <w:rFonts w:cs="Calibri"/>
                <w:color w:val="000000"/>
                <w:sz w:val="22"/>
                <w:szCs w:val="22"/>
                <w:lang w:eastAsia="pl-PL"/>
              </w:rPr>
              <w:t>login i hasło,   </w:t>
            </w:r>
          </w:p>
          <w:p w14:paraId="0F336C48" w14:textId="77777777" w:rsidR="005642FF" w:rsidRPr="005642FF" w:rsidRDefault="005642FF" w:rsidP="003C3A6E">
            <w:pPr>
              <w:numPr>
                <w:ilvl w:val="0"/>
                <w:numId w:val="290"/>
              </w:numPr>
              <w:spacing w:before="0" w:after="0" w:line="240" w:lineRule="auto"/>
              <w:ind w:left="1425" w:firstLine="0"/>
              <w:textAlignment w:val="baseline"/>
              <w:rPr>
                <w:rFonts w:cs="Calibri"/>
                <w:sz w:val="22"/>
                <w:szCs w:val="22"/>
                <w:lang w:eastAsia="pl-PL"/>
              </w:rPr>
            </w:pPr>
            <w:r w:rsidRPr="005642FF">
              <w:rPr>
                <w:rFonts w:cs="Calibri"/>
                <w:color w:val="000000"/>
                <w:sz w:val="22"/>
                <w:szCs w:val="22"/>
                <w:lang w:eastAsia="pl-PL"/>
              </w:rPr>
              <w:t>karty z certyfikatami (</w:t>
            </w:r>
            <w:proofErr w:type="spellStart"/>
            <w:r w:rsidRPr="005642FF">
              <w:rPr>
                <w:rFonts w:cs="Calibri"/>
                <w:color w:val="000000"/>
                <w:sz w:val="22"/>
                <w:szCs w:val="22"/>
                <w:lang w:eastAsia="pl-PL"/>
              </w:rPr>
              <w:t>smartcard</w:t>
            </w:r>
            <w:proofErr w:type="spellEnd"/>
            <w:r w:rsidRPr="005642FF">
              <w:rPr>
                <w:rFonts w:cs="Calibri"/>
                <w:color w:val="000000"/>
                <w:sz w:val="22"/>
                <w:szCs w:val="22"/>
                <w:lang w:eastAsia="pl-PL"/>
              </w:rPr>
              <w:t>),  </w:t>
            </w:r>
          </w:p>
          <w:p w14:paraId="42CDB6A3" w14:textId="77777777" w:rsidR="005642FF" w:rsidRPr="005642FF" w:rsidRDefault="005642FF" w:rsidP="003C3A6E">
            <w:pPr>
              <w:numPr>
                <w:ilvl w:val="0"/>
                <w:numId w:val="291"/>
              </w:numPr>
              <w:spacing w:before="0" w:after="0" w:line="240" w:lineRule="auto"/>
              <w:ind w:left="1425" w:firstLine="0"/>
              <w:textAlignment w:val="baseline"/>
              <w:rPr>
                <w:rFonts w:cs="Calibri"/>
                <w:sz w:val="22"/>
                <w:szCs w:val="22"/>
                <w:lang w:eastAsia="pl-PL"/>
              </w:rPr>
            </w:pPr>
            <w:r w:rsidRPr="005642FF">
              <w:rPr>
                <w:rFonts w:cs="Calibri"/>
                <w:color w:val="000000"/>
                <w:sz w:val="22"/>
                <w:szCs w:val="22"/>
                <w:lang w:eastAsia="pl-PL"/>
              </w:rPr>
              <w:t>wirtualne karty (logowanie w oparciu o certyfikat chroniony poprzez moduł TPM).  </w:t>
            </w:r>
          </w:p>
          <w:p w14:paraId="68E452B2" w14:textId="77777777" w:rsidR="005642FF" w:rsidRPr="005642FF" w:rsidRDefault="005642FF" w:rsidP="003C3A6E">
            <w:pPr>
              <w:numPr>
                <w:ilvl w:val="0"/>
                <w:numId w:val="292"/>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Możliwość wymuszania wieloelementowej dynamicznej kontroli dostępu dla:   </w:t>
            </w:r>
          </w:p>
          <w:p w14:paraId="1A455B72" w14:textId="77777777" w:rsidR="005642FF" w:rsidRPr="005642FF" w:rsidRDefault="005642FF" w:rsidP="003C3A6E">
            <w:pPr>
              <w:numPr>
                <w:ilvl w:val="0"/>
                <w:numId w:val="293"/>
              </w:numPr>
              <w:spacing w:before="0" w:after="0" w:line="240" w:lineRule="auto"/>
              <w:ind w:left="1425" w:firstLine="0"/>
              <w:textAlignment w:val="baseline"/>
              <w:rPr>
                <w:rFonts w:cs="Calibri"/>
                <w:sz w:val="22"/>
                <w:szCs w:val="22"/>
                <w:lang w:eastAsia="pl-PL"/>
              </w:rPr>
            </w:pPr>
            <w:r w:rsidRPr="005642FF">
              <w:rPr>
                <w:rFonts w:cs="Calibri"/>
                <w:color w:val="000000"/>
                <w:sz w:val="22"/>
                <w:szCs w:val="22"/>
                <w:lang w:eastAsia="pl-PL"/>
              </w:rPr>
              <w:t>określonych grup użytkowników,   </w:t>
            </w:r>
          </w:p>
          <w:p w14:paraId="71D1E3A7" w14:textId="77777777" w:rsidR="005642FF" w:rsidRPr="005642FF" w:rsidRDefault="005642FF" w:rsidP="003C3A6E">
            <w:pPr>
              <w:numPr>
                <w:ilvl w:val="0"/>
                <w:numId w:val="294"/>
              </w:numPr>
              <w:spacing w:before="0" w:after="0" w:line="240" w:lineRule="auto"/>
              <w:ind w:left="1425" w:firstLine="0"/>
              <w:textAlignment w:val="baseline"/>
              <w:rPr>
                <w:rFonts w:cs="Calibri"/>
                <w:sz w:val="22"/>
                <w:szCs w:val="22"/>
                <w:lang w:eastAsia="pl-PL"/>
              </w:rPr>
            </w:pPr>
            <w:r w:rsidRPr="005642FF">
              <w:rPr>
                <w:rFonts w:cs="Calibri"/>
                <w:color w:val="000000"/>
                <w:sz w:val="22"/>
                <w:szCs w:val="22"/>
                <w:lang w:eastAsia="pl-PL"/>
              </w:rPr>
              <w:t>zastosowanej klasyfikacji danych,   </w:t>
            </w:r>
          </w:p>
          <w:p w14:paraId="1C176333" w14:textId="77777777" w:rsidR="005642FF" w:rsidRPr="005642FF" w:rsidRDefault="005642FF" w:rsidP="003C3A6E">
            <w:pPr>
              <w:numPr>
                <w:ilvl w:val="0"/>
                <w:numId w:val="295"/>
              </w:numPr>
              <w:spacing w:before="0" w:after="0" w:line="240" w:lineRule="auto"/>
              <w:ind w:left="1425" w:firstLine="0"/>
              <w:textAlignment w:val="baseline"/>
              <w:rPr>
                <w:rFonts w:cs="Calibri"/>
                <w:sz w:val="22"/>
                <w:szCs w:val="22"/>
                <w:lang w:eastAsia="pl-PL"/>
              </w:rPr>
            </w:pPr>
            <w:r w:rsidRPr="005642FF">
              <w:rPr>
                <w:rFonts w:cs="Calibri"/>
                <w:color w:val="000000"/>
                <w:sz w:val="22"/>
                <w:szCs w:val="22"/>
                <w:lang w:eastAsia="pl-PL"/>
              </w:rPr>
              <w:t>centralnych polityk dostępu w sieci,   </w:t>
            </w:r>
          </w:p>
          <w:p w14:paraId="484553CC" w14:textId="77777777" w:rsidR="005642FF" w:rsidRPr="005642FF" w:rsidRDefault="005642FF" w:rsidP="003C3A6E">
            <w:pPr>
              <w:numPr>
                <w:ilvl w:val="0"/>
                <w:numId w:val="296"/>
              </w:numPr>
              <w:spacing w:before="0" w:after="0" w:line="240" w:lineRule="auto"/>
              <w:ind w:left="1425" w:firstLine="0"/>
              <w:textAlignment w:val="baseline"/>
              <w:rPr>
                <w:rFonts w:cs="Calibri"/>
                <w:sz w:val="22"/>
                <w:szCs w:val="22"/>
                <w:lang w:eastAsia="pl-PL"/>
              </w:rPr>
            </w:pPr>
            <w:r w:rsidRPr="005642FF">
              <w:rPr>
                <w:rFonts w:cs="Calibri"/>
                <w:color w:val="000000"/>
                <w:sz w:val="22"/>
                <w:szCs w:val="22"/>
                <w:lang w:eastAsia="pl-PL"/>
              </w:rPr>
              <w:t>centralnych polityk audytowych oraz narzuconych dla grup użytkowników praw do wykorzystywania szyfrowanych danych.   </w:t>
            </w:r>
          </w:p>
          <w:p w14:paraId="26ACA2C3" w14:textId="77777777" w:rsidR="005642FF" w:rsidRPr="005642FF" w:rsidRDefault="005642FF" w:rsidP="003C3A6E">
            <w:pPr>
              <w:numPr>
                <w:ilvl w:val="0"/>
                <w:numId w:val="297"/>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Wsparcie dla większości powszechnie używanych urządzeń peryferyjnych (drukarek, urządzeń sieciowych, standardów USB, </w:t>
            </w:r>
            <w:proofErr w:type="spellStart"/>
            <w:r w:rsidRPr="005642FF">
              <w:rPr>
                <w:rFonts w:cs="Calibri"/>
                <w:color w:val="000000"/>
                <w:sz w:val="22"/>
                <w:szCs w:val="22"/>
                <w:lang w:eastAsia="pl-PL"/>
              </w:rPr>
              <w:t>Plug&amp;Play</w:t>
            </w:r>
            <w:proofErr w:type="spellEnd"/>
            <w:r w:rsidRPr="005642FF">
              <w:rPr>
                <w:rFonts w:cs="Calibri"/>
                <w:color w:val="000000"/>
                <w:sz w:val="22"/>
                <w:szCs w:val="22"/>
                <w:lang w:eastAsia="pl-PL"/>
              </w:rPr>
              <w:t>).   </w:t>
            </w:r>
          </w:p>
          <w:p w14:paraId="47ECCAA9" w14:textId="77777777" w:rsidR="005642FF" w:rsidRPr="005642FF" w:rsidRDefault="005642FF" w:rsidP="003C3A6E">
            <w:pPr>
              <w:numPr>
                <w:ilvl w:val="0"/>
                <w:numId w:val="298"/>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Możliwość zdalnej konfiguracji, administrowania oraz aktualizowania systemu.   </w:t>
            </w:r>
          </w:p>
          <w:p w14:paraId="62279B98" w14:textId="77777777" w:rsidR="005642FF" w:rsidRPr="005642FF" w:rsidRDefault="005642FF" w:rsidP="003C3A6E">
            <w:pPr>
              <w:numPr>
                <w:ilvl w:val="0"/>
                <w:numId w:val="299"/>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Dostępność bezpłatnych narzędzi producenta systemu umożliwiających badanie i wdrażanie zdefiniowanego zestawu polityk bezpieczeństwa.   </w:t>
            </w:r>
          </w:p>
          <w:p w14:paraId="24890D22" w14:textId="77777777" w:rsidR="005642FF" w:rsidRPr="005642FF" w:rsidRDefault="005642FF" w:rsidP="003C3A6E">
            <w:pPr>
              <w:numPr>
                <w:ilvl w:val="0"/>
                <w:numId w:val="300"/>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Dostępny, pochodzący od producenta systemu serwis zarządzania polityką dostępu do informacji w dokumentach (Digital </w:t>
            </w:r>
            <w:proofErr w:type="spellStart"/>
            <w:r w:rsidRPr="005642FF">
              <w:rPr>
                <w:rFonts w:cs="Calibri"/>
                <w:color w:val="000000"/>
                <w:sz w:val="22"/>
                <w:szCs w:val="22"/>
                <w:lang w:eastAsia="pl-PL"/>
              </w:rPr>
              <w:t>Rights</w:t>
            </w:r>
            <w:proofErr w:type="spellEnd"/>
            <w:r w:rsidRPr="005642FF">
              <w:rPr>
                <w:rFonts w:cs="Calibri"/>
                <w:color w:val="000000"/>
                <w:sz w:val="22"/>
                <w:szCs w:val="22"/>
                <w:lang w:eastAsia="pl-PL"/>
              </w:rPr>
              <w:t> Management).   </w:t>
            </w:r>
          </w:p>
          <w:p w14:paraId="38C98EF2" w14:textId="77777777" w:rsidR="005642FF" w:rsidRPr="005642FF" w:rsidRDefault="005642FF" w:rsidP="003C3A6E">
            <w:pPr>
              <w:numPr>
                <w:ilvl w:val="0"/>
                <w:numId w:val="301"/>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Wsparcie dla środowisk Java i .NET Framework 4.x i wyższych – możliwość uruchomienia aplikacji działających we wskazanych środowiskach.   </w:t>
            </w:r>
          </w:p>
          <w:p w14:paraId="277D993B" w14:textId="77777777" w:rsidR="005642FF" w:rsidRPr="005642FF" w:rsidRDefault="005642FF" w:rsidP="003C3A6E">
            <w:pPr>
              <w:numPr>
                <w:ilvl w:val="0"/>
                <w:numId w:val="302"/>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Możliwość implementacji następujących funkcjonalności bez potrzeby instalowania dodatkowych produktów (oprogramowania) innych producentów wymagających dodatkowych licencji:   </w:t>
            </w:r>
          </w:p>
          <w:p w14:paraId="186C3292" w14:textId="77777777" w:rsidR="005642FF" w:rsidRPr="005642FF" w:rsidRDefault="005642FF" w:rsidP="003C3A6E">
            <w:pPr>
              <w:numPr>
                <w:ilvl w:val="0"/>
                <w:numId w:val="303"/>
              </w:numPr>
              <w:spacing w:before="0" w:after="0" w:line="240" w:lineRule="auto"/>
              <w:ind w:left="1425" w:firstLine="0"/>
              <w:textAlignment w:val="baseline"/>
              <w:rPr>
                <w:rFonts w:cs="Calibri"/>
                <w:sz w:val="22"/>
                <w:szCs w:val="22"/>
                <w:lang w:eastAsia="pl-PL"/>
              </w:rPr>
            </w:pPr>
            <w:r w:rsidRPr="005642FF">
              <w:rPr>
                <w:rFonts w:cs="Calibri"/>
                <w:color w:val="000000"/>
                <w:sz w:val="22"/>
                <w:szCs w:val="22"/>
                <w:lang w:eastAsia="pl-PL"/>
              </w:rPr>
              <w:t>Podstawowe usługi sieciowe: DHCP oraz DNS wspierający DNSSEC.   </w:t>
            </w:r>
          </w:p>
          <w:p w14:paraId="09DCBF1E" w14:textId="77777777" w:rsidR="005642FF" w:rsidRPr="005642FF" w:rsidRDefault="005642FF" w:rsidP="003C3A6E">
            <w:pPr>
              <w:numPr>
                <w:ilvl w:val="0"/>
                <w:numId w:val="304"/>
              </w:numPr>
              <w:spacing w:before="0" w:after="0" w:line="240" w:lineRule="auto"/>
              <w:ind w:left="1425" w:firstLine="0"/>
              <w:textAlignment w:val="baseline"/>
              <w:rPr>
                <w:rFonts w:cs="Calibri"/>
                <w:sz w:val="22"/>
                <w:szCs w:val="22"/>
                <w:lang w:eastAsia="pl-PL"/>
              </w:rPr>
            </w:pPr>
            <w:r w:rsidRPr="005642FF">
              <w:rPr>
                <w:rFonts w:cs="Calibri"/>
                <w:color w:val="000000"/>
                <w:sz w:val="22"/>
                <w:szCs w:val="22"/>
                <w:lang w:eastAsia="pl-PL"/>
              </w:rPr>
              <w:lastRenderedPageBreak/>
              <w:t>Usługi katalogowe oparte o LDAP i pozwalające na uwierzytelnianie użytkowników stacji roboczych, bez konieczności instalowania dodatkowego oprogramowania na tych stacjach, pozwalające na zarządzanie zasobami w sieci (użytkownicy, komputery, drukarki, udziały sieciowe), z możliwością wykorzystania następujących funkcji:   </w:t>
            </w:r>
          </w:p>
          <w:p w14:paraId="749C9E96" w14:textId="77777777" w:rsidR="005642FF" w:rsidRPr="005642FF" w:rsidRDefault="005642FF" w:rsidP="003C3A6E">
            <w:pPr>
              <w:numPr>
                <w:ilvl w:val="0"/>
                <w:numId w:val="305"/>
              </w:numPr>
              <w:spacing w:before="0" w:after="0" w:line="240" w:lineRule="auto"/>
              <w:ind w:left="1785" w:firstLine="0"/>
              <w:textAlignment w:val="baseline"/>
              <w:rPr>
                <w:rFonts w:cs="Calibri"/>
                <w:sz w:val="22"/>
                <w:szCs w:val="22"/>
                <w:lang w:eastAsia="pl-PL"/>
              </w:rPr>
            </w:pPr>
            <w:r w:rsidRPr="005642FF">
              <w:rPr>
                <w:rFonts w:cs="Calibri"/>
                <w:color w:val="000000"/>
                <w:sz w:val="22"/>
                <w:szCs w:val="22"/>
                <w:lang w:eastAsia="pl-PL"/>
              </w:rPr>
              <w:t>Podłączenie do domeny w trybie offline – bez dostępnego połączenia sieciowego z domeną,   </w:t>
            </w:r>
          </w:p>
          <w:p w14:paraId="377CE5A4" w14:textId="77777777" w:rsidR="005642FF" w:rsidRPr="005642FF" w:rsidRDefault="005642FF" w:rsidP="003C3A6E">
            <w:pPr>
              <w:numPr>
                <w:ilvl w:val="0"/>
                <w:numId w:val="306"/>
              </w:numPr>
              <w:spacing w:before="0" w:after="0" w:line="240" w:lineRule="auto"/>
              <w:ind w:left="1785" w:firstLine="0"/>
              <w:textAlignment w:val="baseline"/>
              <w:rPr>
                <w:rFonts w:cs="Calibri"/>
                <w:sz w:val="22"/>
                <w:szCs w:val="22"/>
                <w:lang w:eastAsia="pl-PL"/>
              </w:rPr>
            </w:pPr>
            <w:r w:rsidRPr="005642FF">
              <w:rPr>
                <w:rFonts w:cs="Calibri"/>
                <w:color w:val="000000"/>
                <w:sz w:val="22"/>
                <w:szCs w:val="22"/>
                <w:lang w:eastAsia="pl-PL"/>
              </w:rPr>
              <w:t>Ustanawianie praw dostępu do zasobów domeny na bazie sposobu logowania użytkownika – na przykład typu certyfikatu użytego do logowania,   </w:t>
            </w:r>
          </w:p>
          <w:p w14:paraId="4D8295E0" w14:textId="77777777" w:rsidR="005642FF" w:rsidRPr="005642FF" w:rsidRDefault="005642FF" w:rsidP="003C3A6E">
            <w:pPr>
              <w:numPr>
                <w:ilvl w:val="0"/>
                <w:numId w:val="307"/>
              </w:numPr>
              <w:spacing w:before="0" w:after="0" w:line="240" w:lineRule="auto"/>
              <w:ind w:left="1785" w:firstLine="0"/>
              <w:textAlignment w:val="baseline"/>
              <w:rPr>
                <w:rFonts w:cs="Calibri"/>
                <w:sz w:val="22"/>
                <w:szCs w:val="22"/>
                <w:lang w:eastAsia="pl-PL"/>
              </w:rPr>
            </w:pPr>
            <w:r w:rsidRPr="005642FF">
              <w:rPr>
                <w:rFonts w:cs="Calibri"/>
                <w:color w:val="000000"/>
                <w:sz w:val="22"/>
                <w:szCs w:val="22"/>
                <w:lang w:eastAsia="pl-PL"/>
              </w:rPr>
              <w:t>Odzyskiwanie przypadkowo skasowanych obiektów usługi katalogowej z mechanizmu kosza.   </w:t>
            </w:r>
          </w:p>
          <w:p w14:paraId="25BC8F4A" w14:textId="77777777" w:rsidR="005642FF" w:rsidRPr="005642FF" w:rsidRDefault="005642FF" w:rsidP="003C3A6E">
            <w:pPr>
              <w:numPr>
                <w:ilvl w:val="0"/>
                <w:numId w:val="308"/>
              </w:numPr>
              <w:spacing w:before="0" w:after="0" w:line="240" w:lineRule="auto"/>
              <w:ind w:left="1785" w:firstLine="0"/>
              <w:textAlignment w:val="baseline"/>
              <w:rPr>
                <w:rFonts w:cs="Calibri"/>
                <w:sz w:val="22"/>
                <w:szCs w:val="22"/>
                <w:lang w:eastAsia="pl-PL"/>
              </w:rPr>
            </w:pPr>
            <w:r w:rsidRPr="005642FF">
              <w:rPr>
                <w:rFonts w:cs="Calibri"/>
                <w:color w:val="000000"/>
                <w:sz w:val="22"/>
                <w:szCs w:val="22"/>
                <w:lang w:eastAsia="pl-PL"/>
              </w:rPr>
              <w:t>Bezpieczny mechanizm dołączania do domeny uprawnionych użytkowników prywatnych urządzeń mobilnych opartych o iOS i Windows 8.1.   </w:t>
            </w:r>
          </w:p>
          <w:p w14:paraId="4DD1C659" w14:textId="77777777" w:rsidR="005642FF" w:rsidRPr="005642FF" w:rsidRDefault="005642FF" w:rsidP="003C3A6E">
            <w:pPr>
              <w:numPr>
                <w:ilvl w:val="0"/>
                <w:numId w:val="309"/>
              </w:numPr>
              <w:spacing w:before="0" w:after="0" w:line="240" w:lineRule="auto"/>
              <w:ind w:left="1425" w:firstLine="0"/>
              <w:textAlignment w:val="baseline"/>
              <w:rPr>
                <w:rFonts w:cs="Calibri"/>
                <w:sz w:val="22"/>
                <w:szCs w:val="22"/>
                <w:lang w:eastAsia="pl-PL"/>
              </w:rPr>
            </w:pPr>
            <w:r w:rsidRPr="005642FF">
              <w:rPr>
                <w:rFonts w:cs="Calibri"/>
                <w:color w:val="000000"/>
                <w:sz w:val="22"/>
                <w:szCs w:val="22"/>
                <w:lang w:eastAsia="pl-PL"/>
              </w:rPr>
              <w:t>Zdalna dystrybucja oprogramowania na stacje robocze.   </w:t>
            </w:r>
          </w:p>
          <w:p w14:paraId="03B33494" w14:textId="77777777" w:rsidR="005642FF" w:rsidRPr="005642FF" w:rsidRDefault="005642FF" w:rsidP="003C3A6E">
            <w:pPr>
              <w:numPr>
                <w:ilvl w:val="0"/>
                <w:numId w:val="310"/>
              </w:numPr>
              <w:spacing w:before="0" w:after="0" w:line="240" w:lineRule="auto"/>
              <w:ind w:left="1425" w:firstLine="0"/>
              <w:textAlignment w:val="baseline"/>
              <w:rPr>
                <w:rFonts w:cs="Calibri"/>
                <w:sz w:val="22"/>
                <w:szCs w:val="22"/>
                <w:lang w:eastAsia="pl-PL"/>
              </w:rPr>
            </w:pPr>
            <w:r w:rsidRPr="005642FF">
              <w:rPr>
                <w:rFonts w:cs="Calibri"/>
                <w:color w:val="000000"/>
                <w:sz w:val="22"/>
                <w:szCs w:val="22"/>
                <w:lang w:eastAsia="pl-PL"/>
              </w:rPr>
              <w:t>Praca zdalna na serwerze z wykorzystaniem terminala (cienkiego klienta) lub odpowiednio skonfigurowanej stacji roboczej z możliwością dostępu minimum 65 tys. Użytkowników.   </w:t>
            </w:r>
          </w:p>
          <w:p w14:paraId="0CF4C8FE" w14:textId="77777777" w:rsidR="005642FF" w:rsidRPr="005642FF" w:rsidRDefault="005642FF" w:rsidP="003C3A6E">
            <w:pPr>
              <w:numPr>
                <w:ilvl w:val="0"/>
                <w:numId w:val="311"/>
              </w:numPr>
              <w:spacing w:before="0" w:after="0" w:line="240" w:lineRule="auto"/>
              <w:ind w:left="1425" w:firstLine="0"/>
              <w:textAlignment w:val="baseline"/>
              <w:rPr>
                <w:rFonts w:cs="Calibri"/>
                <w:sz w:val="22"/>
                <w:szCs w:val="22"/>
                <w:lang w:eastAsia="pl-PL"/>
              </w:rPr>
            </w:pPr>
            <w:r w:rsidRPr="005642FF">
              <w:rPr>
                <w:rFonts w:cs="Calibri"/>
                <w:color w:val="000000"/>
                <w:sz w:val="22"/>
                <w:szCs w:val="22"/>
                <w:lang w:eastAsia="pl-PL"/>
              </w:rPr>
              <w:t>Centrum Certyfikatów (CA), obsługa klucza publicznego i prywatnego) umożliwiające: </w:t>
            </w:r>
          </w:p>
          <w:p w14:paraId="25CF66BB" w14:textId="77777777" w:rsidR="005642FF" w:rsidRPr="005642FF" w:rsidRDefault="005642FF" w:rsidP="003C3A6E">
            <w:pPr>
              <w:numPr>
                <w:ilvl w:val="0"/>
                <w:numId w:val="312"/>
              </w:numPr>
              <w:spacing w:before="0" w:after="0" w:line="240" w:lineRule="auto"/>
              <w:ind w:left="1785" w:firstLine="0"/>
              <w:textAlignment w:val="baseline"/>
              <w:rPr>
                <w:rFonts w:cs="Calibri"/>
                <w:sz w:val="22"/>
                <w:szCs w:val="22"/>
                <w:lang w:eastAsia="pl-PL"/>
              </w:rPr>
            </w:pPr>
            <w:r w:rsidRPr="005642FF">
              <w:rPr>
                <w:rFonts w:cs="Calibri"/>
                <w:color w:val="000000"/>
                <w:sz w:val="22"/>
                <w:szCs w:val="22"/>
                <w:lang w:eastAsia="pl-PL"/>
              </w:rPr>
              <w:t>Dystrybucję certyfikatów poprzez http,   </w:t>
            </w:r>
          </w:p>
          <w:p w14:paraId="20A4DF17" w14:textId="77777777" w:rsidR="005642FF" w:rsidRPr="005642FF" w:rsidRDefault="005642FF" w:rsidP="003C3A6E">
            <w:pPr>
              <w:numPr>
                <w:ilvl w:val="0"/>
                <w:numId w:val="313"/>
              </w:numPr>
              <w:spacing w:before="0" w:after="0" w:line="240" w:lineRule="auto"/>
              <w:ind w:left="1785" w:firstLine="0"/>
              <w:textAlignment w:val="baseline"/>
              <w:rPr>
                <w:rFonts w:cs="Calibri"/>
                <w:sz w:val="22"/>
                <w:szCs w:val="22"/>
                <w:lang w:eastAsia="pl-PL"/>
              </w:rPr>
            </w:pPr>
            <w:r w:rsidRPr="005642FF">
              <w:rPr>
                <w:rFonts w:cs="Calibri"/>
                <w:color w:val="000000"/>
                <w:sz w:val="22"/>
                <w:szCs w:val="22"/>
                <w:lang w:eastAsia="pl-PL"/>
              </w:rPr>
              <w:t>Konsolidację CA dla wielu lasów domeny,   </w:t>
            </w:r>
          </w:p>
          <w:p w14:paraId="700F2FF2" w14:textId="77777777" w:rsidR="005642FF" w:rsidRPr="005642FF" w:rsidRDefault="005642FF" w:rsidP="003C3A6E">
            <w:pPr>
              <w:numPr>
                <w:ilvl w:val="0"/>
                <w:numId w:val="314"/>
              </w:numPr>
              <w:spacing w:before="0" w:after="0" w:line="240" w:lineRule="auto"/>
              <w:ind w:left="1785" w:firstLine="0"/>
              <w:textAlignment w:val="baseline"/>
              <w:rPr>
                <w:rFonts w:cs="Calibri"/>
                <w:sz w:val="22"/>
                <w:szCs w:val="22"/>
                <w:lang w:eastAsia="pl-PL"/>
              </w:rPr>
            </w:pPr>
            <w:r w:rsidRPr="005642FF">
              <w:rPr>
                <w:rFonts w:cs="Calibri"/>
                <w:color w:val="000000"/>
                <w:sz w:val="22"/>
                <w:szCs w:val="22"/>
                <w:lang w:eastAsia="pl-PL"/>
              </w:rPr>
              <w:t>Automatyczne rejestrowania certyfikatów pomiędzy różnymi lasami domen,                 </w:t>
            </w:r>
          </w:p>
          <w:p w14:paraId="11AF58C5" w14:textId="77777777" w:rsidR="005642FF" w:rsidRPr="005642FF" w:rsidRDefault="005642FF" w:rsidP="003C3A6E">
            <w:pPr>
              <w:numPr>
                <w:ilvl w:val="0"/>
                <w:numId w:val="315"/>
              </w:numPr>
              <w:spacing w:before="0" w:after="0" w:line="240" w:lineRule="auto"/>
              <w:ind w:left="1785" w:firstLine="0"/>
              <w:textAlignment w:val="baseline"/>
              <w:rPr>
                <w:rFonts w:cs="Calibri"/>
                <w:sz w:val="22"/>
                <w:szCs w:val="22"/>
                <w:lang w:eastAsia="pl-PL"/>
              </w:rPr>
            </w:pPr>
            <w:r w:rsidRPr="005642FF">
              <w:rPr>
                <w:rFonts w:cs="Calibri"/>
                <w:color w:val="000000"/>
                <w:sz w:val="22"/>
                <w:szCs w:val="22"/>
                <w:lang w:eastAsia="pl-PL"/>
              </w:rPr>
              <w:t>Automatyczne występowanie i używanie (wystawianie) certyfikatów PKI X.509  </w:t>
            </w:r>
          </w:p>
          <w:p w14:paraId="0EED28CE" w14:textId="77777777" w:rsidR="005642FF" w:rsidRPr="005642FF" w:rsidRDefault="005642FF" w:rsidP="003C3A6E">
            <w:pPr>
              <w:numPr>
                <w:ilvl w:val="0"/>
                <w:numId w:val="316"/>
              </w:numPr>
              <w:spacing w:before="0" w:after="0" w:line="240" w:lineRule="auto"/>
              <w:ind w:left="1425" w:firstLine="0"/>
              <w:textAlignment w:val="baseline"/>
              <w:rPr>
                <w:rFonts w:cs="Calibri"/>
                <w:sz w:val="22"/>
                <w:szCs w:val="22"/>
                <w:lang w:eastAsia="pl-PL"/>
              </w:rPr>
            </w:pPr>
            <w:r w:rsidRPr="005642FF">
              <w:rPr>
                <w:rFonts w:cs="Calibri"/>
                <w:color w:val="000000"/>
                <w:sz w:val="22"/>
                <w:szCs w:val="22"/>
                <w:lang w:eastAsia="pl-PL"/>
              </w:rPr>
              <w:t>Szyfrowanie plików i folderów.   </w:t>
            </w:r>
          </w:p>
          <w:p w14:paraId="3B4312E5" w14:textId="77777777" w:rsidR="005642FF" w:rsidRPr="005642FF" w:rsidRDefault="005642FF" w:rsidP="003C3A6E">
            <w:pPr>
              <w:numPr>
                <w:ilvl w:val="0"/>
                <w:numId w:val="317"/>
              </w:numPr>
              <w:spacing w:before="0" w:after="0" w:line="240" w:lineRule="auto"/>
              <w:ind w:left="1425" w:firstLine="0"/>
              <w:textAlignment w:val="baseline"/>
              <w:rPr>
                <w:rFonts w:cs="Calibri"/>
                <w:sz w:val="22"/>
                <w:szCs w:val="22"/>
                <w:lang w:eastAsia="pl-PL"/>
              </w:rPr>
            </w:pPr>
            <w:r w:rsidRPr="005642FF">
              <w:rPr>
                <w:rFonts w:cs="Calibri"/>
                <w:color w:val="000000"/>
                <w:sz w:val="22"/>
                <w:szCs w:val="22"/>
                <w:lang w:eastAsia="pl-PL"/>
              </w:rPr>
              <w:t>Szyfrowanie połączeń sieciowych pomiędzy serwerami oraz serwerami i stacjami roboczymi (</w:t>
            </w:r>
            <w:proofErr w:type="spellStart"/>
            <w:r w:rsidRPr="005642FF">
              <w:rPr>
                <w:rFonts w:cs="Calibri"/>
                <w:color w:val="000000"/>
                <w:sz w:val="22"/>
                <w:szCs w:val="22"/>
                <w:lang w:eastAsia="pl-PL"/>
              </w:rPr>
              <w:t>IPSec</w:t>
            </w:r>
            <w:proofErr w:type="spellEnd"/>
            <w:r w:rsidRPr="005642FF">
              <w:rPr>
                <w:rFonts w:cs="Calibri"/>
                <w:color w:val="000000"/>
                <w:sz w:val="22"/>
                <w:szCs w:val="22"/>
                <w:lang w:eastAsia="pl-PL"/>
              </w:rPr>
              <w:t>)   </w:t>
            </w:r>
          </w:p>
          <w:p w14:paraId="1738AD8A" w14:textId="77777777" w:rsidR="005642FF" w:rsidRPr="005642FF" w:rsidRDefault="005642FF" w:rsidP="003C3A6E">
            <w:pPr>
              <w:numPr>
                <w:ilvl w:val="0"/>
                <w:numId w:val="318"/>
              </w:numPr>
              <w:spacing w:before="0" w:after="0" w:line="240" w:lineRule="auto"/>
              <w:ind w:left="1425" w:firstLine="0"/>
              <w:textAlignment w:val="baseline"/>
              <w:rPr>
                <w:rFonts w:cs="Calibri"/>
                <w:sz w:val="22"/>
                <w:szCs w:val="22"/>
                <w:lang w:eastAsia="pl-PL"/>
              </w:rPr>
            </w:pPr>
            <w:r w:rsidRPr="005642FF">
              <w:rPr>
                <w:rFonts w:cs="Calibri"/>
                <w:color w:val="000000"/>
                <w:sz w:val="22"/>
                <w:szCs w:val="22"/>
                <w:lang w:eastAsia="pl-PL"/>
              </w:rPr>
              <w:t>Szyfrowanie sieci wirtualnych pomiędzy maszynami wirtualnymi   </w:t>
            </w:r>
          </w:p>
          <w:p w14:paraId="74665282" w14:textId="77777777" w:rsidR="005642FF" w:rsidRPr="005642FF" w:rsidRDefault="005642FF" w:rsidP="003C3A6E">
            <w:pPr>
              <w:numPr>
                <w:ilvl w:val="0"/>
                <w:numId w:val="319"/>
              </w:numPr>
              <w:spacing w:before="0" w:after="0" w:line="240" w:lineRule="auto"/>
              <w:ind w:left="1425" w:firstLine="0"/>
              <w:textAlignment w:val="baseline"/>
              <w:rPr>
                <w:rFonts w:cs="Calibri"/>
                <w:sz w:val="22"/>
                <w:szCs w:val="22"/>
                <w:lang w:eastAsia="pl-PL"/>
              </w:rPr>
            </w:pPr>
            <w:r w:rsidRPr="005642FF">
              <w:rPr>
                <w:rFonts w:cs="Calibri"/>
                <w:color w:val="000000"/>
                <w:sz w:val="22"/>
                <w:szCs w:val="22"/>
                <w:lang w:eastAsia="pl-PL"/>
              </w:rPr>
              <w:t>Możliwość tworzenia systemów wysokiej dostępności (klastry typu </w:t>
            </w:r>
            <w:proofErr w:type="spellStart"/>
            <w:r w:rsidRPr="005642FF">
              <w:rPr>
                <w:rFonts w:cs="Calibri"/>
                <w:color w:val="000000"/>
                <w:sz w:val="22"/>
                <w:szCs w:val="22"/>
                <w:lang w:eastAsia="pl-PL"/>
              </w:rPr>
              <w:t>fail-over</w:t>
            </w:r>
            <w:proofErr w:type="spellEnd"/>
            <w:r w:rsidRPr="005642FF">
              <w:rPr>
                <w:rFonts w:cs="Calibri"/>
                <w:color w:val="000000"/>
                <w:sz w:val="22"/>
                <w:szCs w:val="22"/>
                <w:lang w:eastAsia="pl-PL"/>
              </w:rPr>
              <w:t>) oraz rozłożenia obciążenia serwerów.   </w:t>
            </w:r>
          </w:p>
          <w:p w14:paraId="14783B17" w14:textId="77777777" w:rsidR="005642FF" w:rsidRPr="005642FF" w:rsidRDefault="005642FF" w:rsidP="003C3A6E">
            <w:pPr>
              <w:numPr>
                <w:ilvl w:val="0"/>
                <w:numId w:val="320"/>
              </w:numPr>
              <w:spacing w:before="0" w:after="0" w:line="240" w:lineRule="auto"/>
              <w:ind w:left="1425" w:firstLine="0"/>
              <w:textAlignment w:val="baseline"/>
              <w:rPr>
                <w:rFonts w:cs="Calibri"/>
                <w:sz w:val="22"/>
                <w:szCs w:val="22"/>
                <w:lang w:eastAsia="pl-PL"/>
              </w:rPr>
            </w:pPr>
            <w:r w:rsidRPr="005642FF">
              <w:rPr>
                <w:rFonts w:cs="Calibri"/>
                <w:color w:val="000000"/>
                <w:sz w:val="22"/>
                <w:szCs w:val="22"/>
                <w:lang w:eastAsia="pl-PL"/>
              </w:rPr>
              <w:t>Serwis udostępniania stron WWW   </w:t>
            </w:r>
          </w:p>
          <w:p w14:paraId="637FB08E" w14:textId="77777777" w:rsidR="005642FF" w:rsidRPr="005642FF" w:rsidRDefault="005642FF" w:rsidP="003C3A6E">
            <w:pPr>
              <w:numPr>
                <w:ilvl w:val="0"/>
                <w:numId w:val="321"/>
              </w:numPr>
              <w:spacing w:before="0" w:after="0" w:line="240" w:lineRule="auto"/>
              <w:ind w:left="1425" w:firstLine="0"/>
              <w:textAlignment w:val="baseline"/>
              <w:rPr>
                <w:rFonts w:cs="Calibri"/>
                <w:sz w:val="22"/>
                <w:szCs w:val="22"/>
                <w:lang w:eastAsia="pl-PL"/>
              </w:rPr>
            </w:pPr>
            <w:r w:rsidRPr="005642FF">
              <w:rPr>
                <w:rFonts w:cs="Calibri"/>
                <w:color w:val="000000"/>
                <w:sz w:val="22"/>
                <w:szCs w:val="22"/>
                <w:lang w:eastAsia="pl-PL"/>
              </w:rPr>
              <w:t>Wsparcie dla protokołu IP w wersji 6 (IPv6).   </w:t>
            </w:r>
          </w:p>
          <w:p w14:paraId="34A51134" w14:textId="77777777" w:rsidR="005642FF" w:rsidRPr="005642FF" w:rsidRDefault="005642FF" w:rsidP="003C3A6E">
            <w:pPr>
              <w:numPr>
                <w:ilvl w:val="0"/>
                <w:numId w:val="322"/>
              </w:numPr>
              <w:spacing w:before="0" w:after="0" w:line="240" w:lineRule="auto"/>
              <w:ind w:left="1425" w:firstLine="0"/>
              <w:textAlignment w:val="baseline"/>
              <w:rPr>
                <w:rFonts w:cs="Calibri"/>
                <w:sz w:val="22"/>
                <w:szCs w:val="22"/>
                <w:lang w:eastAsia="pl-PL"/>
              </w:rPr>
            </w:pPr>
            <w:r w:rsidRPr="005642FF">
              <w:rPr>
                <w:rFonts w:cs="Calibri"/>
                <w:color w:val="000000"/>
                <w:sz w:val="22"/>
                <w:szCs w:val="22"/>
                <w:lang w:eastAsia="pl-PL"/>
              </w:rPr>
              <w:t>Wsparcie dla algorytmów Suite B (RFC 4869).   </w:t>
            </w:r>
          </w:p>
          <w:p w14:paraId="3B91B4A8" w14:textId="77777777" w:rsidR="005642FF" w:rsidRPr="005642FF" w:rsidRDefault="005642FF" w:rsidP="003C3A6E">
            <w:pPr>
              <w:numPr>
                <w:ilvl w:val="0"/>
                <w:numId w:val="323"/>
              </w:numPr>
              <w:spacing w:before="0" w:after="0" w:line="240" w:lineRule="auto"/>
              <w:ind w:left="1425" w:firstLine="0"/>
              <w:textAlignment w:val="baseline"/>
              <w:rPr>
                <w:rFonts w:cs="Calibri"/>
                <w:sz w:val="22"/>
                <w:szCs w:val="22"/>
                <w:lang w:eastAsia="pl-PL"/>
              </w:rPr>
            </w:pPr>
            <w:r w:rsidRPr="005642FF">
              <w:rPr>
                <w:rFonts w:cs="Calibri"/>
                <w:color w:val="000000"/>
                <w:sz w:val="22"/>
                <w:szCs w:val="22"/>
                <w:lang w:eastAsia="pl-PL"/>
              </w:rPr>
              <w:t>Wbudowane usługi VPN pozwalające na zestawienie nielimitowanej liczby równoczesnych połączeń i niewymagające instalacji dodatkowego oprogramowania na komputerach z systemem Windows.   </w:t>
            </w:r>
          </w:p>
          <w:p w14:paraId="5FCC76C8" w14:textId="77777777" w:rsidR="005642FF" w:rsidRPr="005642FF" w:rsidRDefault="005642FF" w:rsidP="003C3A6E">
            <w:pPr>
              <w:numPr>
                <w:ilvl w:val="0"/>
                <w:numId w:val="324"/>
              </w:numPr>
              <w:spacing w:before="0" w:after="0" w:line="240" w:lineRule="auto"/>
              <w:ind w:left="1425" w:firstLine="0"/>
              <w:textAlignment w:val="baseline"/>
              <w:rPr>
                <w:rFonts w:cs="Calibri"/>
                <w:sz w:val="22"/>
                <w:szCs w:val="22"/>
                <w:lang w:eastAsia="pl-PL"/>
              </w:rPr>
            </w:pPr>
            <w:r w:rsidRPr="005642FF">
              <w:rPr>
                <w:rFonts w:cs="Calibri"/>
                <w:color w:val="000000"/>
                <w:sz w:val="22"/>
                <w:szCs w:val="22"/>
                <w:lang w:eastAsia="pl-PL"/>
              </w:rPr>
              <w:t>Wbudowane mechanizmy wirtualizacji (</w:t>
            </w:r>
            <w:proofErr w:type="spellStart"/>
            <w:r w:rsidRPr="005642FF">
              <w:rPr>
                <w:rFonts w:cs="Calibri"/>
                <w:color w:val="000000"/>
                <w:sz w:val="22"/>
                <w:szCs w:val="22"/>
                <w:lang w:eastAsia="pl-PL"/>
              </w:rPr>
              <w:t>Hypervisor</w:t>
            </w:r>
            <w:proofErr w:type="spellEnd"/>
            <w:r w:rsidRPr="005642FF">
              <w:rPr>
                <w:rFonts w:cs="Calibri"/>
                <w:color w:val="000000"/>
                <w:sz w:val="22"/>
                <w:szCs w:val="22"/>
                <w:lang w:eastAsia="pl-PL"/>
              </w:rPr>
              <w:t>) pozwalające na uruchamianie do 1000 aktywnych środowisk wirtualnych systemów operacyjnych.   </w:t>
            </w:r>
          </w:p>
          <w:p w14:paraId="41F5CA1F" w14:textId="77777777" w:rsidR="005642FF" w:rsidRPr="005642FF" w:rsidRDefault="005642FF" w:rsidP="003C3A6E">
            <w:pPr>
              <w:numPr>
                <w:ilvl w:val="0"/>
                <w:numId w:val="325"/>
              </w:numPr>
              <w:spacing w:before="0" w:after="0" w:line="240" w:lineRule="auto"/>
              <w:ind w:left="1425" w:firstLine="0"/>
              <w:textAlignment w:val="baseline"/>
              <w:rPr>
                <w:rFonts w:cs="Calibri"/>
                <w:sz w:val="22"/>
                <w:szCs w:val="22"/>
                <w:lang w:eastAsia="pl-PL"/>
              </w:rPr>
            </w:pPr>
            <w:r w:rsidRPr="005642FF">
              <w:rPr>
                <w:rFonts w:cs="Calibri"/>
                <w:color w:val="000000"/>
                <w:sz w:val="22"/>
                <w:szCs w:val="22"/>
                <w:lang w:eastAsia="pl-PL"/>
              </w:rPr>
              <w:t>Możliwość migracji maszyn wirtualnych między fizycznymi serwerami z uruchomionym mechanizmem wirtualizacji (</w:t>
            </w:r>
            <w:proofErr w:type="spellStart"/>
            <w:r w:rsidRPr="005642FF">
              <w:rPr>
                <w:rFonts w:cs="Calibri"/>
                <w:color w:val="000000"/>
                <w:sz w:val="22"/>
                <w:szCs w:val="22"/>
                <w:lang w:eastAsia="pl-PL"/>
              </w:rPr>
              <w:t>hypervisor</w:t>
            </w:r>
            <w:proofErr w:type="spellEnd"/>
            <w:r w:rsidRPr="005642FF">
              <w:rPr>
                <w:rFonts w:cs="Calibri"/>
                <w:color w:val="000000"/>
                <w:sz w:val="22"/>
                <w:szCs w:val="22"/>
                <w:lang w:eastAsia="pl-PL"/>
              </w:rPr>
              <w:t>) przez sieć Ethernet, bez konieczności stosowania dodatkowych mechanizmów współdzielenia pamięci.   </w:t>
            </w:r>
          </w:p>
          <w:p w14:paraId="0D57DD95" w14:textId="77777777" w:rsidR="005642FF" w:rsidRPr="005642FF" w:rsidRDefault="005642FF" w:rsidP="003C3A6E">
            <w:pPr>
              <w:numPr>
                <w:ilvl w:val="0"/>
                <w:numId w:val="326"/>
              </w:numPr>
              <w:spacing w:before="0" w:after="0" w:line="240" w:lineRule="auto"/>
              <w:ind w:left="1425" w:firstLine="0"/>
              <w:textAlignment w:val="baseline"/>
              <w:rPr>
                <w:rFonts w:cs="Calibri"/>
                <w:sz w:val="22"/>
                <w:szCs w:val="22"/>
                <w:lang w:eastAsia="pl-PL"/>
              </w:rPr>
            </w:pPr>
            <w:r w:rsidRPr="005642FF">
              <w:rPr>
                <w:rFonts w:cs="Calibri"/>
                <w:color w:val="000000"/>
                <w:sz w:val="22"/>
                <w:szCs w:val="22"/>
                <w:lang w:eastAsia="pl-PL"/>
              </w:rPr>
              <w:lastRenderedPageBreak/>
              <w:t>Możliwość przenoszenia maszyn wirtualnych pomiędzy serwerami klastra typu </w:t>
            </w:r>
            <w:proofErr w:type="spellStart"/>
            <w:r w:rsidRPr="005642FF">
              <w:rPr>
                <w:rFonts w:cs="Calibri"/>
                <w:color w:val="000000"/>
                <w:sz w:val="22"/>
                <w:szCs w:val="22"/>
                <w:lang w:eastAsia="pl-PL"/>
              </w:rPr>
              <w:t>failover</w:t>
            </w:r>
            <w:proofErr w:type="spellEnd"/>
            <w:r w:rsidRPr="005642FF">
              <w:rPr>
                <w:rFonts w:cs="Calibri"/>
                <w:color w:val="000000"/>
                <w:sz w:val="22"/>
                <w:szCs w:val="22"/>
                <w:lang w:eastAsia="pl-PL"/>
              </w:rPr>
              <w:t> z jednoczesnym zachowaniem pozostałej funkcjonalności.  </w:t>
            </w:r>
          </w:p>
          <w:p w14:paraId="7EDC5A31" w14:textId="77777777" w:rsidR="005642FF" w:rsidRPr="005642FF" w:rsidRDefault="005642FF" w:rsidP="003C3A6E">
            <w:pPr>
              <w:numPr>
                <w:ilvl w:val="0"/>
                <w:numId w:val="327"/>
              </w:numPr>
              <w:spacing w:before="0" w:after="0" w:line="240" w:lineRule="auto"/>
              <w:ind w:left="1425" w:firstLine="0"/>
              <w:textAlignment w:val="baseline"/>
              <w:rPr>
                <w:rFonts w:cs="Calibri"/>
                <w:sz w:val="22"/>
                <w:szCs w:val="22"/>
                <w:lang w:eastAsia="pl-PL"/>
              </w:rPr>
            </w:pPr>
            <w:r w:rsidRPr="005642FF">
              <w:rPr>
                <w:rFonts w:cs="Calibri"/>
                <w:color w:val="000000"/>
                <w:sz w:val="22"/>
                <w:szCs w:val="22"/>
                <w:lang w:eastAsia="pl-PL"/>
              </w:rPr>
              <w:t>Mechanizmy wirtualizacji mające wsparcie dla:   </w:t>
            </w:r>
          </w:p>
          <w:p w14:paraId="667D0B6D" w14:textId="77777777" w:rsidR="005642FF" w:rsidRPr="005642FF" w:rsidRDefault="005642FF" w:rsidP="003C3A6E">
            <w:pPr>
              <w:numPr>
                <w:ilvl w:val="0"/>
                <w:numId w:val="328"/>
              </w:numPr>
              <w:spacing w:before="0" w:after="0" w:line="240" w:lineRule="auto"/>
              <w:ind w:left="1785" w:firstLine="0"/>
              <w:textAlignment w:val="baseline"/>
              <w:rPr>
                <w:rFonts w:cs="Calibri"/>
                <w:sz w:val="22"/>
                <w:szCs w:val="22"/>
                <w:lang w:eastAsia="pl-PL"/>
              </w:rPr>
            </w:pPr>
            <w:r w:rsidRPr="005642FF">
              <w:rPr>
                <w:rFonts w:cs="Calibri"/>
                <w:color w:val="000000"/>
                <w:sz w:val="22"/>
                <w:szCs w:val="22"/>
                <w:lang w:eastAsia="pl-PL"/>
              </w:rPr>
              <w:t>Dynamicznego podłączania zasobów dyskowych typu hot-plug do maszyn wirtualnych,   </w:t>
            </w:r>
          </w:p>
          <w:p w14:paraId="662C37BA" w14:textId="77777777" w:rsidR="005642FF" w:rsidRPr="005642FF" w:rsidRDefault="005642FF" w:rsidP="003C3A6E">
            <w:pPr>
              <w:numPr>
                <w:ilvl w:val="0"/>
                <w:numId w:val="329"/>
              </w:numPr>
              <w:spacing w:before="0" w:after="0" w:line="240" w:lineRule="auto"/>
              <w:ind w:left="1785" w:firstLine="0"/>
              <w:textAlignment w:val="baseline"/>
              <w:rPr>
                <w:rFonts w:cs="Calibri"/>
                <w:sz w:val="22"/>
                <w:szCs w:val="22"/>
                <w:lang w:eastAsia="pl-PL"/>
              </w:rPr>
            </w:pPr>
            <w:r w:rsidRPr="005642FF">
              <w:rPr>
                <w:rFonts w:cs="Calibri"/>
                <w:color w:val="000000"/>
                <w:sz w:val="22"/>
                <w:szCs w:val="22"/>
                <w:lang w:eastAsia="pl-PL"/>
              </w:rPr>
              <w:t>Obsługi ramek typu jumbo </w:t>
            </w:r>
            <w:proofErr w:type="spellStart"/>
            <w:r w:rsidRPr="005642FF">
              <w:rPr>
                <w:rFonts w:cs="Calibri"/>
                <w:color w:val="000000"/>
                <w:sz w:val="22"/>
                <w:szCs w:val="22"/>
                <w:lang w:eastAsia="pl-PL"/>
              </w:rPr>
              <w:t>frames</w:t>
            </w:r>
            <w:proofErr w:type="spellEnd"/>
            <w:r w:rsidRPr="005642FF">
              <w:rPr>
                <w:rFonts w:cs="Calibri"/>
                <w:color w:val="000000"/>
                <w:sz w:val="22"/>
                <w:szCs w:val="22"/>
                <w:lang w:eastAsia="pl-PL"/>
              </w:rPr>
              <w:t> dla maszyn wirtualnych.   </w:t>
            </w:r>
          </w:p>
          <w:p w14:paraId="4962C053" w14:textId="77777777" w:rsidR="005642FF" w:rsidRPr="005642FF" w:rsidRDefault="005642FF" w:rsidP="003C3A6E">
            <w:pPr>
              <w:numPr>
                <w:ilvl w:val="0"/>
                <w:numId w:val="330"/>
              </w:numPr>
              <w:spacing w:before="0" w:after="0" w:line="240" w:lineRule="auto"/>
              <w:ind w:left="1785" w:firstLine="0"/>
              <w:textAlignment w:val="baseline"/>
              <w:rPr>
                <w:rFonts w:cs="Calibri"/>
                <w:sz w:val="22"/>
                <w:szCs w:val="22"/>
                <w:lang w:eastAsia="pl-PL"/>
              </w:rPr>
            </w:pPr>
            <w:r w:rsidRPr="005642FF">
              <w:rPr>
                <w:rFonts w:cs="Calibri"/>
                <w:color w:val="000000"/>
                <w:sz w:val="22"/>
                <w:szCs w:val="22"/>
                <w:lang w:eastAsia="pl-PL"/>
              </w:rPr>
              <w:t>Obsługi 4-KB sektorów dysków,   </w:t>
            </w:r>
          </w:p>
          <w:p w14:paraId="6C78FD40" w14:textId="77777777" w:rsidR="005642FF" w:rsidRPr="005642FF" w:rsidRDefault="005642FF" w:rsidP="003C3A6E">
            <w:pPr>
              <w:numPr>
                <w:ilvl w:val="0"/>
                <w:numId w:val="331"/>
              </w:numPr>
              <w:spacing w:before="0" w:after="0" w:line="240" w:lineRule="auto"/>
              <w:ind w:left="1785" w:firstLine="0"/>
              <w:textAlignment w:val="baseline"/>
              <w:rPr>
                <w:rFonts w:cs="Calibri"/>
                <w:sz w:val="22"/>
                <w:szCs w:val="22"/>
                <w:lang w:eastAsia="pl-PL"/>
              </w:rPr>
            </w:pPr>
            <w:r w:rsidRPr="005642FF">
              <w:rPr>
                <w:rFonts w:cs="Calibri"/>
                <w:color w:val="000000"/>
                <w:sz w:val="22"/>
                <w:szCs w:val="22"/>
                <w:lang w:eastAsia="pl-PL"/>
              </w:rPr>
              <w:t>Nielimitowanej liczby jednocześnie przenoszonych maszyn wirtualnych pomiędzy węzłami klastra,   </w:t>
            </w:r>
          </w:p>
          <w:p w14:paraId="78987CED" w14:textId="77777777" w:rsidR="005642FF" w:rsidRPr="005642FF" w:rsidRDefault="005642FF" w:rsidP="003C3A6E">
            <w:pPr>
              <w:numPr>
                <w:ilvl w:val="0"/>
                <w:numId w:val="332"/>
              </w:numPr>
              <w:spacing w:before="0" w:after="0" w:line="240" w:lineRule="auto"/>
              <w:ind w:left="1785" w:firstLine="0"/>
              <w:textAlignment w:val="baseline"/>
              <w:rPr>
                <w:rFonts w:cs="Calibri"/>
                <w:sz w:val="22"/>
                <w:szCs w:val="22"/>
                <w:lang w:eastAsia="pl-PL"/>
              </w:rPr>
            </w:pPr>
            <w:r w:rsidRPr="005642FF">
              <w:rPr>
                <w:rFonts w:cs="Calibri"/>
                <w:color w:val="000000"/>
                <w:sz w:val="22"/>
                <w:szCs w:val="22"/>
                <w:lang w:eastAsia="pl-PL"/>
              </w:rPr>
              <w:t>Możliwości wirtualizacji sieci z zastosowaniem przełącznika, którego funkcjonalność może być rozszerzana jednocześnie poprzez oprogramowanie kilku innych dostawców poprzez otwarty interfejs API.   </w:t>
            </w:r>
          </w:p>
          <w:p w14:paraId="0CFD99E5" w14:textId="77777777" w:rsidR="005642FF" w:rsidRPr="005642FF" w:rsidRDefault="005642FF" w:rsidP="003C3A6E">
            <w:pPr>
              <w:numPr>
                <w:ilvl w:val="0"/>
                <w:numId w:val="333"/>
              </w:numPr>
              <w:spacing w:before="0" w:after="0" w:line="240" w:lineRule="auto"/>
              <w:ind w:left="1785" w:firstLine="0"/>
              <w:textAlignment w:val="baseline"/>
              <w:rPr>
                <w:rFonts w:cs="Calibri"/>
                <w:sz w:val="22"/>
                <w:szCs w:val="22"/>
                <w:lang w:eastAsia="pl-PL"/>
              </w:rPr>
            </w:pPr>
            <w:r w:rsidRPr="005642FF">
              <w:rPr>
                <w:rFonts w:cs="Calibri"/>
                <w:color w:val="000000"/>
                <w:sz w:val="22"/>
                <w:szCs w:val="22"/>
                <w:lang w:eastAsia="pl-PL"/>
              </w:rPr>
              <w:t>Możliwości kierowania ruchu sieciowego z wielu sieci VLAN bezpośrednio do pojedynczej karty sieciowej maszyny wirtualnej (tzw. </w:t>
            </w:r>
            <w:proofErr w:type="spellStart"/>
            <w:r w:rsidRPr="005642FF">
              <w:rPr>
                <w:rFonts w:cs="Calibri"/>
                <w:color w:val="000000"/>
                <w:sz w:val="22"/>
                <w:szCs w:val="22"/>
                <w:lang w:eastAsia="pl-PL"/>
              </w:rPr>
              <w:t>trunk</w:t>
            </w:r>
            <w:proofErr w:type="spellEnd"/>
            <w:r w:rsidRPr="005642FF">
              <w:rPr>
                <w:rFonts w:cs="Calibri"/>
                <w:color w:val="000000"/>
                <w:sz w:val="22"/>
                <w:szCs w:val="22"/>
                <w:lang w:eastAsia="pl-PL"/>
              </w:rPr>
              <w:t> </w:t>
            </w:r>
            <w:proofErr w:type="spellStart"/>
            <w:r w:rsidRPr="005642FF">
              <w:rPr>
                <w:rFonts w:cs="Calibri"/>
                <w:color w:val="000000"/>
                <w:sz w:val="22"/>
                <w:szCs w:val="22"/>
                <w:lang w:eastAsia="pl-PL"/>
              </w:rPr>
              <w:t>mode</w:t>
            </w:r>
            <w:proofErr w:type="spellEnd"/>
            <w:r w:rsidRPr="005642FF">
              <w:rPr>
                <w:rFonts w:cs="Calibri"/>
                <w:color w:val="000000"/>
                <w:sz w:val="22"/>
                <w:szCs w:val="22"/>
                <w:lang w:eastAsia="pl-PL"/>
              </w:rPr>
              <w:t>)   </w:t>
            </w:r>
          </w:p>
          <w:p w14:paraId="78059B2A" w14:textId="77777777" w:rsidR="005642FF" w:rsidRPr="005642FF" w:rsidRDefault="005642FF" w:rsidP="003C3A6E">
            <w:pPr>
              <w:numPr>
                <w:ilvl w:val="0"/>
                <w:numId w:val="334"/>
              </w:numPr>
              <w:spacing w:before="0" w:after="0" w:line="240" w:lineRule="auto"/>
              <w:ind w:left="1785" w:firstLine="0"/>
              <w:textAlignment w:val="baseline"/>
              <w:rPr>
                <w:rFonts w:cs="Calibri"/>
                <w:sz w:val="22"/>
                <w:szCs w:val="22"/>
                <w:lang w:eastAsia="pl-PL"/>
              </w:rPr>
            </w:pPr>
            <w:r w:rsidRPr="005642FF">
              <w:rPr>
                <w:rFonts w:cs="Calibri"/>
                <w:color w:val="000000"/>
                <w:sz w:val="22"/>
                <w:szCs w:val="22"/>
                <w:lang w:eastAsia="pl-PL"/>
              </w:rPr>
              <w:t>Możliwość tworzenia wirtualnych maszyn chronionych, separowanych od środowiska systemu operacyjnego.   </w:t>
            </w:r>
          </w:p>
          <w:p w14:paraId="0A1E8436" w14:textId="77777777" w:rsidR="005642FF" w:rsidRPr="005642FF" w:rsidRDefault="005642FF" w:rsidP="003C3A6E">
            <w:pPr>
              <w:numPr>
                <w:ilvl w:val="0"/>
                <w:numId w:val="335"/>
              </w:numPr>
              <w:spacing w:before="0" w:after="0" w:line="240" w:lineRule="auto"/>
              <w:ind w:left="1425" w:firstLine="0"/>
              <w:textAlignment w:val="baseline"/>
              <w:rPr>
                <w:rFonts w:cs="Calibri"/>
                <w:sz w:val="22"/>
                <w:szCs w:val="22"/>
                <w:lang w:eastAsia="pl-PL"/>
              </w:rPr>
            </w:pPr>
            <w:r w:rsidRPr="005642FF">
              <w:rPr>
                <w:rFonts w:cs="Calibri"/>
                <w:color w:val="000000"/>
                <w:sz w:val="22"/>
                <w:szCs w:val="22"/>
                <w:lang w:eastAsia="pl-PL"/>
              </w:rPr>
              <w:t>Możliwość uruchamiania kontenerów bazujących na Windows i Linux na tym samym hoście kontenerów.   </w:t>
            </w:r>
          </w:p>
          <w:p w14:paraId="4FC2B919" w14:textId="77777777" w:rsidR="005642FF" w:rsidRPr="005642FF" w:rsidRDefault="005642FF" w:rsidP="003C3A6E">
            <w:pPr>
              <w:numPr>
                <w:ilvl w:val="0"/>
                <w:numId w:val="336"/>
              </w:numPr>
              <w:spacing w:before="0" w:after="0" w:line="240" w:lineRule="auto"/>
              <w:ind w:left="1425" w:firstLine="0"/>
              <w:textAlignment w:val="baseline"/>
              <w:rPr>
                <w:rFonts w:cs="Calibri"/>
                <w:sz w:val="22"/>
                <w:szCs w:val="22"/>
                <w:lang w:eastAsia="pl-PL"/>
              </w:rPr>
            </w:pPr>
            <w:r w:rsidRPr="005642FF">
              <w:rPr>
                <w:rFonts w:cs="Calibri"/>
                <w:color w:val="000000"/>
                <w:sz w:val="22"/>
                <w:szCs w:val="22"/>
                <w:lang w:eastAsia="pl-PL"/>
              </w:rPr>
              <w:t>Wsparcie dla rozwiązania </w:t>
            </w:r>
            <w:proofErr w:type="spellStart"/>
            <w:r w:rsidRPr="005642FF">
              <w:rPr>
                <w:rFonts w:cs="Calibri"/>
                <w:color w:val="000000"/>
                <w:sz w:val="22"/>
                <w:szCs w:val="22"/>
                <w:lang w:eastAsia="pl-PL"/>
              </w:rPr>
              <w:t>Kubernetes</w:t>
            </w:r>
            <w:proofErr w:type="spellEnd"/>
            <w:r w:rsidRPr="005642FF">
              <w:rPr>
                <w:rFonts w:cs="Calibri"/>
                <w:color w:val="000000"/>
                <w:sz w:val="22"/>
                <w:szCs w:val="22"/>
                <w:lang w:eastAsia="pl-PL"/>
              </w:rPr>
              <w:t>.  </w:t>
            </w:r>
          </w:p>
          <w:p w14:paraId="7C43D7BC" w14:textId="77777777" w:rsidR="005642FF" w:rsidRPr="005642FF" w:rsidRDefault="005642FF" w:rsidP="003C3A6E">
            <w:pPr>
              <w:numPr>
                <w:ilvl w:val="0"/>
                <w:numId w:val="337"/>
              </w:numPr>
              <w:spacing w:before="0" w:after="0" w:line="240" w:lineRule="auto"/>
              <w:ind w:left="1425" w:firstLine="0"/>
              <w:textAlignment w:val="baseline"/>
              <w:rPr>
                <w:rFonts w:cs="Calibri"/>
                <w:sz w:val="22"/>
                <w:szCs w:val="22"/>
                <w:lang w:eastAsia="pl-PL"/>
              </w:rPr>
            </w:pPr>
            <w:r w:rsidRPr="005642FF">
              <w:rPr>
                <w:rFonts w:cs="Calibri"/>
                <w:color w:val="000000"/>
                <w:sz w:val="22"/>
                <w:szCs w:val="22"/>
                <w:lang w:eastAsia="pl-PL"/>
              </w:rPr>
              <w:t>Możliwość automatycznej aktualizacji w oparciu o poprawki publikowane przez producenta wraz z dostępnością bezpłatnego rozwiązania producenta serwerowego systemu operacyjnego umożliwiającego lokalną dystrybucję poprawek zatwierdzonych przez administratora, bez połączenia z siecią Internet.   </w:t>
            </w:r>
          </w:p>
          <w:p w14:paraId="51B83777" w14:textId="77777777" w:rsidR="005642FF" w:rsidRPr="005642FF" w:rsidRDefault="005642FF" w:rsidP="003C3A6E">
            <w:pPr>
              <w:numPr>
                <w:ilvl w:val="0"/>
                <w:numId w:val="338"/>
              </w:numPr>
              <w:spacing w:before="0" w:after="0" w:line="240" w:lineRule="auto"/>
              <w:ind w:left="1425" w:firstLine="0"/>
              <w:textAlignment w:val="baseline"/>
              <w:rPr>
                <w:rFonts w:cs="Calibri"/>
                <w:sz w:val="22"/>
                <w:szCs w:val="22"/>
                <w:lang w:eastAsia="pl-PL"/>
              </w:rPr>
            </w:pPr>
            <w:r w:rsidRPr="005642FF">
              <w:rPr>
                <w:rFonts w:cs="Calibri"/>
                <w:color w:val="000000"/>
                <w:sz w:val="22"/>
                <w:szCs w:val="22"/>
                <w:lang w:eastAsia="pl-PL"/>
              </w:rPr>
              <w:t>Wsparcie dostępu do zasobu dyskowego poprzez wiele ścieżek (</w:t>
            </w:r>
            <w:proofErr w:type="spellStart"/>
            <w:r w:rsidRPr="005642FF">
              <w:rPr>
                <w:rFonts w:cs="Calibri"/>
                <w:color w:val="000000"/>
                <w:sz w:val="22"/>
                <w:szCs w:val="22"/>
                <w:lang w:eastAsia="pl-PL"/>
              </w:rPr>
              <w:t>Multipath</w:t>
            </w:r>
            <w:proofErr w:type="spellEnd"/>
            <w:r w:rsidRPr="005642FF">
              <w:rPr>
                <w:rFonts w:cs="Calibri"/>
                <w:color w:val="000000"/>
                <w:sz w:val="22"/>
                <w:szCs w:val="22"/>
                <w:lang w:eastAsia="pl-PL"/>
              </w:rPr>
              <w:t>).   </w:t>
            </w:r>
          </w:p>
          <w:p w14:paraId="2334A6ED" w14:textId="77777777" w:rsidR="005642FF" w:rsidRPr="005642FF" w:rsidRDefault="005642FF" w:rsidP="003C3A6E">
            <w:pPr>
              <w:numPr>
                <w:ilvl w:val="0"/>
                <w:numId w:val="339"/>
              </w:numPr>
              <w:spacing w:before="0" w:after="0" w:line="240" w:lineRule="auto"/>
              <w:ind w:left="1425" w:firstLine="0"/>
              <w:textAlignment w:val="baseline"/>
              <w:rPr>
                <w:rFonts w:cs="Calibri"/>
                <w:sz w:val="22"/>
                <w:szCs w:val="22"/>
                <w:lang w:eastAsia="pl-PL"/>
              </w:rPr>
            </w:pPr>
            <w:r w:rsidRPr="005642FF">
              <w:rPr>
                <w:rFonts w:cs="Calibri"/>
                <w:color w:val="000000"/>
                <w:sz w:val="22"/>
                <w:szCs w:val="22"/>
                <w:lang w:eastAsia="pl-PL"/>
              </w:rPr>
              <w:t>Mechanizmy </w:t>
            </w:r>
            <w:proofErr w:type="spellStart"/>
            <w:r w:rsidRPr="005642FF">
              <w:rPr>
                <w:rFonts w:cs="Calibri"/>
                <w:color w:val="000000"/>
                <w:sz w:val="22"/>
                <w:szCs w:val="22"/>
                <w:lang w:eastAsia="pl-PL"/>
              </w:rPr>
              <w:t>deduplikacji</w:t>
            </w:r>
            <w:proofErr w:type="spellEnd"/>
            <w:r w:rsidRPr="005642FF">
              <w:rPr>
                <w:rFonts w:cs="Calibri"/>
                <w:color w:val="000000"/>
                <w:sz w:val="22"/>
                <w:szCs w:val="22"/>
                <w:lang w:eastAsia="pl-PL"/>
              </w:rPr>
              <w:t> i kompresji na wolumenach do 64 TB.  </w:t>
            </w:r>
          </w:p>
          <w:p w14:paraId="35F48BA5" w14:textId="77777777" w:rsidR="005642FF" w:rsidRPr="005642FF" w:rsidRDefault="005642FF" w:rsidP="003C3A6E">
            <w:pPr>
              <w:numPr>
                <w:ilvl w:val="0"/>
                <w:numId w:val="340"/>
              </w:numPr>
              <w:spacing w:before="0" w:after="0" w:line="240" w:lineRule="auto"/>
              <w:ind w:left="1425" w:firstLine="0"/>
              <w:textAlignment w:val="baseline"/>
              <w:rPr>
                <w:rFonts w:cs="Calibri"/>
                <w:sz w:val="22"/>
                <w:szCs w:val="22"/>
                <w:lang w:eastAsia="pl-PL"/>
              </w:rPr>
            </w:pPr>
            <w:r w:rsidRPr="005642FF">
              <w:rPr>
                <w:rFonts w:cs="Calibri"/>
                <w:color w:val="000000"/>
                <w:sz w:val="22"/>
                <w:szCs w:val="22"/>
                <w:lang w:eastAsia="pl-PL"/>
              </w:rPr>
              <w:t>Możliwość instalacji poprawek poprzez wgranie ich do obrazu instalacyjnego.   </w:t>
            </w:r>
          </w:p>
          <w:p w14:paraId="019DFF9A" w14:textId="77777777" w:rsidR="005642FF" w:rsidRPr="005642FF" w:rsidRDefault="005642FF" w:rsidP="003C3A6E">
            <w:pPr>
              <w:numPr>
                <w:ilvl w:val="0"/>
                <w:numId w:val="341"/>
              </w:numPr>
              <w:spacing w:before="0" w:after="0" w:line="240" w:lineRule="auto"/>
              <w:ind w:left="1425" w:firstLine="0"/>
              <w:textAlignment w:val="baseline"/>
              <w:rPr>
                <w:rFonts w:cs="Calibri"/>
                <w:sz w:val="22"/>
                <w:szCs w:val="22"/>
                <w:lang w:eastAsia="pl-PL"/>
              </w:rPr>
            </w:pPr>
            <w:r w:rsidRPr="005642FF">
              <w:rPr>
                <w:rFonts w:cs="Calibri"/>
                <w:color w:val="000000"/>
                <w:sz w:val="22"/>
                <w:szCs w:val="22"/>
                <w:lang w:eastAsia="pl-PL"/>
              </w:rPr>
              <w:t>Mechanizmy zdalnej administracji oraz mechanizmy (również działające zdalnie) administracji przez skrypty.   </w:t>
            </w:r>
          </w:p>
          <w:p w14:paraId="25637570" w14:textId="77777777" w:rsidR="005642FF" w:rsidRPr="005642FF" w:rsidRDefault="005642FF" w:rsidP="003C3A6E">
            <w:pPr>
              <w:numPr>
                <w:ilvl w:val="0"/>
                <w:numId w:val="342"/>
              </w:numPr>
              <w:spacing w:before="0" w:after="0" w:line="240" w:lineRule="auto"/>
              <w:ind w:left="1425" w:firstLine="0"/>
              <w:textAlignment w:val="baseline"/>
              <w:rPr>
                <w:rFonts w:cs="Calibri"/>
                <w:sz w:val="22"/>
                <w:szCs w:val="22"/>
                <w:lang w:eastAsia="pl-PL"/>
              </w:rPr>
            </w:pPr>
            <w:r w:rsidRPr="005642FF">
              <w:rPr>
                <w:rFonts w:cs="Calibri"/>
                <w:color w:val="000000"/>
                <w:sz w:val="22"/>
                <w:szCs w:val="22"/>
                <w:lang w:eastAsia="pl-PL"/>
              </w:rPr>
              <w:t>Możliwość zarządzania przez wbudowane mechanizmy zgodne ze standardami WBEM oraz WS-Management organizacji DMTF </w:t>
            </w:r>
          </w:p>
          <w:p w14:paraId="739D0FE5" w14:textId="77777777" w:rsidR="005642FF" w:rsidRPr="005642FF" w:rsidRDefault="005642FF" w:rsidP="003C3A6E">
            <w:pPr>
              <w:numPr>
                <w:ilvl w:val="0"/>
                <w:numId w:val="343"/>
              </w:numPr>
              <w:spacing w:before="0" w:after="0" w:line="240" w:lineRule="auto"/>
              <w:ind w:left="1425" w:firstLine="0"/>
              <w:textAlignment w:val="baseline"/>
              <w:rPr>
                <w:rFonts w:cs="Calibri"/>
                <w:sz w:val="22"/>
                <w:szCs w:val="22"/>
                <w:lang w:eastAsia="pl-PL"/>
              </w:rPr>
            </w:pPr>
            <w:r w:rsidRPr="005642FF">
              <w:rPr>
                <w:rFonts w:cs="Calibri"/>
                <w:color w:val="000000"/>
                <w:sz w:val="22"/>
                <w:szCs w:val="22"/>
                <w:lang w:eastAsia="pl-PL"/>
              </w:rPr>
              <w:t>Mechanizm konfiguracji połączenia VPN do platformy </w:t>
            </w:r>
            <w:proofErr w:type="spellStart"/>
            <w:r w:rsidRPr="005642FF">
              <w:rPr>
                <w:rFonts w:cs="Calibri"/>
                <w:color w:val="000000"/>
                <w:sz w:val="22"/>
                <w:szCs w:val="22"/>
                <w:lang w:eastAsia="pl-PL"/>
              </w:rPr>
              <w:t>Azure</w:t>
            </w:r>
            <w:proofErr w:type="spellEnd"/>
            <w:r w:rsidRPr="005642FF">
              <w:rPr>
                <w:rFonts w:cs="Calibri"/>
                <w:color w:val="000000"/>
                <w:sz w:val="22"/>
                <w:szCs w:val="22"/>
                <w:lang w:eastAsia="pl-PL"/>
              </w:rPr>
              <w:t>.   </w:t>
            </w:r>
          </w:p>
          <w:p w14:paraId="6B77B119" w14:textId="77777777" w:rsidR="005642FF" w:rsidRPr="005642FF" w:rsidRDefault="005642FF" w:rsidP="003C3A6E">
            <w:pPr>
              <w:numPr>
                <w:ilvl w:val="0"/>
                <w:numId w:val="344"/>
              </w:numPr>
              <w:spacing w:before="0" w:after="0" w:line="240" w:lineRule="auto"/>
              <w:ind w:left="1425" w:firstLine="0"/>
              <w:textAlignment w:val="baseline"/>
              <w:rPr>
                <w:rFonts w:cs="Calibri"/>
                <w:sz w:val="22"/>
                <w:szCs w:val="22"/>
                <w:lang w:eastAsia="pl-PL"/>
              </w:rPr>
            </w:pPr>
            <w:r w:rsidRPr="005642FF">
              <w:rPr>
                <w:rFonts w:cs="Calibri"/>
                <w:color w:val="000000"/>
                <w:sz w:val="22"/>
                <w:szCs w:val="22"/>
                <w:lang w:eastAsia="pl-PL"/>
              </w:rPr>
              <w:t>Wbudowany mechanizm wykrywania ataków na poziomie pamięci RAM i jądra systemu.  </w:t>
            </w:r>
          </w:p>
          <w:p w14:paraId="69D1F9B3" w14:textId="77777777" w:rsidR="005642FF" w:rsidRPr="005642FF" w:rsidRDefault="005642FF" w:rsidP="003C3A6E">
            <w:pPr>
              <w:numPr>
                <w:ilvl w:val="0"/>
                <w:numId w:val="345"/>
              </w:numPr>
              <w:spacing w:before="0" w:after="0" w:line="240" w:lineRule="auto"/>
              <w:ind w:left="1425" w:firstLine="0"/>
              <w:textAlignment w:val="baseline"/>
              <w:rPr>
                <w:rFonts w:cs="Calibri"/>
                <w:sz w:val="22"/>
                <w:szCs w:val="22"/>
                <w:lang w:eastAsia="pl-PL"/>
              </w:rPr>
            </w:pPr>
            <w:r w:rsidRPr="005642FF">
              <w:rPr>
                <w:rFonts w:cs="Calibri"/>
                <w:color w:val="000000"/>
                <w:sz w:val="22"/>
                <w:szCs w:val="22"/>
                <w:lang w:eastAsia="pl-PL"/>
              </w:rPr>
              <w:t>Mechanizmy pozwalające na blokadę dostępu nieznanych procesów do chronionych katalogów.   </w:t>
            </w:r>
          </w:p>
          <w:p w14:paraId="37653E57" w14:textId="77777777" w:rsidR="005642FF" w:rsidRPr="005642FF" w:rsidRDefault="005642FF" w:rsidP="003C3A6E">
            <w:pPr>
              <w:numPr>
                <w:ilvl w:val="0"/>
                <w:numId w:val="346"/>
              </w:numPr>
              <w:spacing w:before="0" w:after="0" w:line="240" w:lineRule="auto"/>
              <w:ind w:left="1425" w:firstLine="0"/>
              <w:textAlignment w:val="baseline"/>
              <w:rPr>
                <w:rFonts w:cs="Calibri"/>
                <w:sz w:val="22"/>
                <w:szCs w:val="22"/>
                <w:lang w:eastAsia="pl-PL"/>
              </w:rPr>
            </w:pPr>
            <w:r w:rsidRPr="005642FF">
              <w:rPr>
                <w:rFonts w:cs="Calibri"/>
                <w:color w:val="000000"/>
                <w:sz w:val="22"/>
                <w:szCs w:val="22"/>
                <w:lang w:eastAsia="pl-PL"/>
              </w:rPr>
              <w:t>Zorganizowany system szkoleń i materiały edukacyjne w języku polskim.   </w:t>
            </w:r>
          </w:p>
          <w:p w14:paraId="4215622D" w14:textId="77777777" w:rsidR="005642FF" w:rsidRPr="005642FF" w:rsidRDefault="005642FF" w:rsidP="003C3A6E">
            <w:pPr>
              <w:numPr>
                <w:ilvl w:val="0"/>
                <w:numId w:val="347"/>
              </w:numPr>
              <w:spacing w:before="0" w:after="0" w:line="240" w:lineRule="auto"/>
              <w:ind w:left="1425" w:firstLine="0"/>
              <w:textAlignment w:val="baseline"/>
              <w:rPr>
                <w:rFonts w:cs="Calibri"/>
                <w:sz w:val="22"/>
                <w:szCs w:val="22"/>
                <w:lang w:eastAsia="pl-PL"/>
              </w:rPr>
            </w:pPr>
            <w:r w:rsidRPr="005642FF">
              <w:rPr>
                <w:rFonts w:cs="Calibri"/>
                <w:color w:val="000000"/>
                <w:sz w:val="22"/>
                <w:szCs w:val="22"/>
                <w:lang w:eastAsia="pl-PL"/>
              </w:rPr>
              <w:lastRenderedPageBreak/>
              <w:t>Możliwość instalacji i poprawnej pracy Systemu Bazodanowego (Microsoft SQL Server Enterprise).  </w:t>
            </w:r>
          </w:p>
          <w:p w14:paraId="496438A1" w14:textId="77777777" w:rsidR="005642FF" w:rsidRPr="005642FF" w:rsidRDefault="005642FF" w:rsidP="003C3A6E">
            <w:pPr>
              <w:numPr>
                <w:ilvl w:val="0"/>
                <w:numId w:val="348"/>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W przypadku zaproponowania licencji równoważnych Wykonawca przeprowadzi na własny koszt instalację, konfigurację i integrację dostarczonego produktu. Wykonawca przeprowadzi migrację wszelkich danych i konfiguracji zapewniając identyczne funkcjonowanie całego środowiska w stosunku do aktualnego środowiska.  W przypadku błędnego działania środowiska po instalacji licencji równoważnych Wykonawca zobowiązany będzie na własny koszt przywrócić środowisko do stanu poprawnego funkcjonowania, a w przypadku braku takiej możliwości do stanu pierwotnego oraz dostarczenia innego rozwiązania spełniającego wymagania OPZ. </w:t>
            </w:r>
          </w:p>
          <w:p w14:paraId="24DD61FD" w14:textId="77777777" w:rsidR="005642FF" w:rsidRPr="005642FF" w:rsidRDefault="005642FF" w:rsidP="003C3A6E">
            <w:pPr>
              <w:numPr>
                <w:ilvl w:val="0"/>
                <w:numId w:val="349"/>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Ponadto zastosowanie rozwiązania równoważnego nie może ograniczyć funkcjonalności posiadanego systemu przez Zamawiającego i nie może powodować konieczności ponoszenia dodatkowych kosztów dla Zamawiającego. </w:t>
            </w:r>
          </w:p>
        </w:tc>
      </w:tr>
      <w:tr w:rsidR="005642FF" w:rsidRPr="005642FF" w14:paraId="02F42566" w14:textId="77777777" w:rsidTr="005642FF">
        <w:trPr>
          <w:trHeight w:val="300"/>
        </w:trPr>
        <w:tc>
          <w:tcPr>
            <w:tcW w:w="1672" w:type="dxa"/>
            <w:tcBorders>
              <w:top w:val="single" w:sz="6" w:space="0" w:color="000000"/>
              <w:left w:val="single" w:sz="6" w:space="0" w:color="auto"/>
              <w:bottom w:val="single" w:sz="6" w:space="0" w:color="000000"/>
              <w:right w:val="single" w:sz="6" w:space="0" w:color="auto"/>
            </w:tcBorders>
            <w:hideMark/>
          </w:tcPr>
          <w:p w14:paraId="458AA7FA" w14:textId="12141344"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lastRenderedPageBreak/>
              <w:t>Instalacja</w:t>
            </w:r>
          </w:p>
        </w:tc>
        <w:tc>
          <w:tcPr>
            <w:tcW w:w="7392" w:type="dxa"/>
            <w:tcBorders>
              <w:top w:val="single" w:sz="6" w:space="0" w:color="000000"/>
              <w:left w:val="single" w:sz="6" w:space="0" w:color="auto"/>
              <w:bottom w:val="single" w:sz="6" w:space="0" w:color="000000"/>
              <w:right w:val="single" w:sz="6" w:space="0" w:color="auto"/>
            </w:tcBorders>
            <w:hideMark/>
          </w:tcPr>
          <w:p w14:paraId="735AF19E"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Instalacja oferowanego sprzętu musi zostać wykonana przez producenta lub przez firmę posiadająca autoryzację serwisową producenta </w:t>
            </w:r>
          </w:p>
        </w:tc>
      </w:tr>
      <w:tr w:rsidR="005642FF" w:rsidRPr="005642FF" w14:paraId="0CF605C1" w14:textId="77777777" w:rsidTr="005642FF">
        <w:trPr>
          <w:trHeight w:val="300"/>
        </w:trPr>
        <w:tc>
          <w:tcPr>
            <w:tcW w:w="1672" w:type="dxa"/>
            <w:tcBorders>
              <w:top w:val="single" w:sz="6" w:space="0" w:color="000000"/>
              <w:left w:val="single" w:sz="6" w:space="0" w:color="auto"/>
              <w:bottom w:val="single" w:sz="6" w:space="0" w:color="000000"/>
              <w:right w:val="single" w:sz="6" w:space="0" w:color="auto"/>
            </w:tcBorders>
            <w:hideMark/>
          </w:tcPr>
          <w:p w14:paraId="6B4B7C37" w14:textId="2733D658"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Gwarancja</w:t>
            </w:r>
          </w:p>
          <w:p w14:paraId="49E932BB" w14:textId="0AB2C21E" w:rsidR="005642FF" w:rsidRPr="005642FF" w:rsidRDefault="005642FF" w:rsidP="00CF6029">
            <w:pPr>
              <w:spacing w:before="0" w:after="0" w:line="240" w:lineRule="auto"/>
              <w:jc w:val="center"/>
              <w:textAlignment w:val="baseline"/>
              <w:rPr>
                <w:rFonts w:ascii="Times New Roman" w:hAnsi="Times New Roman"/>
                <w:lang w:eastAsia="pl-PL"/>
              </w:rPr>
            </w:pPr>
          </w:p>
        </w:tc>
        <w:tc>
          <w:tcPr>
            <w:tcW w:w="7392" w:type="dxa"/>
            <w:tcBorders>
              <w:top w:val="single" w:sz="6" w:space="0" w:color="000000"/>
              <w:left w:val="single" w:sz="6" w:space="0" w:color="auto"/>
              <w:bottom w:val="single" w:sz="6" w:space="0" w:color="000000"/>
              <w:right w:val="single" w:sz="6" w:space="0" w:color="auto"/>
            </w:tcBorders>
            <w:hideMark/>
          </w:tcPr>
          <w:p w14:paraId="124C1E4E"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36 miesięcy gwarancji </w:t>
            </w:r>
          </w:p>
          <w:p w14:paraId="0D335F2B"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Warunki szczegółowe: </w:t>
            </w:r>
            <w:r w:rsidRPr="005642FF">
              <w:rPr>
                <w:rFonts w:cs="Calibri"/>
                <w:color w:val="000000"/>
                <w:sz w:val="22"/>
                <w:szCs w:val="22"/>
                <w:lang w:eastAsia="pl-PL"/>
              </w:rPr>
              <w:br/>
              <w:t>W trybie następnego dnia roboczego od dnia zgłoszenia.  </w:t>
            </w:r>
            <w:r w:rsidRPr="005642FF">
              <w:rPr>
                <w:rFonts w:cs="Calibri"/>
                <w:color w:val="000000"/>
                <w:sz w:val="22"/>
                <w:szCs w:val="22"/>
                <w:lang w:eastAsia="pl-PL"/>
              </w:rPr>
              <w:br/>
              <w:t>Uszkodzone dyski pozostają u Zamawiającego.  </w:t>
            </w:r>
            <w:r w:rsidRPr="005642FF">
              <w:rPr>
                <w:rFonts w:cs="Calibri"/>
                <w:color w:val="000000"/>
                <w:sz w:val="22"/>
                <w:szCs w:val="22"/>
                <w:lang w:eastAsia="pl-PL"/>
              </w:rPr>
              <w:br/>
              <w:t>Naprawa musi być realizowana przez producenta sprzętu lub autoryzowany przez producenta serwis. </w:t>
            </w:r>
            <w:r w:rsidRPr="005642FF">
              <w:rPr>
                <w:rFonts w:cs="Calibri"/>
                <w:color w:val="000000"/>
                <w:sz w:val="22"/>
                <w:szCs w:val="22"/>
                <w:lang w:eastAsia="pl-PL"/>
              </w:rPr>
              <w:br/>
              <w:t>W okresie obowiązywania gwarancji producent musi zapewniać również dostęp do aktualizacji oprogramowania. </w:t>
            </w:r>
          </w:p>
          <w:p w14:paraId="06D6BD61"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Firma serwisująca musi posiadać ISO 9001:2015 na świadczenie usług serwisowych lub równoważny. </w:t>
            </w:r>
          </w:p>
          <w:p w14:paraId="772BF406"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Wymagana jest możliwość sprawdzenia gwarancji na stronie producenta poprzez wpisanie numeru seryjnego urządzenia. </w:t>
            </w:r>
          </w:p>
          <w:p w14:paraId="6C3D7673"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Zgłoszenia awarii muszą odbywać się poprzez dedykowany portal producenta poprzez wpisanie numeru seryjnego urządzenia. </w:t>
            </w:r>
          </w:p>
        </w:tc>
      </w:tr>
    </w:tbl>
    <w:p w14:paraId="554766D9" w14:textId="77777777" w:rsidR="005642FF" w:rsidRDefault="005642FF" w:rsidP="00CF6029">
      <w:pPr>
        <w:spacing w:before="0" w:after="0" w:line="240" w:lineRule="auto"/>
        <w:textAlignment w:val="baseline"/>
        <w:rPr>
          <w:rFonts w:cs="Calibri"/>
          <w:color w:val="000000"/>
          <w:sz w:val="22"/>
          <w:szCs w:val="22"/>
          <w:lang w:eastAsia="pl-PL"/>
        </w:rPr>
      </w:pPr>
      <w:r w:rsidRPr="005642FF">
        <w:rPr>
          <w:rFonts w:cs="Calibri"/>
          <w:color w:val="000000"/>
          <w:sz w:val="22"/>
          <w:szCs w:val="22"/>
          <w:lang w:eastAsia="pl-PL"/>
        </w:rPr>
        <w:t> </w:t>
      </w:r>
    </w:p>
    <w:p w14:paraId="20BA0B3C" w14:textId="77777777" w:rsidR="00CF6029" w:rsidRPr="005642FF" w:rsidRDefault="00CF6029" w:rsidP="00CF6029">
      <w:pPr>
        <w:spacing w:before="0" w:after="0" w:line="240" w:lineRule="auto"/>
        <w:textAlignment w:val="baseline"/>
        <w:rPr>
          <w:rFonts w:ascii="Segoe UI" w:hAnsi="Segoe UI" w:cs="Segoe UI"/>
          <w:sz w:val="18"/>
          <w:szCs w:val="18"/>
          <w:lang w:eastAsia="pl-PL"/>
        </w:rPr>
      </w:pPr>
    </w:p>
    <w:p w14:paraId="2F417357" w14:textId="77777777" w:rsidR="005642FF" w:rsidRDefault="005642FF" w:rsidP="00CF6029">
      <w:pPr>
        <w:spacing w:before="0" w:after="0" w:line="240" w:lineRule="auto"/>
        <w:textAlignment w:val="baseline"/>
        <w:rPr>
          <w:rFonts w:cs="Calibri"/>
          <w:color w:val="000000"/>
          <w:sz w:val="22"/>
          <w:szCs w:val="22"/>
          <w:lang w:eastAsia="pl-PL"/>
        </w:rPr>
      </w:pPr>
      <w:r w:rsidRPr="005642FF">
        <w:rPr>
          <w:rFonts w:cs="Calibri"/>
          <w:b/>
          <w:bCs/>
          <w:color w:val="000000"/>
          <w:sz w:val="22"/>
          <w:szCs w:val="22"/>
          <w:lang w:eastAsia="pl-PL"/>
        </w:rPr>
        <w:t>Poz. 4 Macierz dyskowa SAN – 1 szt.</w:t>
      </w:r>
      <w:r w:rsidRPr="005642FF">
        <w:rPr>
          <w:rFonts w:cs="Calibri"/>
          <w:color w:val="000000"/>
          <w:sz w:val="22"/>
          <w:szCs w:val="22"/>
          <w:lang w:eastAsia="pl-PL"/>
        </w:rPr>
        <w:t> </w:t>
      </w:r>
    </w:p>
    <w:p w14:paraId="13A2DD1D" w14:textId="77777777" w:rsidR="00CF6029" w:rsidRPr="005642FF" w:rsidRDefault="00CF6029" w:rsidP="00CF6029">
      <w:pPr>
        <w:spacing w:before="0" w:after="0" w:line="240" w:lineRule="auto"/>
        <w:textAlignment w:val="baseline"/>
        <w:rPr>
          <w:rFonts w:ascii="Segoe UI" w:hAnsi="Segoe UI" w:cs="Segoe UI"/>
          <w:sz w:val="18"/>
          <w:szCs w:val="18"/>
          <w:lang w:eastAsia="pl-PL"/>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80"/>
        <w:gridCol w:w="7020"/>
      </w:tblGrid>
      <w:tr w:rsidR="005642FF" w:rsidRPr="005642FF" w14:paraId="26A69D28" w14:textId="77777777">
        <w:trPr>
          <w:trHeight w:val="270"/>
        </w:trPr>
        <w:tc>
          <w:tcPr>
            <w:tcW w:w="1980" w:type="dxa"/>
            <w:tcBorders>
              <w:top w:val="single" w:sz="6" w:space="0" w:color="auto"/>
              <w:left w:val="single" w:sz="6" w:space="0" w:color="auto"/>
              <w:bottom w:val="single" w:sz="6" w:space="0" w:color="auto"/>
              <w:right w:val="single" w:sz="6" w:space="0" w:color="auto"/>
            </w:tcBorders>
            <w:hideMark/>
          </w:tcPr>
          <w:p w14:paraId="7CF2A8A5" w14:textId="1C4DC7A7"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Komponent</w:t>
            </w:r>
          </w:p>
        </w:tc>
        <w:tc>
          <w:tcPr>
            <w:tcW w:w="7020" w:type="dxa"/>
            <w:tcBorders>
              <w:top w:val="single" w:sz="6" w:space="0" w:color="auto"/>
              <w:left w:val="single" w:sz="6" w:space="0" w:color="auto"/>
              <w:bottom w:val="single" w:sz="6" w:space="0" w:color="auto"/>
              <w:right w:val="single" w:sz="6" w:space="0" w:color="auto"/>
            </w:tcBorders>
            <w:hideMark/>
          </w:tcPr>
          <w:p w14:paraId="043CAC32" w14:textId="69F53929"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Wymagane parametry i właściwości</w:t>
            </w:r>
          </w:p>
        </w:tc>
      </w:tr>
      <w:tr w:rsidR="005642FF" w:rsidRPr="005642FF" w14:paraId="47ADD332" w14:textId="77777777">
        <w:trPr>
          <w:trHeight w:val="270"/>
        </w:trPr>
        <w:tc>
          <w:tcPr>
            <w:tcW w:w="1980" w:type="dxa"/>
            <w:tcBorders>
              <w:top w:val="single" w:sz="6" w:space="0" w:color="auto"/>
              <w:left w:val="single" w:sz="6" w:space="0" w:color="auto"/>
              <w:bottom w:val="single" w:sz="6" w:space="0" w:color="auto"/>
              <w:right w:val="single" w:sz="6" w:space="0" w:color="auto"/>
            </w:tcBorders>
            <w:hideMark/>
          </w:tcPr>
          <w:p w14:paraId="60E7DAB3" w14:textId="6EF116C0"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Obudowa</w:t>
            </w:r>
          </w:p>
        </w:tc>
        <w:tc>
          <w:tcPr>
            <w:tcW w:w="7020" w:type="dxa"/>
            <w:tcBorders>
              <w:top w:val="single" w:sz="6" w:space="0" w:color="auto"/>
              <w:left w:val="single" w:sz="6" w:space="0" w:color="auto"/>
              <w:bottom w:val="single" w:sz="6" w:space="0" w:color="auto"/>
              <w:right w:val="single" w:sz="6" w:space="0" w:color="auto"/>
            </w:tcBorders>
            <w:hideMark/>
          </w:tcPr>
          <w:p w14:paraId="39BDF6B2"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Obudowa maksymalnie 2U z możliwością montażu w szafie </w:t>
            </w:r>
            <w:proofErr w:type="spellStart"/>
            <w:r w:rsidRPr="005642FF">
              <w:rPr>
                <w:rFonts w:cs="Calibri"/>
                <w:color w:val="000000"/>
                <w:sz w:val="22"/>
                <w:szCs w:val="22"/>
                <w:lang w:eastAsia="pl-PL"/>
              </w:rPr>
              <w:t>rack</w:t>
            </w:r>
            <w:proofErr w:type="spellEnd"/>
            <w:r w:rsidRPr="005642FF">
              <w:rPr>
                <w:rFonts w:cs="Calibri"/>
                <w:color w:val="000000"/>
                <w:sz w:val="22"/>
                <w:szCs w:val="22"/>
                <w:lang w:eastAsia="pl-PL"/>
              </w:rPr>
              <w:t> wraz z zestawem do montażu w szafie </w:t>
            </w:r>
            <w:proofErr w:type="spellStart"/>
            <w:r w:rsidRPr="005642FF">
              <w:rPr>
                <w:rFonts w:cs="Calibri"/>
                <w:color w:val="000000"/>
                <w:sz w:val="22"/>
                <w:szCs w:val="22"/>
                <w:lang w:eastAsia="pl-PL"/>
              </w:rPr>
              <w:t>rack</w:t>
            </w:r>
            <w:proofErr w:type="spellEnd"/>
            <w:r w:rsidRPr="005642FF">
              <w:rPr>
                <w:rFonts w:cs="Calibri"/>
                <w:color w:val="000000"/>
                <w:sz w:val="22"/>
                <w:szCs w:val="22"/>
                <w:lang w:eastAsia="pl-PL"/>
              </w:rPr>
              <w:t>    </w:t>
            </w:r>
          </w:p>
        </w:tc>
      </w:tr>
      <w:tr w:rsidR="005642FF" w:rsidRPr="005642FF" w14:paraId="7F8E1B6D" w14:textId="77777777">
        <w:trPr>
          <w:trHeight w:val="270"/>
        </w:trPr>
        <w:tc>
          <w:tcPr>
            <w:tcW w:w="1980" w:type="dxa"/>
            <w:tcBorders>
              <w:top w:val="single" w:sz="6" w:space="0" w:color="auto"/>
              <w:left w:val="single" w:sz="6" w:space="0" w:color="auto"/>
              <w:bottom w:val="single" w:sz="6" w:space="0" w:color="auto"/>
              <w:right w:val="single" w:sz="6" w:space="0" w:color="auto"/>
            </w:tcBorders>
            <w:hideMark/>
          </w:tcPr>
          <w:p w14:paraId="728BF868" w14:textId="3202AFB9"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Przestrzeń dyskowa</w:t>
            </w:r>
          </w:p>
        </w:tc>
        <w:tc>
          <w:tcPr>
            <w:tcW w:w="7020" w:type="dxa"/>
            <w:tcBorders>
              <w:top w:val="single" w:sz="6" w:space="0" w:color="auto"/>
              <w:left w:val="single" w:sz="6" w:space="0" w:color="auto"/>
              <w:bottom w:val="single" w:sz="6" w:space="0" w:color="auto"/>
              <w:right w:val="single" w:sz="6" w:space="0" w:color="auto"/>
            </w:tcBorders>
            <w:hideMark/>
          </w:tcPr>
          <w:p w14:paraId="7EC5A66A"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Macierz musi być wyposażona w minimum 12 dysków SSD o pojemności 1,92TB każdy, z możliwością rozbudowy do 24 dysków bez dodatkowych półek dyskowych.  </w:t>
            </w:r>
          </w:p>
        </w:tc>
      </w:tr>
      <w:tr w:rsidR="005642FF" w:rsidRPr="005642FF" w14:paraId="42D9986E" w14:textId="77777777">
        <w:trPr>
          <w:trHeight w:val="270"/>
        </w:trPr>
        <w:tc>
          <w:tcPr>
            <w:tcW w:w="1980" w:type="dxa"/>
            <w:tcBorders>
              <w:top w:val="single" w:sz="6" w:space="0" w:color="auto"/>
              <w:left w:val="single" w:sz="6" w:space="0" w:color="auto"/>
              <w:bottom w:val="single" w:sz="6" w:space="0" w:color="auto"/>
              <w:right w:val="single" w:sz="6" w:space="0" w:color="auto"/>
            </w:tcBorders>
            <w:hideMark/>
          </w:tcPr>
          <w:p w14:paraId="09BF2C99" w14:textId="2C1C1C4F"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Obsługa dysków i sposób zabezpieczania danych</w:t>
            </w:r>
          </w:p>
          <w:p w14:paraId="061E90C6" w14:textId="4D76BCD8" w:rsidR="005642FF" w:rsidRPr="005642FF" w:rsidRDefault="005642FF" w:rsidP="00CF6029">
            <w:pPr>
              <w:spacing w:before="0" w:after="0" w:line="240" w:lineRule="auto"/>
              <w:jc w:val="center"/>
              <w:textAlignment w:val="baseline"/>
              <w:rPr>
                <w:rFonts w:ascii="Times New Roman" w:hAnsi="Times New Roman"/>
                <w:lang w:eastAsia="pl-PL"/>
              </w:rPr>
            </w:pPr>
          </w:p>
        </w:tc>
        <w:tc>
          <w:tcPr>
            <w:tcW w:w="7020" w:type="dxa"/>
            <w:tcBorders>
              <w:top w:val="single" w:sz="6" w:space="0" w:color="auto"/>
              <w:left w:val="single" w:sz="6" w:space="0" w:color="auto"/>
              <w:bottom w:val="single" w:sz="6" w:space="0" w:color="auto"/>
              <w:right w:val="single" w:sz="6" w:space="0" w:color="auto"/>
            </w:tcBorders>
            <w:hideMark/>
          </w:tcPr>
          <w:p w14:paraId="5DA4AF54"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Macierz musi obsługiwać dyski SSD, SAS i NL SAS. Macierz musi obsługiwać dyski 2,5” jak również 3,5”.  </w:t>
            </w:r>
          </w:p>
          <w:p w14:paraId="11E71A96"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Komunikacja z dyskami 12Gb SAS.  </w:t>
            </w:r>
          </w:p>
          <w:p w14:paraId="69F3A3A3"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 xml:space="preserve">Macierz musi obsługiwać mechanizmy RAID zgodne z RAID1, RAID10, RAID5, RAID6 realizowane sprzętowo za pomocą dedykowanego układu, z możliwością dowolnej ich kombinacji w obrębie oferowanej macierzy i z </w:t>
            </w:r>
            <w:r w:rsidRPr="005642FF">
              <w:rPr>
                <w:rFonts w:cs="Calibri"/>
                <w:color w:val="000000"/>
                <w:sz w:val="22"/>
                <w:szCs w:val="22"/>
                <w:lang w:eastAsia="pl-PL"/>
              </w:rPr>
              <w:lastRenderedPageBreak/>
              <w:t>wykorzystaniem wszystkich dysków twardych (tzw. </w:t>
            </w:r>
            <w:proofErr w:type="spellStart"/>
            <w:r w:rsidRPr="005642FF">
              <w:rPr>
                <w:rFonts w:cs="Calibri"/>
                <w:color w:val="000000"/>
                <w:sz w:val="22"/>
                <w:szCs w:val="22"/>
                <w:lang w:eastAsia="pl-PL"/>
              </w:rPr>
              <w:t>wide-striping</w:t>
            </w:r>
            <w:proofErr w:type="spellEnd"/>
            <w:r w:rsidRPr="005642FF">
              <w:rPr>
                <w:rFonts w:cs="Calibri"/>
                <w:color w:val="000000"/>
                <w:sz w:val="22"/>
                <w:szCs w:val="22"/>
                <w:lang w:eastAsia="pl-PL"/>
              </w:rPr>
              <w:t>). Macierz musi umożliwiać utworzenie pojedynczej grupy RAID zabezpieczonej podwójną parzystością stworzonej ze 128 dysków. Konfiguracja takiej grupy RAID musi umożliwiać zmianę rozmiaru takiej grupy poprzez dodawanie i odejmowanie pojedynczych dysków w trybie online bez konieczności przerywania dostępu do danych.  </w:t>
            </w:r>
          </w:p>
        </w:tc>
      </w:tr>
      <w:tr w:rsidR="005642FF" w:rsidRPr="005642FF" w14:paraId="4167EF08" w14:textId="77777777">
        <w:trPr>
          <w:trHeight w:val="270"/>
        </w:trPr>
        <w:tc>
          <w:tcPr>
            <w:tcW w:w="1980" w:type="dxa"/>
            <w:tcBorders>
              <w:top w:val="single" w:sz="6" w:space="0" w:color="auto"/>
              <w:left w:val="single" w:sz="6" w:space="0" w:color="auto"/>
              <w:bottom w:val="single" w:sz="6" w:space="0" w:color="auto"/>
              <w:right w:val="single" w:sz="6" w:space="0" w:color="auto"/>
            </w:tcBorders>
            <w:hideMark/>
          </w:tcPr>
          <w:p w14:paraId="30B9833D" w14:textId="5F378282"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lastRenderedPageBreak/>
              <w:t>Kontrolery</w:t>
            </w:r>
          </w:p>
        </w:tc>
        <w:tc>
          <w:tcPr>
            <w:tcW w:w="7020" w:type="dxa"/>
            <w:tcBorders>
              <w:top w:val="single" w:sz="6" w:space="0" w:color="auto"/>
              <w:left w:val="single" w:sz="6" w:space="0" w:color="auto"/>
              <w:bottom w:val="single" w:sz="6" w:space="0" w:color="auto"/>
              <w:right w:val="single" w:sz="6" w:space="0" w:color="auto"/>
            </w:tcBorders>
            <w:hideMark/>
          </w:tcPr>
          <w:p w14:paraId="57EC7561"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Każdy kontroler macierzowy musi być wyposażony w minimum 24GB pamięci dla Cache oraz systemu, 48GB sumarycznie w macierzy. Pamięć cache musi być zbudowana w oparciu o wydajną pamięć typu RAM. Pamięć zapisu musi być mirrorowana (kopie lustrzane) pomiędzy kontrolerami dyskowymi.   </w:t>
            </w:r>
          </w:p>
          <w:p w14:paraId="255FE940"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Macierz musi posiadać minimum 2 kontrolery macierzowe pracujące w trybie </w:t>
            </w:r>
            <w:proofErr w:type="spellStart"/>
            <w:r w:rsidRPr="005642FF">
              <w:rPr>
                <w:rFonts w:cs="Calibri"/>
                <w:color w:val="000000"/>
                <w:sz w:val="22"/>
                <w:szCs w:val="22"/>
                <w:lang w:eastAsia="pl-PL"/>
              </w:rPr>
              <w:t>active-active</w:t>
            </w:r>
            <w:proofErr w:type="spellEnd"/>
            <w:r w:rsidRPr="005642FF">
              <w:rPr>
                <w:rFonts w:cs="Calibri"/>
                <w:color w:val="000000"/>
                <w:sz w:val="22"/>
                <w:szCs w:val="22"/>
                <w:lang w:eastAsia="pl-PL"/>
              </w:rPr>
              <w:t> i udostępniające jednocześnie dane blokowe w technologii </w:t>
            </w:r>
            <w:proofErr w:type="spellStart"/>
            <w:r w:rsidRPr="005642FF">
              <w:rPr>
                <w:rFonts w:cs="Calibri"/>
                <w:color w:val="000000"/>
                <w:sz w:val="22"/>
                <w:szCs w:val="22"/>
                <w:lang w:eastAsia="pl-PL"/>
              </w:rPr>
              <w:t>FiberChannel</w:t>
            </w:r>
            <w:proofErr w:type="spellEnd"/>
            <w:r w:rsidRPr="005642FF">
              <w:rPr>
                <w:rFonts w:cs="Calibri"/>
                <w:color w:val="000000"/>
                <w:sz w:val="22"/>
                <w:szCs w:val="22"/>
                <w:lang w:eastAsia="pl-PL"/>
              </w:rPr>
              <w:t>.   </w:t>
            </w:r>
          </w:p>
          <w:p w14:paraId="6B83FC03"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Kontrolery muszą komunikować się między sobą bez stosowania dodatkowych przełączników lub koncentratorów FC i LAN.  </w:t>
            </w:r>
          </w:p>
        </w:tc>
      </w:tr>
      <w:tr w:rsidR="005642FF" w:rsidRPr="005642FF" w14:paraId="5C55A7D8" w14:textId="77777777">
        <w:trPr>
          <w:trHeight w:val="270"/>
        </w:trPr>
        <w:tc>
          <w:tcPr>
            <w:tcW w:w="1980" w:type="dxa"/>
            <w:tcBorders>
              <w:top w:val="single" w:sz="6" w:space="0" w:color="auto"/>
              <w:left w:val="single" w:sz="6" w:space="0" w:color="auto"/>
              <w:bottom w:val="single" w:sz="6" w:space="0" w:color="auto"/>
              <w:right w:val="single" w:sz="6" w:space="0" w:color="auto"/>
            </w:tcBorders>
            <w:hideMark/>
          </w:tcPr>
          <w:p w14:paraId="4B49EE22" w14:textId="6F969F79"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Rozbudowa pamięci cache</w:t>
            </w:r>
          </w:p>
        </w:tc>
        <w:tc>
          <w:tcPr>
            <w:tcW w:w="7020" w:type="dxa"/>
            <w:tcBorders>
              <w:top w:val="single" w:sz="6" w:space="0" w:color="auto"/>
              <w:left w:val="single" w:sz="6" w:space="0" w:color="auto"/>
              <w:bottom w:val="single" w:sz="6" w:space="0" w:color="auto"/>
              <w:right w:val="single" w:sz="6" w:space="0" w:color="auto"/>
            </w:tcBorders>
            <w:hideMark/>
          </w:tcPr>
          <w:p w14:paraId="6E415B3A"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Macierz musi umożliwiać zwiększenie pojemności pamięci cache dla odczytów do minimum 8 TB z wykorzystaniem dysków SSD lub kart pamięci </w:t>
            </w:r>
            <w:proofErr w:type="spellStart"/>
            <w:r w:rsidRPr="005642FF">
              <w:rPr>
                <w:rFonts w:cs="Calibri"/>
                <w:color w:val="000000"/>
                <w:sz w:val="22"/>
                <w:szCs w:val="22"/>
                <w:lang w:eastAsia="pl-PL"/>
              </w:rPr>
              <w:t>flash</w:t>
            </w:r>
            <w:proofErr w:type="spellEnd"/>
            <w:r w:rsidRPr="005642FF">
              <w:rPr>
                <w:rFonts w:cs="Calibri"/>
                <w:color w:val="000000"/>
                <w:sz w:val="22"/>
                <w:szCs w:val="22"/>
                <w:lang w:eastAsia="pl-PL"/>
              </w:rPr>
              <w:t>.  </w:t>
            </w:r>
          </w:p>
        </w:tc>
      </w:tr>
      <w:tr w:rsidR="005642FF" w:rsidRPr="005642FF" w14:paraId="1BEE01AE" w14:textId="77777777">
        <w:trPr>
          <w:trHeight w:val="270"/>
        </w:trPr>
        <w:tc>
          <w:tcPr>
            <w:tcW w:w="1980" w:type="dxa"/>
            <w:tcBorders>
              <w:top w:val="single" w:sz="6" w:space="0" w:color="auto"/>
              <w:left w:val="single" w:sz="6" w:space="0" w:color="auto"/>
              <w:bottom w:val="single" w:sz="6" w:space="0" w:color="auto"/>
              <w:right w:val="single" w:sz="6" w:space="0" w:color="auto"/>
            </w:tcBorders>
            <w:hideMark/>
          </w:tcPr>
          <w:p w14:paraId="5D14F956" w14:textId="0070D488"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Interfejsy</w:t>
            </w:r>
          </w:p>
        </w:tc>
        <w:tc>
          <w:tcPr>
            <w:tcW w:w="7020" w:type="dxa"/>
            <w:tcBorders>
              <w:top w:val="single" w:sz="6" w:space="0" w:color="auto"/>
              <w:left w:val="single" w:sz="6" w:space="0" w:color="auto"/>
              <w:bottom w:val="single" w:sz="6" w:space="0" w:color="auto"/>
              <w:right w:val="single" w:sz="6" w:space="0" w:color="auto"/>
            </w:tcBorders>
            <w:hideMark/>
          </w:tcPr>
          <w:p w14:paraId="08AE395A"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4 x</w:t>
            </w:r>
            <w:r w:rsidRPr="005642FF">
              <w:rPr>
                <w:rFonts w:cs="Calibri"/>
                <w:color w:val="FF0000"/>
                <w:sz w:val="22"/>
                <w:szCs w:val="22"/>
                <w:lang w:eastAsia="pl-PL"/>
              </w:rPr>
              <w:t> </w:t>
            </w:r>
            <w:r w:rsidRPr="005642FF">
              <w:rPr>
                <w:rFonts w:cs="Calibri"/>
                <w:sz w:val="22"/>
                <w:szCs w:val="22"/>
                <w:lang w:eastAsia="pl-PL"/>
              </w:rPr>
              <w:t>32FC</w:t>
            </w:r>
            <w:r w:rsidRPr="005642FF">
              <w:rPr>
                <w:rFonts w:cs="Calibri"/>
                <w:color w:val="FF0000"/>
                <w:sz w:val="22"/>
                <w:szCs w:val="22"/>
                <w:lang w:eastAsia="pl-PL"/>
              </w:rPr>
              <w:t> </w:t>
            </w:r>
            <w:r w:rsidRPr="005642FF">
              <w:rPr>
                <w:rFonts w:cs="Calibri"/>
                <w:color w:val="000000"/>
                <w:sz w:val="22"/>
                <w:szCs w:val="22"/>
                <w:lang w:eastAsia="pl-PL"/>
              </w:rPr>
              <w:t>z wkładkami dla każdego kontrolera  </w:t>
            </w:r>
          </w:p>
          <w:p w14:paraId="1EDAF4C2"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1 x 12Gb SAS Expansion dla każdego kontrolera  </w:t>
            </w:r>
          </w:p>
          <w:p w14:paraId="50EC7FC1"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1x 1Gb Ethernet dla każdego kontrolera </w:t>
            </w:r>
          </w:p>
        </w:tc>
      </w:tr>
      <w:tr w:rsidR="005642FF" w:rsidRPr="005642FF" w14:paraId="0D5A0E19" w14:textId="77777777">
        <w:trPr>
          <w:trHeight w:val="270"/>
        </w:trPr>
        <w:tc>
          <w:tcPr>
            <w:tcW w:w="1980" w:type="dxa"/>
            <w:tcBorders>
              <w:top w:val="single" w:sz="6" w:space="0" w:color="auto"/>
              <w:left w:val="single" w:sz="6" w:space="0" w:color="auto"/>
              <w:bottom w:val="single" w:sz="6" w:space="0" w:color="auto"/>
              <w:right w:val="single" w:sz="6" w:space="0" w:color="auto"/>
            </w:tcBorders>
            <w:hideMark/>
          </w:tcPr>
          <w:p w14:paraId="14C33FA3" w14:textId="0396045B"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Zarządzanie</w:t>
            </w:r>
          </w:p>
        </w:tc>
        <w:tc>
          <w:tcPr>
            <w:tcW w:w="7020" w:type="dxa"/>
            <w:tcBorders>
              <w:top w:val="single" w:sz="6" w:space="0" w:color="auto"/>
              <w:left w:val="single" w:sz="6" w:space="0" w:color="auto"/>
              <w:bottom w:val="single" w:sz="6" w:space="0" w:color="auto"/>
              <w:right w:val="single" w:sz="6" w:space="0" w:color="auto"/>
            </w:tcBorders>
            <w:hideMark/>
          </w:tcPr>
          <w:p w14:paraId="216D185F"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Zarządzanie macierzą musi być możliwe z poziomu interfejsu graficznego i interfejsu znakowego. Zarządzanie macierzą musi odbywać się bezpośrednio na kontrolerach macierzy z poziomu przeglądarki internetowej. Wymagana możliwość autentykacji poprzez LDAP oraz funkcjonalność role-</w:t>
            </w:r>
            <w:proofErr w:type="spellStart"/>
            <w:r w:rsidRPr="005642FF">
              <w:rPr>
                <w:rFonts w:cs="Calibri"/>
                <w:color w:val="000000"/>
                <w:sz w:val="22"/>
                <w:szCs w:val="22"/>
                <w:lang w:eastAsia="pl-PL"/>
              </w:rPr>
              <w:t>based</w:t>
            </w:r>
            <w:proofErr w:type="spellEnd"/>
            <w:r w:rsidRPr="005642FF">
              <w:rPr>
                <w:rFonts w:cs="Calibri"/>
                <w:color w:val="000000"/>
                <w:sz w:val="22"/>
                <w:szCs w:val="22"/>
                <w:lang w:eastAsia="pl-PL"/>
              </w:rPr>
              <w:t> </w:t>
            </w:r>
            <w:proofErr w:type="spellStart"/>
            <w:r w:rsidRPr="005642FF">
              <w:rPr>
                <w:rFonts w:cs="Calibri"/>
                <w:color w:val="000000"/>
                <w:sz w:val="22"/>
                <w:szCs w:val="22"/>
                <w:lang w:eastAsia="pl-PL"/>
              </w:rPr>
              <w:t>access</w:t>
            </w:r>
            <w:proofErr w:type="spellEnd"/>
            <w:r w:rsidRPr="005642FF">
              <w:rPr>
                <w:rFonts w:cs="Calibri"/>
                <w:color w:val="000000"/>
                <w:sz w:val="22"/>
                <w:szCs w:val="22"/>
                <w:lang w:eastAsia="pl-PL"/>
              </w:rPr>
              <w:t> </w:t>
            </w:r>
            <w:proofErr w:type="spellStart"/>
            <w:r w:rsidRPr="005642FF">
              <w:rPr>
                <w:rFonts w:cs="Calibri"/>
                <w:color w:val="000000"/>
                <w:sz w:val="22"/>
                <w:szCs w:val="22"/>
                <w:lang w:eastAsia="pl-PL"/>
              </w:rPr>
              <w:t>control</w:t>
            </w:r>
            <w:proofErr w:type="spellEnd"/>
            <w:r w:rsidRPr="005642FF">
              <w:rPr>
                <w:rFonts w:cs="Calibri"/>
                <w:color w:val="000000"/>
                <w:sz w:val="22"/>
                <w:szCs w:val="22"/>
                <w:lang w:eastAsia="pl-PL"/>
              </w:rPr>
              <w:t>. Wymaga się możliwości definiowania przynajmniej następujących poziomów dostępu do macierzy:   </w:t>
            </w:r>
          </w:p>
          <w:p w14:paraId="714CCB47"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 administrator – pełen dostęp,   </w:t>
            </w:r>
          </w:p>
          <w:p w14:paraId="2A1F49AC"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 monitor – możliwość odczytu konfiguracji.  </w:t>
            </w:r>
          </w:p>
        </w:tc>
      </w:tr>
      <w:tr w:rsidR="005642FF" w:rsidRPr="005642FF" w14:paraId="2F18AF5D" w14:textId="77777777">
        <w:trPr>
          <w:trHeight w:val="270"/>
        </w:trPr>
        <w:tc>
          <w:tcPr>
            <w:tcW w:w="1980" w:type="dxa"/>
            <w:tcBorders>
              <w:top w:val="single" w:sz="6" w:space="0" w:color="auto"/>
              <w:left w:val="single" w:sz="6" w:space="0" w:color="auto"/>
              <w:bottom w:val="single" w:sz="6" w:space="0" w:color="auto"/>
              <w:right w:val="single" w:sz="6" w:space="0" w:color="auto"/>
            </w:tcBorders>
            <w:hideMark/>
          </w:tcPr>
          <w:p w14:paraId="52DB9AEA" w14:textId="2D31CB36"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Rozbudowa</w:t>
            </w:r>
          </w:p>
        </w:tc>
        <w:tc>
          <w:tcPr>
            <w:tcW w:w="7020" w:type="dxa"/>
            <w:tcBorders>
              <w:top w:val="single" w:sz="6" w:space="0" w:color="auto"/>
              <w:left w:val="single" w:sz="6" w:space="0" w:color="auto"/>
              <w:bottom w:val="single" w:sz="6" w:space="0" w:color="auto"/>
              <w:right w:val="single" w:sz="6" w:space="0" w:color="auto"/>
            </w:tcBorders>
            <w:hideMark/>
          </w:tcPr>
          <w:p w14:paraId="4DD2E7F0"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Macierz musi umożliwiać rozbudowę (bez wymiany kontrolerów macierzy), do co najmniej 240 dysków twardych.  </w:t>
            </w:r>
          </w:p>
        </w:tc>
      </w:tr>
      <w:tr w:rsidR="005642FF" w:rsidRPr="005642FF" w14:paraId="535E740D" w14:textId="77777777">
        <w:trPr>
          <w:trHeight w:val="270"/>
        </w:trPr>
        <w:tc>
          <w:tcPr>
            <w:tcW w:w="1980" w:type="dxa"/>
            <w:tcBorders>
              <w:top w:val="single" w:sz="6" w:space="0" w:color="auto"/>
              <w:left w:val="single" w:sz="6" w:space="0" w:color="auto"/>
              <w:bottom w:val="single" w:sz="6" w:space="0" w:color="auto"/>
              <w:right w:val="single" w:sz="6" w:space="0" w:color="auto"/>
            </w:tcBorders>
            <w:hideMark/>
          </w:tcPr>
          <w:p w14:paraId="610C6012" w14:textId="6A4DA5C6"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Redundancja</w:t>
            </w:r>
          </w:p>
        </w:tc>
        <w:tc>
          <w:tcPr>
            <w:tcW w:w="7020" w:type="dxa"/>
            <w:tcBorders>
              <w:top w:val="single" w:sz="6" w:space="0" w:color="auto"/>
              <w:left w:val="single" w:sz="6" w:space="0" w:color="auto"/>
              <w:bottom w:val="single" w:sz="6" w:space="0" w:color="auto"/>
              <w:right w:val="single" w:sz="6" w:space="0" w:color="auto"/>
            </w:tcBorders>
            <w:hideMark/>
          </w:tcPr>
          <w:p w14:paraId="32CE71D9"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Macierz nie może posiadać pojedynczego punktu awarii, który powodowałby brak dostępu do danych. Musi być zapewniona pełna redundancja komponentów, w szczególności zdublowanie kontrolerów, zasilaczy i wentylatorów. Macierz musi umożliwiać wymianę elementów systemu w trybie „hot-</w:t>
            </w:r>
            <w:proofErr w:type="spellStart"/>
            <w:r w:rsidRPr="005642FF">
              <w:rPr>
                <w:rFonts w:cs="Calibri"/>
                <w:color w:val="000000"/>
                <w:sz w:val="22"/>
                <w:szCs w:val="22"/>
                <w:lang w:eastAsia="pl-PL"/>
              </w:rPr>
              <w:t>swap</w:t>
            </w:r>
            <w:proofErr w:type="spellEnd"/>
            <w:r w:rsidRPr="005642FF">
              <w:rPr>
                <w:rFonts w:cs="Calibri"/>
                <w:color w:val="000000"/>
                <w:sz w:val="22"/>
                <w:szCs w:val="22"/>
                <w:lang w:eastAsia="pl-PL"/>
              </w:rPr>
              <w:t>”, a w szczególności takich, jak: dyski, kontrolery, zasilacze, wentylatory.  </w:t>
            </w:r>
          </w:p>
          <w:p w14:paraId="34F26D78"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Macierz musi mieć możliwość zasilania z dwu niezależnych źródeł zasilania – odporność na zanik zasilania jednej fazy lub awarię jednego z zasilaczy macierzy.  </w:t>
            </w:r>
          </w:p>
        </w:tc>
      </w:tr>
      <w:tr w:rsidR="005642FF" w:rsidRPr="005642FF" w14:paraId="6E249AF9" w14:textId="77777777">
        <w:trPr>
          <w:trHeight w:val="270"/>
        </w:trPr>
        <w:tc>
          <w:tcPr>
            <w:tcW w:w="1980" w:type="dxa"/>
            <w:tcBorders>
              <w:top w:val="single" w:sz="6" w:space="0" w:color="auto"/>
              <w:left w:val="single" w:sz="6" w:space="0" w:color="auto"/>
              <w:bottom w:val="single" w:sz="6" w:space="0" w:color="auto"/>
              <w:right w:val="single" w:sz="6" w:space="0" w:color="auto"/>
            </w:tcBorders>
            <w:hideMark/>
          </w:tcPr>
          <w:p w14:paraId="6997004B" w14:textId="3FDD7E99"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Serwis i utrzymanie</w:t>
            </w:r>
          </w:p>
        </w:tc>
        <w:tc>
          <w:tcPr>
            <w:tcW w:w="7020" w:type="dxa"/>
            <w:tcBorders>
              <w:top w:val="single" w:sz="6" w:space="0" w:color="auto"/>
              <w:left w:val="single" w:sz="6" w:space="0" w:color="auto"/>
              <w:bottom w:val="single" w:sz="6" w:space="0" w:color="auto"/>
              <w:right w:val="single" w:sz="6" w:space="0" w:color="auto"/>
            </w:tcBorders>
            <w:hideMark/>
          </w:tcPr>
          <w:p w14:paraId="60F33AD3"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Możliwość uaktualniania oprogramowania i wsparcie w rozwiązywaniu problemów przez producenta w okresie 3 lat.  </w:t>
            </w:r>
          </w:p>
        </w:tc>
      </w:tr>
      <w:tr w:rsidR="005642FF" w:rsidRPr="005642FF" w14:paraId="6C8B0C69" w14:textId="77777777">
        <w:trPr>
          <w:trHeight w:val="270"/>
        </w:trPr>
        <w:tc>
          <w:tcPr>
            <w:tcW w:w="1980" w:type="dxa"/>
            <w:tcBorders>
              <w:top w:val="single" w:sz="6" w:space="0" w:color="auto"/>
              <w:left w:val="single" w:sz="6" w:space="0" w:color="auto"/>
              <w:bottom w:val="single" w:sz="6" w:space="0" w:color="auto"/>
              <w:right w:val="single" w:sz="6" w:space="0" w:color="auto"/>
            </w:tcBorders>
            <w:hideMark/>
          </w:tcPr>
          <w:p w14:paraId="0D5A38FF" w14:textId="2F4E97B0"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Wyposażenie dodatkowe</w:t>
            </w:r>
          </w:p>
        </w:tc>
        <w:tc>
          <w:tcPr>
            <w:tcW w:w="7020" w:type="dxa"/>
            <w:tcBorders>
              <w:top w:val="single" w:sz="6" w:space="0" w:color="auto"/>
              <w:left w:val="single" w:sz="6" w:space="0" w:color="auto"/>
              <w:bottom w:val="single" w:sz="6" w:space="0" w:color="auto"/>
              <w:right w:val="single" w:sz="6" w:space="0" w:color="auto"/>
            </w:tcBorders>
            <w:hideMark/>
          </w:tcPr>
          <w:p w14:paraId="59494FE6"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Zamawiający wymaga dostarczenia okablowania niezbędnego do prawidłowej pracy urządzenia (kable zasilające, do sieci LAN – min. 5m i SAN – min. 3m, inne). </w:t>
            </w:r>
          </w:p>
        </w:tc>
      </w:tr>
      <w:tr w:rsidR="005642FF" w:rsidRPr="005642FF" w14:paraId="4C7A9F24" w14:textId="77777777">
        <w:trPr>
          <w:trHeight w:val="270"/>
        </w:trPr>
        <w:tc>
          <w:tcPr>
            <w:tcW w:w="1980" w:type="dxa"/>
            <w:tcBorders>
              <w:top w:val="single" w:sz="6" w:space="0" w:color="auto"/>
              <w:left w:val="single" w:sz="6" w:space="0" w:color="auto"/>
              <w:bottom w:val="single" w:sz="6" w:space="0" w:color="auto"/>
              <w:right w:val="single" w:sz="6" w:space="0" w:color="auto"/>
            </w:tcBorders>
            <w:hideMark/>
          </w:tcPr>
          <w:p w14:paraId="2D67FA87" w14:textId="751E0830"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Kompatybilność</w:t>
            </w:r>
          </w:p>
        </w:tc>
        <w:tc>
          <w:tcPr>
            <w:tcW w:w="7020" w:type="dxa"/>
            <w:tcBorders>
              <w:top w:val="single" w:sz="6" w:space="0" w:color="auto"/>
              <w:left w:val="single" w:sz="6" w:space="0" w:color="auto"/>
              <w:bottom w:val="single" w:sz="6" w:space="0" w:color="auto"/>
              <w:right w:val="single" w:sz="6" w:space="0" w:color="auto"/>
            </w:tcBorders>
            <w:hideMark/>
          </w:tcPr>
          <w:p w14:paraId="0902D38E"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val="en-US" w:eastAsia="pl-PL"/>
              </w:rPr>
              <w:t>Microsoft Windows® Server®; VMware </w:t>
            </w:r>
            <w:proofErr w:type="spellStart"/>
            <w:r w:rsidRPr="005642FF">
              <w:rPr>
                <w:rFonts w:cs="Calibri"/>
                <w:color w:val="000000"/>
                <w:sz w:val="22"/>
                <w:szCs w:val="22"/>
                <w:lang w:val="en-US" w:eastAsia="pl-PL"/>
              </w:rPr>
              <w:t>Vsphere</w:t>
            </w:r>
            <w:proofErr w:type="spellEnd"/>
            <w:r w:rsidRPr="005642FF">
              <w:rPr>
                <w:rFonts w:cs="Calibri"/>
                <w:color w:val="000000"/>
                <w:sz w:val="22"/>
                <w:szCs w:val="22"/>
                <w:lang w:val="en-US" w:eastAsia="pl-PL"/>
              </w:rPr>
              <w:t>; SUSE® Linux® Enterprise Server (SLES); Red Hat® Enterprise Linux (RHEL); Oracle Linux; Citrix® </w:t>
            </w:r>
            <w:proofErr w:type="spellStart"/>
            <w:r w:rsidRPr="005642FF">
              <w:rPr>
                <w:rFonts w:cs="Calibri"/>
                <w:color w:val="000000"/>
                <w:sz w:val="22"/>
                <w:szCs w:val="22"/>
                <w:lang w:val="en-US" w:eastAsia="pl-PL"/>
              </w:rPr>
              <w:t>Hypevisor</w:t>
            </w:r>
            <w:proofErr w:type="spellEnd"/>
            <w:r w:rsidRPr="005642FF">
              <w:rPr>
                <w:rFonts w:cs="Calibri"/>
                <w:color w:val="000000"/>
                <w:sz w:val="22"/>
                <w:szCs w:val="22"/>
                <w:lang w:val="en-US" w:eastAsia="pl-PL"/>
              </w:rPr>
              <w:t> </w:t>
            </w:r>
            <w:r w:rsidRPr="005642FF">
              <w:rPr>
                <w:rFonts w:cs="Calibri"/>
                <w:color w:val="000000"/>
                <w:sz w:val="22"/>
                <w:szCs w:val="22"/>
                <w:lang w:eastAsia="pl-PL"/>
              </w:rPr>
              <w:t> </w:t>
            </w:r>
          </w:p>
        </w:tc>
      </w:tr>
      <w:tr w:rsidR="005642FF" w:rsidRPr="005642FF" w14:paraId="75BEAE00" w14:textId="77777777">
        <w:trPr>
          <w:trHeight w:val="270"/>
        </w:trPr>
        <w:tc>
          <w:tcPr>
            <w:tcW w:w="1980" w:type="dxa"/>
            <w:tcBorders>
              <w:top w:val="single" w:sz="6" w:space="0" w:color="auto"/>
              <w:left w:val="single" w:sz="6" w:space="0" w:color="auto"/>
              <w:bottom w:val="single" w:sz="6" w:space="0" w:color="auto"/>
              <w:right w:val="single" w:sz="6" w:space="0" w:color="auto"/>
            </w:tcBorders>
            <w:hideMark/>
          </w:tcPr>
          <w:p w14:paraId="1737F688" w14:textId="1C2CFDB2"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lastRenderedPageBreak/>
              <w:t>Instalacja</w:t>
            </w:r>
          </w:p>
        </w:tc>
        <w:tc>
          <w:tcPr>
            <w:tcW w:w="7020" w:type="dxa"/>
            <w:tcBorders>
              <w:top w:val="single" w:sz="6" w:space="0" w:color="auto"/>
              <w:left w:val="single" w:sz="6" w:space="0" w:color="auto"/>
              <w:bottom w:val="single" w:sz="6" w:space="0" w:color="auto"/>
              <w:right w:val="single" w:sz="6" w:space="0" w:color="auto"/>
            </w:tcBorders>
            <w:hideMark/>
          </w:tcPr>
          <w:p w14:paraId="58F979B3"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Instalacja oferowanego sprzętu musi zostać wykonana przez producenta lub przez firmę posiadająca autoryzację serwisową producenta </w:t>
            </w:r>
          </w:p>
        </w:tc>
      </w:tr>
      <w:tr w:rsidR="005642FF" w:rsidRPr="005642FF" w14:paraId="69C59C91" w14:textId="77777777">
        <w:trPr>
          <w:trHeight w:val="270"/>
        </w:trPr>
        <w:tc>
          <w:tcPr>
            <w:tcW w:w="1980" w:type="dxa"/>
            <w:tcBorders>
              <w:top w:val="single" w:sz="6" w:space="0" w:color="auto"/>
              <w:left w:val="single" w:sz="6" w:space="0" w:color="auto"/>
              <w:bottom w:val="single" w:sz="6" w:space="0" w:color="auto"/>
              <w:right w:val="single" w:sz="6" w:space="0" w:color="auto"/>
            </w:tcBorders>
            <w:hideMark/>
          </w:tcPr>
          <w:p w14:paraId="2F263E5F" w14:textId="050D4AA4"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Gwarancja</w:t>
            </w:r>
          </w:p>
        </w:tc>
        <w:tc>
          <w:tcPr>
            <w:tcW w:w="7020" w:type="dxa"/>
            <w:tcBorders>
              <w:top w:val="single" w:sz="6" w:space="0" w:color="auto"/>
              <w:left w:val="single" w:sz="6" w:space="0" w:color="auto"/>
              <w:bottom w:val="single" w:sz="6" w:space="0" w:color="auto"/>
              <w:right w:val="single" w:sz="6" w:space="0" w:color="auto"/>
            </w:tcBorders>
            <w:hideMark/>
          </w:tcPr>
          <w:p w14:paraId="69338C77"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36 miesięcy gwarancji </w:t>
            </w:r>
          </w:p>
          <w:p w14:paraId="79A095C8"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Warunki szczegółowe: </w:t>
            </w:r>
            <w:r w:rsidRPr="005642FF">
              <w:rPr>
                <w:rFonts w:cs="Calibri"/>
                <w:color w:val="000000"/>
                <w:sz w:val="22"/>
                <w:szCs w:val="22"/>
                <w:lang w:eastAsia="pl-PL"/>
              </w:rPr>
              <w:br/>
              <w:t>W trybie następnego dnia roboczego od dnia zgłoszenia. </w:t>
            </w:r>
          </w:p>
          <w:p w14:paraId="209F10B8"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Uszkodzone dyski pozostają u Zamawiającego.  </w:t>
            </w:r>
            <w:r w:rsidRPr="005642FF">
              <w:rPr>
                <w:rFonts w:cs="Calibri"/>
                <w:color w:val="000000"/>
                <w:sz w:val="22"/>
                <w:szCs w:val="22"/>
                <w:lang w:eastAsia="pl-PL"/>
              </w:rPr>
              <w:br/>
              <w:t>Naprawa musi być realizowana przez producenta sprzętu lub autoryzowany przez producenta serwis. </w:t>
            </w:r>
            <w:r w:rsidRPr="005642FF">
              <w:rPr>
                <w:rFonts w:cs="Calibri"/>
                <w:color w:val="000000"/>
                <w:sz w:val="22"/>
                <w:szCs w:val="22"/>
                <w:lang w:eastAsia="pl-PL"/>
              </w:rPr>
              <w:br/>
              <w:t>W okresie obowiązywania gwarancji producent musi zapewniać również dostęp do aktualizacji oprogramowania. </w:t>
            </w:r>
          </w:p>
          <w:p w14:paraId="11512E73"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Firma serwisująca musi posiadać ISO 9001:2015 na świadczenie usług serwisowych lub równoważny. </w:t>
            </w:r>
          </w:p>
          <w:p w14:paraId="726FAFD1"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Wymagana jest możliwość sprawdzenia gwarancji poprzez ten sam portal producenta, który jest wykorzystywany do sprawdzania gwarancji zaoferowanych serwerów poprzez wpisanie numeru seryjnego urządzenia.  </w:t>
            </w:r>
          </w:p>
          <w:p w14:paraId="41B8CE0D"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Zgłoszenia awarii muszą odbywać się poprzez ten sam portal producenta, który jest wykorzystywany do zgłaszania awarii zaoferowanych serwerów poprzez wpisanie numeru seryjnego urządzenia. </w:t>
            </w:r>
          </w:p>
        </w:tc>
      </w:tr>
    </w:tbl>
    <w:p w14:paraId="5D144A54" w14:textId="77777777" w:rsidR="005642FF" w:rsidRPr="005642FF" w:rsidRDefault="005642FF" w:rsidP="00CF6029">
      <w:pPr>
        <w:spacing w:before="0" w:after="0" w:line="240" w:lineRule="auto"/>
        <w:textAlignment w:val="baseline"/>
        <w:rPr>
          <w:rFonts w:ascii="Segoe UI" w:hAnsi="Segoe UI" w:cs="Segoe UI"/>
          <w:sz w:val="18"/>
          <w:szCs w:val="18"/>
          <w:lang w:eastAsia="pl-PL"/>
        </w:rPr>
      </w:pPr>
      <w:r w:rsidRPr="005642FF">
        <w:rPr>
          <w:rFonts w:cs="Calibri"/>
          <w:color w:val="000000"/>
          <w:sz w:val="22"/>
          <w:szCs w:val="22"/>
          <w:lang w:eastAsia="pl-PL"/>
        </w:rPr>
        <w:t> </w:t>
      </w:r>
    </w:p>
    <w:p w14:paraId="6E7468AE" w14:textId="77777777" w:rsidR="005642FF" w:rsidRDefault="005642FF" w:rsidP="00CF6029">
      <w:pPr>
        <w:spacing w:before="0" w:after="0" w:line="240" w:lineRule="auto"/>
        <w:textAlignment w:val="baseline"/>
        <w:rPr>
          <w:rFonts w:cs="Calibri"/>
          <w:color w:val="000000"/>
          <w:sz w:val="22"/>
          <w:szCs w:val="22"/>
          <w:lang w:eastAsia="pl-PL"/>
        </w:rPr>
      </w:pPr>
      <w:r w:rsidRPr="005642FF">
        <w:rPr>
          <w:rFonts w:cs="Calibri"/>
          <w:b/>
          <w:bCs/>
          <w:color w:val="000000"/>
          <w:sz w:val="22"/>
          <w:szCs w:val="22"/>
          <w:lang w:eastAsia="pl-PL"/>
        </w:rPr>
        <w:t>Poz. 5 Biblioteka taśmowa - 1 szt. (Urządzenie archiwizacji kopii zapasowych)</w:t>
      </w:r>
      <w:r w:rsidRPr="005642FF">
        <w:rPr>
          <w:rFonts w:cs="Calibri"/>
          <w:color w:val="000000"/>
          <w:sz w:val="22"/>
          <w:szCs w:val="22"/>
          <w:lang w:eastAsia="pl-PL"/>
        </w:rPr>
        <w:t> </w:t>
      </w:r>
    </w:p>
    <w:p w14:paraId="036561E3" w14:textId="77777777" w:rsidR="00CF6029" w:rsidRPr="005642FF" w:rsidRDefault="00CF6029" w:rsidP="00CF6029">
      <w:pPr>
        <w:spacing w:before="0" w:after="0" w:line="240" w:lineRule="auto"/>
        <w:textAlignment w:val="baseline"/>
        <w:rPr>
          <w:rFonts w:ascii="Segoe UI" w:hAnsi="Segoe UI" w:cs="Segoe UI"/>
          <w:sz w:val="18"/>
          <w:szCs w:val="18"/>
          <w:lang w:eastAsia="pl-PL"/>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80"/>
        <w:gridCol w:w="7020"/>
      </w:tblGrid>
      <w:tr w:rsidR="005642FF" w:rsidRPr="005642FF" w14:paraId="5AA04BCE" w14:textId="77777777">
        <w:trPr>
          <w:trHeight w:val="270"/>
        </w:trPr>
        <w:tc>
          <w:tcPr>
            <w:tcW w:w="1980" w:type="dxa"/>
            <w:tcBorders>
              <w:top w:val="single" w:sz="6" w:space="0" w:color="auto"/>
              <w:left w:val="single" w:sz="6" w:space="0" w:color="auto"/>
              <w:bottom w:val="single" w:sz="6" w:space="0" w:color="auto"/>
              <w:right w:val="single" w:sz="6" w:space="0" w:color="auto"/>
            </w:tcBorders>
            <w:hideMark/>
          </w:tcPr>
          <w:p w14:paraId="02E0D832" w14:textId="7F9ED3F3"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Komponent</w:t>
            </w:r>
          </w:p>
        </w:tc>
        <w:tc>
          <w:tcPr>
            <w:tcW w:w="7020" w:type="dxa"/>
            <w:tcBorders>
              <w:top w:val="single" w:sz="6" w:space="0" w:color="auto"/>
              <w:left w:val="single" w:sz="6" w:space="0" w:color="auto"/>
              <w:bottom w:val="single" w:sz="6" w:space="0" w:color="auto"/>
              <w:right w:val="single" w:sz="6" w:space="0" w:color="auto"/>
            </w:tcBorders>
            <w:hideMark/>
          </w:tcPr>
          <w:p w14:paraId="06D2A8BF" w14:textId="632933EE"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Wymagane parametry i właściwości</w:t>
            </w:r>
          </w:p>
        </w:tc>
      </w:tr>
      <w:tr w:rsidR="005642FF" w:rsidRPr="005642FF" w14:paraId="3C2ECC68" w14:textId="77777777">
        <w:trPr>
          <w:trHeight w:val="270"/>
        </w:trPr>
        <w:tc>
          <w:tcPr>
            <w:tcW w:w="1980" w:type="dxa"/>
            <w:tcBorders>
              <w:top w:val="single" w:sz="6" w:space="0" w:color="auto"/>
              <w:left w:val="single" w:sz="6" w:space="0" w:color="auto"/>
              <w:bottom w:val="single" w:sz="6" w:space="0" w:color="auto"/>
              <w:right w:val="single" w:sz="6" w:space="0" w:color="auto"/>
            </w:tcBorders>
            <w:hideMark/>
          </w:tcPr>
          <w:p w14:paraId="5288F2F2" w14:textId="0B360D5D"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Obudowa</w:t>
            </w:r>
          </w:p>
        </w:tc>
        <w:tc>
          <w:tcPr>
            <w:tcW w:w="7020" w:type="dxa"/>
            <w:tcBorders>
              <w:top w:val="single" w:sz="6" w:space="0" w:color="auto"/>
              <w:left w:val="single" w:sz="6" w:space="0" w:color="auto"/>
              <w:bottom w:val="single" w:sz="6" w:space="0" w:color="auto"/>
              <w:right w:val="single" w:sz="6" w:space="0" w:color="auto"/>
            </w:tcBorders>
            <w:hideMark/>
          </w:tcPr>
          <w:p w14:paraId="6ADD05A7"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Obudowa maksymalnie 2U z możliwością montażu w szafie </w:t>
            </w:r>
            <w:proofErr w:type="spellStart"/>
            <w:r w:rsidRPr="005642FF">
              <w:rPr>
                <w:rFonts w:cs="Calibri"/>
                <w:color w:val="000000"/>
                <w:sz w:val="22"/>
                <w:szCs w:val="22"/>
                <w:lang w:eastAsia="pl-PL"/>
              </w:rPr>
              <w:t>rack</w:t>
            </w:r>
            <w:proofErr w:type="spellEnd"/>
            <w:r w:rsidRPr="005642FF">
              <w:rPr>
                <w:rFonts w:cs="Calibri"/>
                <w:color w:val="000000"/>
                <w:sz w:val="22"/>
                <w:szCs w:val="22"/>
                <w:lang w:eastAsia="pl-PL"/>
              </w:rPr>
              <w:t> wraz z zestawem do montażu w szafie </w:t>
            </w:r>
            <w:proofErr w:type="spellStart"/>
            <w:r w:rsidRPr="005642FF">
              <w:rPr>
                <w:rFonts w:cs="Calibri"/>
                <w:color w:val="000000"/>
                <w:sz w:val="22"/>
                <w:szCs w:val="22"/>
                <w:lang w:eastAsia="pl-PL"/>
              </w:rPr>
              <w:t>rack</w:t>
            </w:r>
            <w:proofErr w:type="spellEnd"/>
            <w:r w:rsidRPr="005642FF">
              <w:rPr>
                <w:rFonts w:cs="Calibri"/>
                <w:color w:val="000000"/>
                <w:sz w:val="22"/>
                <w:szCs w:val="22"/>
                <w:lang w:eastAsia="pl-PL"/>
              </w:rPr>
              <w:t> </w:t>
            </w:r>
          </w:p>
        </w:tc>
      </w:tr>
      <w:tr w:rsidR="005642FF" w:rsidRPr="005642FF" w14:paraId="607B8FB6" w14:textId="77777777">
        <w:trPr>
          <w:trHeight w:val="270"/>
        </w:trPr>
        <w:tc>
          <w:tcPr>
            <w:tcW w:w="1980" w:type="dxa"/>
            <w:tcBorders>
              <w:top w:val="single" w:sz="6" w:space="0" w:color="auto"/>
              <w:left w:val="single" w:sz="6" w:space="0" w:color="auto"/>
              <w:bottom w:val="single" w:sz="6" w:space="0" w:color="auto"/>
              <w:right w:val="single" w:sz="6" w:space="0" w:color="auto"/>
            </w:tcBorders>
            <w:hideMark/>
          </w:tcPr>
          <w:p w14:paraId="6A648B9E" w14:textId="33AB5478"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Monitorowanie stanu pracy</w:t>
            </w:r>
          </w:p>
        </w:tc>
        <w:tc>
          <w:tcPr>
            <w:tcW w:w="7020" w:type="dxa"/>
            <w:tcBorders>
              <w:top w:val="single" w:sz="6" w:space="0" w:color="auto"/>
              <w:left w:val="single" w:sz="6" w:space="0" w:color="auto"/>
              <w:bottom w:val="single" w:sz="6" w:space="0" w:color="auto"/>
              <w:right w:val="single" w:sz="6" w:space="0" w:color="auto"/>
            </w:tcBorders>
            <w:hideMark/>
          </w:tcPr>
          <w:p w14:paraId="2E4D246F"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Wyświetlacz LCD na froncie i diody informacyjne do wyświetlania komunikatów o stanie urządzenia, błędach itp. </w:t>
            </w:r>
          </w:p>
        </w:tc>
      </w:tr>
      <w:tr w:rsidR="005642FF" w:rsidRPr="005642FF" w14:paraId="780BFB47" w14:textId="77777777">
        <w:trPr>
          <w:trHeight w:val="270"/>
        </w:trPr>
        <w:tc>
          <w:tcPr>
            <w:tcW w:w="1980" w:type="dxa"/>
            <w:tcBorders>
              <w:top w:val="single" w:sz="6" w:space="0" w:color="auto"/>
              <w:left w:val="single" w:sz="6" w:space="0" w:color="auto"/>
              <w:bottom w:val="single" w:sz="6" w:space="0" w:color="auto"/>
              <w:right w:val="single" w:sz="6" w:space="0" w:color="auto"/>
            </w:tcBorders>
            <w:hideMark/>
          </w:tcPr>
          <w:p w14:paraId="7F452DB4" w14:textId="4ED45576"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Interfejsy komunikacyjne</w:t>
            </w:r>
          </w:p>
        </w:tc>
        <w:tc>
          <w:tcPr>
            <w:tcW w:w="7020" w:type="dxa"/>
            <w:tcBorders>
              <w:top w:val="single" w:sz="6" w:space="0" w:color="auto"/>
              <w:left w:val="single" w:sz="6" w:space="0" w:color="auto"/>
              <w:bottom w:val="single" w:sz="6" w:space="0" w:color="auto"/>
              <w:right w:val="single" w:sz="6" w:space="0" w:color="auto"/>
            </w:tcBorders>
            <w:hideMark/>
          </w:tcPr>
          <w:p w14:paraId="1BF74482"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USB, RJ45  </w:t>
            </w:r>
          </w:p>
        </w:tc>
      </w:tr>
      <w:tr w:rsidR="005642FF" w:rsidRPr="005642FF" w14:paraId="7BADCB70" w14:textId="77777777">
        <w:trPr>
          <w:trHeight w:val="270"/>
        </w:trPr>
        <w:tc>
          <w:tcPr>
            <w:tcW w:w="1980" w:type="dxa"/>
            <w:tcBorders>
              <w:top w:val="single" w:sz="6" w:space="0" w:color="auto"/>
              <w:left w:val="single" w:sz="6" w:space="0" w:color="auto"/>
              <w:bottom w:val="single" w:sz="6" w:space="0" w:color="auto"/>
              <w:right w:val="single" w:sz="6" w:space="0" w:color="auto"/>
            </w:tcBorders>
            <w:hideMark/>
          </w:tcPr>
          <w:p w14:paraId="7EB3BAA4" w14:textId="42DF6FDA"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Napędy</w:t>
            </w:r>
          </w:p>
        </w:tc>
        <w:tc>
          <w:tcPr>
            <w:tcW w:w="7020" w:type="dxa"/>
            <w:tcBorders>
              <w:top w:val="single" w:sz="6" w:space="0" w:color="auto"/>
              <w:left w:val="single" w:sz="6" w:space="0" w:color="auto"/>
              <w:bottom w:val="single" w:sz="6" w:space="0" w:color="auto"/>
              <w:right w:val="single" w:sz="6" w:space="0" w:color="auto"/>
            </w:tcBorders>
            <w:hideMark/>
          </w:tcPr>
          <w:p w14:paraId="500C1C7D"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1x LTO-8 FC 8Gb  </w:t>
            </w:r>
            <w:r w:rsidRPr="005642FF">
              <w:rPr>
                <w:rFonts w:cs="Calibri"/>
                <w:color w:val="000000"/>
                <w:sz w:val="22"/>
                <w:szCs w:val="22"/>
                <w:lang w:eastAsia="pl-PL"/>
              </w:rPr>
              <w:br/>
              <w:t>Możliwość dołożenia drugiego napędu LTO </w:t>
            </w:r>
          </w:p>
        </w:tc>
      </w:tr>
      <w:tr w:rsidR="005642FF" w:rsidRPr="005642FF" w14:paraId="07DC5D2C" w14:textId="77777777">
        <w:trPr>
          <w:trHeight w:val="270"/>
        </w:trPr>
        <w:tc>
          <w:tcPr>
            <w:tcW w:w="1980" w:type="dxa"/>
            <w:tcBorders>
              <w:top w:val="single" w:sz="6" w:space="0" w:color="auto"/>
              <w:left w:val="single" w:sz="6" w:space="0" w:color="auto"/>
              <w:bottom w:val="single" w:sz="6" w:space="0" w:color="auto"/>
              <w:right w:val="single" w:sz="6" w:space="0" w:color="auto"/>
            </w:tcBorders>
            <w:hideMark/>
          </w:tcPr>
          <w:p w14:paraId="55627455" w14:textId="10D2CBD3" w:rsidR="005642FF" w:rsidRPr="005642FF" w:rsidRDefault="005642FF" w:rsidP="00CF6029">
            <w:pPr>
              <w:spacing w:before="0" w:after="0" w:line="240" w:lineRule="auto"/>
              <w:jc w:val="center"/>
              <w:textAlignment w:val="baseline"/>
              <w:rPr>
                <w:rFonts w:ascii="Times New Roman" w:hAnsi="Times New Roman"/>
                <w:lang w:eastAsia="pl-PL"/>
              </w:rPr>
            </w:pPr>
            <w:proofErr w:type="spellStart"/>
            <w:r w:rsidRPr="005642FF">
              <w:rPr>
                <w:rFonts w:cs="Calibri"/>
                <w:b/>
                <w:bCs/>
                <w:color w:val="000000"/>
                <w:sz w:val="22"/>
                <w:szCs w:val="22"/>
                <w:lang w:eastAsia="pl-PL"/>
              </w:rPr>
              <w:t>Sloty</w:t>
            </w:r>
            <w:proofErr w:type="spellEnd"/>
            <w:r w:rsidRPr="005642FF">
              <w:rPr>
                <w:rFonts w:cs="Calibri"/>
                <w:b/>
                <w:bCs/>
                <w:color w:val="000000"/>
                <w:sz w:val="22"/>
                <w:szCs w:val="22"/>
                <w:lang w:eastAsia="pl-PL"/>
              </w:rPr>
              <w:t> na taśmy</w:t>
            </w:r>
          </w:p>
        </w:tc>
        <w:tc>
          <w:tcPr>
            <w:tcW w:w="7020" w:type="dxa"/>
            <w:tcBorders>
              <w:top w:val="single" w:sz="6" w:space="0" w:color="auto"/>
              <w:left w:val="single" w:sz="6" w:space="0" w:color="auto"/>
              <w:bottom w:val="single" w:sz="6" w:space="0" w:color="auto"/>
              <w:right w:val="single" w:sz="6" w:space="0" w:color="auto"/>
            </w:tcBorders>
            <w:hideMark/>
          </w:tcPr>
          <w:p w14:paraId="3D15C968"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Minimum 24 </w:t>
            </w:r>
            <w:r w:rsidRPr="005642FF">
              <w:rPr>
                <w:rFonts w:cs="Calibri"/>
                <w:color w:val="000000"/>
                <w:sz w:val="22"/>
                <w:szCs w:val="22"/>
                <w:lang w:eastAsia="pl-PL"/>
              </w:rPr>
              <w:br/>
              <w:t>Musi umożliwiać wymianę taśm bez wyłączania urządzenia, minimalnie 1. </w:t>
            </w:r>
          </w:p>
        </w:tc>
      </w:tr>
      <w:tr w:rsidR="005642FF" w:rsidRPr="005642FF" w14:paraId="4356AB3D" w14:textId="77777777">
        <w:trPr>
          <w:trHeight w:val="270"/>
        </w:trPr>
        <w:tc>
          <w:tcPr>
            <w:tcW w:w="1980" w:type="dxa"/>
            <w:tcBorders>
              <w:top w:val="single" w:sz="6" w:space="0" w:color="auto"/>
              <w:left w:val="single" w:sz="6" w:space="0" w:color="auto"/>
              <w:bottom w:val="single" w:sz="6" w:space="0" w:color="auto"/>
              <w:right w:val="single" w:sz="6" w:space="0" w:color="auto"/>
            </w:tcBorders>
            <w:hideMark/>
          </w:tcPr>
          <w:p w14:paraId="2BEF11EA" w14:textId="01E21807"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Maksymalny pobór energii</w:t>
            </w:r>
          </w:p>
        </w:tc>
        <w:tc>
          <w:tcPr>
            <w:tcW w:w="7020" w:type="dxa"/>
            <w:tcBorders>
              <w:top w:val="single" w:sz="6" w:space="0" w:color="auto"/>
              <w:left w:val="single" w:sz="6" w:space="0" w:color="auto"/>
              <w:bottom w:val="single" w:sz="6" w:space="0" w:color="auto"/>
              <w:right w:val="single" w:sz="6" w:space="0" w:color="auto"/>
            </w:tcBorders>
            <w:hideMark/>
          </w:tcPr>
          <w:p w14:paraId="0D8F08F1"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170W  </w:t>
            </w:r>
          </w:p>
        </w:tc>
      </w:tr>
      <w:tr w:rsidR="005642FF" w:rsidRPr="005642FF" w14:paraId="651D2061" w14:textId="77777777">
        <w:trPr>
          <w:trHeight w:val="270"/>
        </w:trPr>
        <w:tc>
          <w:tcPr>
            <w:tcW w:w="1980" w:type="dxa"/>
            <w:tcBorders>
              <w:top w:val="single" w:sz="6" w:space="0" w:color="auto"/>
              <w:left w:val="single" w:sz="6" w:space="0" w:color="auto"/>
              <w:bottom w:val="single" w:sz="6" w:space="0" w:color="auto"/>
              <w:right w:val="single" w:sz="6" w:space="0" w:color="auto"/>
            </w:tcBorders>
            <w:hideMark/>
          </w:tcPr>
          <w:p w14:paraId="6EF42B02" w14:textId="59C064C3"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Współpraca z oprogramowaniem</w:t>
            </w:r>
          </w:p>
          <w:p w14:paraId="2822E27D" w14:textId="44E66ABA" w:rsidR="005642FF" w:rsidRPr="005642FF" w:rsidRDefault="005642FF" w:rsidP="00CF6029">
            <w:pPr>
              <w:spacing w:before="0" w:after="0" w:line="240" w:lineRule="auto"/>
              <w:jc w:val="center"/>
              <w:textAlignment w:val="baseline"/>
              <w:rPr>
                <w:rFonts w:ascii="Times New Roman" w:hAnsi="Times New Roman"/>
                <w:lang w:eastAsia="pl-PL"/>
              </w:rPr>
            </w:pPr>
          </w:p>
        </w:tc>
        <w:tc>
          <w:tcPr>
            <w:tcW w:w="7020" w:type="dxa"/>
            <w:tcBorders>
              <w:top w:val="single" w:sz="6" w:space="0" w:color="auto"/>
              <w:left w:val="single" w:sz="6" w:space="0" w:color="auto"/>
              <w:bottom w:val="single" w:sz="6" w:space="0" w:color="auto"/>
              <w:right w:val="single" w:sz="6" w:space="0" w:color="auto"/>
            </w:tcBorders>
            <w:hideMark/>
          </w:tcPr>
          <w:p w14:paraId="5D57AB80"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Biblioteka wspierać oprogramowanie kopii zapasowych min.: </w:t>
            </w:r>
          </w:p>
          <w:p w14:paraId="075B4264" w14:textId="77777777" w:rsidR="005642FF" w:rsidRPr="005642FF" w:rsidRDefault="005642FF" w:rsidP="003C3A6E">
            <w:pPr>
              <w:numPr>
                <w:ilvl w:val="0"/>
                <w:numId w:val="350"/>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val="en-US" w:eastAsia="pl-PL"/>
              </w:rPr>
              <w:t>Arcserve Backup</w:t>
            </w:r>
            <w:r w:rsidRPr="005642FF">
              <w:rPr>
                <w:rFonts w:cs="Calibri"/>
                <w:color w:val="000000"/>
                <w:sz w:val="22"/>
                <w:szCs w:val="22"/>
                <w:lang w:eastAsia="pl-PL"/>
              </w:rPr>
              <w:t> </w:t>
            </w:r>
          </w:p>
          <w:p w14:paraId="530EB797" w14:textId="77777777" w:rsidR="005642FF" w:rsidRPr="005642FF" w:rsidRDefault="005642FF" w:rsidP="003C3A6E">
            <w:pPr>
              <w:numPr>
                <w:ilvl w:val="0"/>
                <w:numId w:val="351"/>
              </w:numPr>
              <w:spacing w:before="0" w:after="0" w:line="240" w:lineRule="auto"/>
              <w:ind w:left="1080" w:firstLine="0"/>
              <w:textAlignment w:val="baseline"/>
              <w:rPr>
                <w:rFonts w:cs="Calibri"/>
                <w:sz w:val="22"/>
                <w:szCs w:val="22"/>
                <w:lang w:eastAsia="pl-PL"/>
              </w:rPr>
            </w:pPr>
            <w:proofErr w:type="spellStart"/>
            <w:r w:rsidRPr="005642FF">
              <w:rPr>
                <w:rFonts w:cs="Calibri"/>
                <w:color w:val="000000"/>
                <w:sz w:val="22"/>
                <w:szCs w:val="22"/>
                <w:lang w:val="en-US" w:eastAsia="pl-PL"/>
              </w:rPr>
              <w:t>Archiware</w:t>
            </w:r>
            <w:proofErr w:type="spellEnd"/>
            <w:r w:rsidRPr="005642FF">
              <w:rPr>
                <w:rFonts w:cs="Calibri"/>
                <w:color w:val="000000"/>
                <w:sz w:val="22"/>
                <w:szCs w:val="22"/>
                <w:lang w:val="en-US" w:eastAsia="pl-PL"/>
              </w:rPr>
              <w:t> P5</w:t>
            </w:r>
            <w:r w:rsidRPr="005642FF">
              <w:rPr>
                <w:rFonts w:cs="Calibri"/>
                <w:color w:val="000000"/>
                <w:sz w:val="22"/>
                <w:szCs w:val="22"/>
                <w:lang w:eastAsia="pl-PL"/>
              </w:rPr>
              <w:t> </w:t>
            </w:r>
          </w:p>
          <w:p w14:paraId="76A5FDB5" w14:textId="77777777" w:rsidR="005642FF" w:rsidRPr="005642FF" w:rsidRDefault="005642FF" w:rsidP="003C3A6E">
            <w:pPr>
              <w:numPr>
                <w:ilvl w:val="0"/>
                <w:numId w:val="352"/>
              </w:numPr>
              <w:spacing w:before="0" w:after="0" w:line="240" w:lineRule="auto"/>
              <w:ind w:left="1080" w:firstLine="0"/>
              <w:textAlignment w:val="baseline"/>
              <w:rPr>
                <w:rFonts w:cs="Calibri"/>
                <w:sz w:val="22"/>
                <w:szCs w:val="22"/>
                <w:lang w:eastAsia="pl-PL"/>
              </w:rPr>
            </w:pPr>
            <w:proofErr w:type="spellStart"/>
            <w:r w:rsidRPr="005642FF">
              <w:rPr>
                <w:rFonts w:cs="Calibri"/>
                <w:color w:val="000000"/>
                <w:sz w:val="22"/>
                <w:szCs w:val="22"/>
                <w:lang w:val="en-US" w:eastAsia="pl-PL"/>
              </w:rPr>
              <w:t>BridgeHead</w:t>
            </w:r>
            <w:proofErr w:type="spellEnd"/>
            <w:r w:rsidRPr="005642FF">
              <w:rPr>
                <w:rFonts w:cs="Calibri"/>
                <w:color w:val="000000"/>
                <w:sz w:val="22"/>
                <w:szCs w:val="22"/>
                <w:lang w:val="en-US" w:eastAsia="pl-PL"/>
              </w:rPr>
              <w:t> HDM Suite</w:t>
            </w:r>
            <w:r w:rsidRPr="005642FF">
              <w:rPr>
                <w:rFonts w:cs="Calibri"/>
                <w:color w:val="000000"/>
                <w:sz w:val="22"/>
                <w:szCs w:val="22"/>
                <w:lang w:eastAsia="pl-PL"/>
              </w:rPr>
              <w:t> </w:t>
            </w:r>
          </w:p>
          <w:p w14:paraId="5903117F" w14:textId="77777777" w:rsidR="005642FF" w:rsidRPr="005642FF" w:rsidRDefault="005642FF" w:rsidP="003C3A6E">
            <w:pPr>
              <w:numPr>
                <w:ilvl w:val="0"/>
                <w:numId w:val="353"/>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val="en-US" w:eastAsia="pl-PL"/>
              </w:rPr>
              <w:t>Commvault</w:t>
            </w:r>
            <w:r w:rsidRPr="005642FF">
              <w:rPr>
                <w:rFonts w:cs="Calibri"/>
                <w:color w:val="000000"/>
                <w:sz w:val="22"/>
                <w:szCs w:val="22"/>
                <w:lang w:eastAsia="pl-PL"/>
              </w:rPr>
              <w:t> </w:t>
            </w:r>
          </w:p>
          <w:p w14:paraId="65C32201" w14:textId="77777777" w:rsidR="005642FF" w:rsidRPr="005642FF" w:rsidRDefault="005642FF" w:rsidP="003C3A6E">
            <w:pPr>
              <w:numPr>
                <w:ilvl w:val="0"/>
                <w:numId w:val="354"/>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val="en-US" w:eastAsia="pl-PL"/>
              </w:rPr>
              <w:t>Dell EMC </w:t>
            </w:r>
            <w:proofErr w:type="spellStart"/>
            <w:r w:rsidRPr="005642FF">
              <w:rPr>
                <w:rFonts w:cs="Calibri"/>
                <w:color w:val="000000"/>
                <w:sz w:val="22"/>
                <w:szCs w:val="22"/>
                <w:lang w:val="en-US" w:eastAsia="pl-PL"/>
              </w:rPr>
              <w:t>NetWorker</w:t>
            </w:r>
            <w:proofErr w:type="spellEnd"/>
            <w:r w:rsidRPr="005642FF">
              <w:rPr>
                <w:rFonts w:cs="Calibri"/>
                <w:color w:val="000000"/>
                <w:sz w:val="22"/>
                <w:szCs w:val="22"/>
                <w:lang w:eastAsia="pl-PL"/>
              </w:rPr>
              <w:t> </w:t>
            </w:r>
          </w:p>
          <w:p w14:paraId="09FC7DA6" w14:textId="77777777" w:rsidR="005642FF" w:rsidRPr="005642FF" w:rsidRDefault="005642FF" w:rsidP="003C3A6E">
            <w:pPr>
              <w:numPr>
                <w:ilvl w:val="0"/>
                <w:numId w:val="355"/>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val="en-US" w:eastAsia="pl-PL"/>
              </w:rPr>
              <w:t>HPE DMF</w:t>
            </w:r>
            <w:r w:rsidRPr="005642FF">
              <w:rPr>
                <w:rFonts w:cs="Calibri"/>
                <w:color w:val="000000"/>
                <w:sz w:val="22"/>
                <w:szCs w:val="22"/>
                <w:lang w:eastAsia="pl-PL"/>
              </w:rPr>
              <w:t> </w:t>
            </w:r>
          </w:p>
          <w:p w14:paraId="366CF164" w14:textId="77777777" w:rsidR="005642FF" w:rsidRPr="005642FF" w:rsidRDefault="005642FF" w:rsidP="003C3A6E">
            <w:pPr>
              <w:numPr>
                <w:ilvl w:val="0"/>
                <w:numId w:val="356"/>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val="en-US" w:eastAsia="pl-PL"/>
              </w:rPr>
              <w:t>Veeam Backup</w:t>
            </w:r>
            <w:r w:rsidRPr="005642FF">
              <w:rPr>
                <w:rFonts w:cs="Calibri"/>
                <w:color w:val="000000"/>
                <w:sz w:val="22"/>
                <w:szCs w:val="22"/>
                <w:lang w:eastAsia="pl-PL"/>
              </w:rPr>
              <w:t> </w:t>
            </w:r>
          </w:p>
          <w:p w14:paraId="0C7569FD" w14:textId="77777777" w:rsidR="005642FF" w:rsidRPr="005642FF" w:rsidRDefault="005642FF" w:rsidP="003C3A6E">
            <w:pPr>
              <w:numPr>
                <w:ilvl w:val="0"/>
                <w:numId w:val="357"/>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val="en-US" w:eastAsia="pl-PL"/>
              </w:rPr>
              <w:t>Veritas Backup Exec / NetBackup</w:t>
            </w:r>
            <w:r w:rsidRPr="005642FF">
              <w:rPr>
                <w:rFonts w:cs="Calibri"/>
                <w:color w:val="000000"/>
                <w:sz w:val="22"/>
                <w:szCs w:val="22"/>
                <w:lang w:eastAsia="pl-PL"/>
              </w:rPr>
              <w:t> </w:t>
            </w:r>
          </w:p>
          <w:p w14:paraId="0F6FCE87" w14:textId="77777777" w:rsidR="005642FF" w:rsidRPr="005642FF" w:rsidRDefault="005642FF" w:rsidP="003C3A6E">
            <w:pPr>
              <w:numPr>
                <w:ilvl w:val="0"/>
                <w:numId w:val="358"/>
              </w:numPr>
              <w:spacing w:before="0" w:after="0" w:line="240" w:lineRule="auto"/>
              <w:ind w:left="1080" w:firstLine="0"/>
              <w:textAlignment w:val="baseline"/>
              <w:rPr>
                <w:rFonts w:cs="Calibri"/>
                <w:sz w:val="22"/>
                <w:szCs w:val="22"/>
                <w:lang w:eastAsia="pl-PL"/>
              </w:rPr>
            </w:pPr>
            <w:proofErr w:type="spellStart"/>
            <w:r w:rsidRPr="005642FF">
              <w:rPr>
                <w:rFonts w:cs="Calibri"/>
                <w:color w:val="000000"/>
                <w:sz w:val="22"/>
                <w:szCs w:val="22"/>
                <w:lang w:val="en-US" w:eastAsia="pl-PL"/>
              </w:rPr>
              <w:t>YoYotta</w:t>
            </w:r>
            <w:proofErr w:type="spellEnd"/>
            <w:r w:rsidRPr="005642FF">
              <w:rPr>
                <w:rFonts w:cs="Calibri"/>
                <w:color w:val="000000"/>
                <w:sz w:val="22"/>
                <w:szCs w:val="22"/>
                <w:lang w:val="en-US" w:eastAsia="pl-PL"/>
              </w:rPr>
              <w:t> Automation</w:t>
            </w:r>
            <w:r w:rsidRPr="005642FF">
              <w:rPr>
                <w:rFonts w:cs="Calibri"/>
                <w:color w:val="000000"/>
                <w:sz w:val="22"/>
                <w:szCs w:val="22"/>
                <w:lang w:eastAsia="pl-PL"/>
              </w:rPr>
              <w:t> </w:t>
            </w:r>
          </w:p>
          <w:p w14:paraId="4F52CCAF" w14:textId="77777777" w:rsidR="005642FF" w:rsidRPr="005642FF" w:rsidRDefault="005642FF" w:rsidP="003C3A6E">
            <w:pPr>
              <w:numPr>
                <w:ilvl w:val="0"/>
                <w:numId w:val="359"/>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val="en-US" w:eastAsia="pl-PL"/>
              </w:rPr>
              <w:t>IBM Spectrum Protect (TSM)</w:t>
            </w:r>
            <w:r w:rsidRPr="005642FF">
              <w:rPr>
                <w:rFonts w:cs="Calibri"/>
                <w:color w:val="000000"/>
                <w:sz w:val="22"/>
                <w:szCs w:val="22"/>
                <w:lang w:eastAsia="pl-PL"/>
              </w:rPr>
              <w:t> </w:t>
            </w:r>
          </w:p>
          <w:p w14:paraId="368345E5" w14:textId="77777777" w:rsidR="005642FF" w:rsidRPr="005642FF" w:rsidRDefault="005642FF" w:rsidP="003C3A6E">
            <w:pPr>
              <w:numPr>
                <w:ilvl w:val="0"/>
                <w:numId w:val="360"/>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Micro Focus Data </w:t>
            </w:r>
            <w:proofErr w:type="spellStart"/>
            <w:r w:rsidRPr="005642FF">
              <w:rPr>
                <w:rFonts w:cs="Calibri"/>
                <w:color w:val="000000"/>
                <w:sz w:val="22"/>
                <w:szCs w:val="22"/>
                <w:lang w:eastAsia="pl-PL"/>
              </w:rPr>
              <w:t>Protector</w:t>
            </w:r>
            <w:proofErr w:type="spellEnd"/>
            <w:r w:rsidRPr="005642FF">
              <w:rPr>
                <w:rFonts w:cs="Calibri"/>
                <w:color w:val="000000"/>
                <w:sz w:val="22"/>
                <w:szCs w:val="22"/>
                <w:lang w:eastAsia="pl-PL"/>
              </w:rPr>
              <w:t> </w:t>
            </w:r>
          </w:p>
        </w:tc>
      </w:tr>
      <w:tr w:rsidR="005642FF" w:rsidRPr="005642FF" w14:paraId="403E0CF0" w14:textId="77777777">
        <w:trPr>
          <w:trHeight w:val="270"/>
        </w:trPr>
        <w:tc>
          <w:tcPr>
            <w:tcW w:w="1980" w:type="dxa"/>
            <w:tcBorders>
              <w:top w:val="single" w:sz="6" w:space="0" w:color="auto"/>
              <w:left w:val="single" w:sz="6" w:space="0" w:color="auto"/>
              <w:bottom w:val="single" w:sz="6" w:space="0" w:color="auto"/>
              <w:right w:val="single" w:sz="6" w:space="0" w:color="auto"/>
            </w:tcBorders>
            <w:hideMark/>
          </w:tcPr>
          <w:p w14:paraId="2970204D" w14:textId="569942E7"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Wymagania dodatkowe</w:t>
            </w:r>
          </w:p>
        </w:tc>
        <w:tc>
          <w:tcPr>
            <w:tcW w:w="7020" w:type="dxa"/>
            <w:tcBorders>
              <w:top w:val="single" w:sz="6" w:space="0" w:color="auto"/>
              <w:left w:val="single" w:sz="6" w:space="0" w:color="auto"/>
              <w:bottom w:val="single" w:sz="6" w:space="0" w:color="auto"/>
              <w:right w:val="single" w:sz="6" w:space="0" w:color="auto"/>
            </w:tcBorders>
            <w:hideMark/>
          </w:tcPr>
          <w:p w14:paraId="4D93F580"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Czytnik kodów kreskowych, z możliwością automatycznej inwentaryzacji taśm. </w:t>
            </w:r>
            <w:r w:rsidRPr="005642FF">
              <w:rPr>
                <w:rFonts w:cs="Calibri"/>
                <w:color w:val="000000"/>
                <w:sz w:val="22"/>
                <w:szCs w:val="22"/>
                <w:lang w:eastAsia="pl-PL"/>
              </w:rPr>
              <w:br/>
            </w:r>
            <w:r w:rsidRPr="005642FF">
              <w:rPr>
                <w:rFonts w:cs="Calibri"/>
                <w:color w:val="000000"/>
                <w:sz w:val="22"/>
                <w:szCs w:val="22"/>
                <w:lang w:eastAsia="pl-PL"/>
              </w:rPr>
              <w:lastRenderedPageBreak/>
              <w:t>Wraz z biblioteką należy dostarczyć min. 20 szt. taśm LTO-8 RW i min. 1 szt. taśmy czyszczącej.  </w:t>
            </w:r>
          </w:p>
        </w:tc>
      </w:tr>
      <w:tr w:rsidR="005642FF" w:rsidRPr="005642FF" w14:paraId="73B36C08" w14:textId="77777777">
        <w:trPr>
          <w:trHeight w:val="270"/>
        </w:trPr>
        <w:tc>
          <w:tcPr>
            <w:tcW w:w="1980" w:type="dxa"/>
            <w:tcBorders>
              <w:top w:val="single" w:sz="6" w:space="0" w:color="auto"/>
              <w:left w:val="single" w:sz="6" w:space="0" w:color="auto"/>
              <w:bottom w:val="single" w:sz="6" w:space="0" w:color="auto"/>
              <w:right w:val="single" w:sz="6" w:space="0" w:color="auto"/>
            </w:tcBorders>
            <w:hideMark/>
          </w:tcPr>
          <w:p w14:paraId="27831A12" w14:textId="50A86FE2"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lastRenderedPageBreak/>
              <w:t>Dodatkowe oprogramowanie analityczne</w:t>
            </w:r>
          </w:p>
        </w:tc>
        <w:tc>
          <w:tcPr>
            <w:tcW w:w="7020" w:type="dxa"/>
            <w:tcBorders>
              <w:top w:val="single" w:sz="6" w:space="0" w:color="auto"/>
              <w:left w:val="single" w:sz="6" w:space="0" w:color="auto"/>
              <w:bottom w:val="single" w:sz="6" w:space="0" w:color="auto"/>
              <w:right w:val="single" w:sz="6" w:space="0" w:color="auto"/>
            </w:tcBorders>
            <w:hideMark/>
          </w:tcPr>
          <w:p w14:paraId="6B8BF7EF"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Oferowane urządzenie musi być wyposażone w oprogramowanie umożliwiające automatyczne i predykcyjne monitorowanie stanu taśm i napędów LTO oraz oprogramowanie umożliwiające analizę wydajności, utylizację stanu napędów taśmowych i nośników. Dodatkowo oprogramowanie musi umożliwia monitorowanie oraz zarządzanie wieloma bibliotekami z poziomu jednej konsoli. Jeśli funkcjonalność taka wymaga dodatkowej licencji to nie jest ona wymagana w momencie składania oferty.   </w:t>
            </w:r>
          </w:p>
        </w:tc>
      </w:tr>
      <w:tr w:rsidR="005642FF" w:rsidRPr="005642FF" w14:paraId="1B928907" w14:textId="77777777">
        <w:trPr>
          <w:trHeight w:val="270"/>
        </w:trPr>
        <w:tc>
          <w:tcPr>
            <w:tcW w:w="1980" w:type="dxa"/>
            <w:tcBorders>
              <w:top w:val="single" w:sz="6" w:space="0" w:color="auto"/>
              <w:left w:val="single" w:sz="6" w:space="0" w:color="auto"/>
              <w:bottom w:val="single" w:sz="6" w:space="0" w:color="auto"/>
              <w:right w:val="single" w:sz="6" w:space="0" w:color="auto"/>
            </w:tcBorders>
            <w:hideMark/>
          </w:tcPr>
          <w:p w14:paraId="45445170" w14:textId="68D91461"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Instalacja</w:t>
            </w:r>
          </w:p>
        </w:tc>
        <w:tc>
          <w:tcPr>
            <w:tcW w:w="7020" w:type="dxa"/>
            <w:tcBorders>
              <w:top w:val="single" w:sz="6" w:space="0" w:color="auto"/>
              <w:left w:val="single" w:sz="6" w:space="0" w:color="auto"/>
              <w:bottom w:val="single" w:sz="6" w:space="0" w:color="auto"/>
              <w:right w:val="single" w:sz="6" w:space="0" w:color="auto"/>
            </w:tcBorders>
            <w:hideMark/>
          </w:tcPr>
          <w:p w14:paraId="68F50A21"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Instalacja oferowanego sprzętu musi zostać wykonana przez producenta lub przez firmę posiadająca autoryzację serwisową producenta </w:t>
            </w:r>
          </w:p>
        </w:tc>
      </w:tr>
      <w:tr w:rsidR="005642FF" w:rsidRPr="005642FF" w14:paraId="2680F942" w14:textId="77777777">
        <w:trPr>
          <w:trHeight w:val="270"/>
        </w:trPr>
        <w:tc>
          <w:tcPr>
            <w:tcW w:w="1980" w:type="dxa"/>
            <w:tcBorders>
              <w:top w:val="single" w:sz="6" w:space="0" w:color="auto"/>
              <w:left w:val="single" w:sz="6" w:space="0" w:color="auto"/>
              <w:bottom w:val="single" w:sz="6" w:space="0" w:color="auto"/>
              <w:right w:val="single" w:sz="6" w:space="0" w:color="auto"/>
            </w:tcBorders>
            <w:hideMark/>
          </w:tcPr>
          <w:p w14:paraId="5F9FA0BE" w14:textId="6AEFC0ED"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Gwarancja</w:t>
            </w:r>
          </w:p>
          <w:p w14:paraId="09E672A4" w14:textId="0AC92F53" w:rsidR="005642FF" w:rsidRPr="005642FF" w:rsidRDefault="005642FF" w:rsidP="00CF6029">
            <w:pPr>
              <w:spacing w:before="0" w:after="0" w:line="240" w:lineRule="auto"/>
              <w:jc w:val="center"/>
              <w:textAlignment w:val="baseline"/>
              <w:rPr>
                <w:rFonts w:ascii="Times New Roman" w:hAnsi="Times New Roman"/>
                <w:lang w:eastAsia="pl-PL"/>
              </w:rPr>
            </w:pPr>
          </w:p>
        </w:tc>
        <w:tc>
          <w:tcPr>
            <w:tcW w:w="7020" w:type="dxa"/>
            <w:tcBorders>
              <w:top w:val="single" w:sz="6" w:space="0" w:color="auto"/>
              <w:left w:val="single" w:sz="6" w:space="0" w:color="auto"/>
              <w:bottom w:val="single" w:sz="6" w:space="0" w:color="auto"/>
              <w:right w:val="single" w:sz="6" w:space="0" w:color="auto"/>
            </w:tcBorders>
            <w:hideMark/>
          </w:tcPr>
          <w:p w14:paraId="68C8BA58"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36 miesięcy gwarancji </w:t>
            </w:r>
          </w:p>
          <w:p w14:paraId="77A1A7B8"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Warunki szczegółowe: </w:t>
            </w:r>
            <w:r w:rsidRPr="005642FF">
              <w:rPr>
                <w:rFonts w:cs="Calibri"/>
                <w:color w:val="000000"/>
                <w:sz w:val="22"/>
                <w:szCs w:val="22"/>
                <w:lang w:eastAsia="pl-PL"/>
              </w:rPr>
              <w:br/>
              <w:t>W trybie następnego dnia roboczego od dnia zgłoszenia.  </w:t>
            </w:r>
            <w:r w:rsidRPr="005642FF">
              <w:rPr>
                <w:rFonts w:cs="Calibri"/>
                <w:color w:val="000000"/>
                <w:sz w:val="22"/>
                <w:szCs w:val="22"/>
                <w:lang w:eastAsia="pl-PL"/>
              </w:rPr>
              <w:br/>
              <w:t>Naprawa musi być realizowana przez producenta sprzętu lub autoryzowany przez producenta serwis. </w:t>
            </w:r>
            <w:r w:rsidRPr="005642FF">
              <w:rPr>
                <w:rFonts w:cs="Calibri"/>
                <w:color w:val="000000"/>
                <w:sz w:val="22"/>
                <w:szCs w:val="22"/>
                <w:lang w:eastAsia="pl-PL"/>
              </w:rPr>
              <w:br/>
              <w:t>W okresie obowiązywania gwarancji producent musi zapewniać również dostęp do aktualizacji oprogramowania. </w:t>
            </w:r>
          </w:p>
          <w:p w14:paraId="0FAC3150"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Firma serwisująca musi posiadać ISO 9001:2015 na świadczenie usług serwisowych lub równoważny. </w:t>
            </w:r>
          </w:p>
          <w:p w14:paraId="5BEC7A17"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Wymagana jest możliwość sprawdzenia gwarancji poprzez ten sam portal producenta, który jest wykorzystywany do sprawdzania gwarancji zaoferowanych serwerów poprzez wpisanie numeru seryjnego urządzenia.  </w:t>
            </w:r>
          </w:p>
          <w:p w14:paraId="1A14AEC2"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Zgłoszenia awarii muszą odbywać się poprzez ten sam portal producenta, który jest wykorzystywany do zgłaszania awarii zaoferowanych serwerów poprzez wpisanie numeru seryjnego urządzenia. </w:t>
            </w:r>
          </w:p>
        </w:tc>
      </w:tr>
    </w:tbl>
    <w:p w14:paraId="3CE715F8" w14:textId="77777777" w:rsidR="005642FF" w:rsidRPr="005642FF" w:rsidRDefault="005642FF" w:rsidP="00CF6029">
      <w:pPr>
        <w:spacing w:before="0" w:after="0" w:line="240" w:lineRule="auto"/>
        <w:textAlignment w:val="baseline"/>
        <w:rPr>
          <w:rFonts w:ascii="Segoe UI" w:hAnsi="Segoe UI" w:cs="Segoe UI"/>
          <w:sz w:val="18"/>
          <w:szCs w:val="18"/>
          <w:lang w:eastAsia="pl-PL"/>
        </w:rPr>
      </w:pPr>
      <w:r w:rsidRPr="005642FF">
        <w:rPr>
          <w:rFonts w:cs="Calibri"/>
          <w:color w:val="000000"/>
          <w:sz w:val="22"/>
          <w:szCs w:val="22"/>
          <w:lang w:eastAsia="pl-PL"/>
        </w:rPr>
        <w:t> </w:t>
      </w:r>
    </w:p>
    <w:p w14:paraId="03BD6A39" w14:textId="77777777" w:rsidR="00CF6029" w:rsidRDefault="00CF6029" w:rsidP="00CF6029">
      <w:pPr>
        <w:spacing w:before="0" w:after="0" w:line="240" w:lineRule="auto"/>
        <w:textAlignment w:val="baseline"/>
        <w:rPr>
          <w:rFonts w:cs="Calibri"/>
          <w:b/>
          <w:bCs/>
          <w:color w:val="000000"/>
          <w:sz w:val="22"/>
          <w:szCs w:val="22"/>
          <w:lang w:val="en-US" w:eastAsia="pl-PL"/>
        </w:rPr>
      </w:pPr>
    </w:p>
    <w:p w14:paraId="08429F64" w14:textId="3EBA14D1" w:rsidR="005642FF" w:rsidRDefault="005642FF" w:rsidP="00CF6029">
      <w:pPr>
        <w:spacing w:before="0" w:after="0" w:line="240" w:lineRule="auto"/>
        <w:textAlignment w:val="baseline"/>
        <w:rPr>
          <w:rFonts w:cs="Calibri"/>
          <w:color w:val="000000"/>
          <w:sz w:val="22"/>
          <w:szCs w:val="22"/>
          <w:lang w:eastAsia="pl-PL"/>
        </w:rPr>
      </w:pPr>
      <w:r w:rsidRPr="005642FF">
        <w:rPr>
          <w:rFonts w:cs="Calibri"/>
          <w:b/>
          <w:bCs/>
          <w:color w:val="000000"/>
          <w:sz w:val="22"/>
          <w:szCs w:val="22"/>
          <w:lang w:val="en-US" w:eastAsia="pl-PL"/>
        </w:rPr>
        <w:t>Poz. 6 </w:t>
      </w:r>
      <w:proofErr w:type="spellStart"/>
      <w:r w:rsidRPr="005642FF">
        <w:rPr>
          <w:rFonts w:cs="Calibri"/>
          <w:b/>
          <w:bCs/>
          <w:color w:val="000000"/>
          <w:sz w:val="22"/>
          <w:szCs w:val="22"/>
          <w:lang w:val="en-US" w:eastAsia="pl-PL"/>
        </w:rPr>
        <w:t>Punkty</w:t>
      </w:r>
      <w:proofErr w:type="spellEnd"/>
      <w:r w:rsidRPr="005642FF">
        <w:rPr>
          <w:rFonts w:cs="Calibri"/>
          <w:b/>
          <w:bCs/>
          <w:color w:val="000000"/>
          <w:sz w:val="22"/>
          <w:szCs w:val="22"/>
          <w:lang w:val="en-US" w:eastAsia="pl-PL"/>
        </w:rPr>
        <w:t> </w:t>
      </w:r>
      <w:proofErr w:type="spellStart"/>
      <w:r w:rsidRPr="005642FF">
        <w:rPr>
          <w:rFonts w:cs="Calibri"/>
          <w:b/>
          <w:bCs/>
          <w:color w:val="000000"/>
          <w:sz w:val="22"/>
          <w:szCs w:val="22"/>
          <w:lang w:val="en-US" w:eastAsia="pl-PL"/>
        </w:rPr>
        <w:t>dostępowe</w:t>
      </w:r>
      <w:proofErr w:type="spellEnd"/>
      <w:r w:rsidRPr="005642FF">
        <w:rPr>
          <w:rFonts w:cs="Calibri"/>
          <w:b/>
          <w:bCs/>
          <w:color w:val="000000"/>
          <w:sz w:val="22"/>
          <w:szCs w:val="22"/>
          <w:lang w:val="en-US" w:eastAsia="pl-PL"/>
        </w:rPr>
        <w:t> </w:t>
      </w:r>
      <w:proofErr w:type="spellStart"/>
      <w:r w:rsidRPr="005642FF">
        <w:rPr>
          <w:rFonts w:cs="Calibri"/>
          <w:b/>
          <w:bCs/>
          <w:color w:val="000000"/>
          <w:sz w:val="22"/>
          <w:szCs w:val="22"/>
          <w:lang w:val="en-US" w:eastAsia="pl-PL"/>
        </w:rPr>
        <w:t>WiFi</w:t>
      </w:r>
      <w:proofErr w:type="spellEnd"/>
      <w:r w:rsidRPr="005642FF">
        <w:rPr>
          <w:rFonts w:cs="Calibri"/>
          <w:b/>
          <w:bCs/>
          <w:color w:val="000000"/>
          <w:sz w:val="22"/>
          <w:szCs w:val="22"/>
          <w:lang w:val="en-US" w:eastAsia="pl-PL"/>
        </w:rPr>
        <w:t> (Access Point)  5 </w:t>
      </w:r>
      <w:proofErr w:type="spellStart"/>
      <w:r w:rsidRPr="005642FF">
        <w:rPr>
          <w:rFonts w:cs="Calibri"/>
          <w:b/>
          <w:bCs/>
          <w:color w:val="000000"/>
          <w:sz w:val="22"/>
          <w:szCs w:val="22"/>
          <w:lang w:val="en-US" w:eastAsia="pl-PL"/>
        </w:rPr>
        <w:t>szt</w:t>
      </w:r>
      <w:proofErr w:type="spellEnd"/>
      <w:r w:rsidRPr="005642FF">
        <w:rPr>
          <w:rFonts w:cs="Calibri"/>
          <w:color w:val="000000"/>
          <w:sz w:val="22"/>
          <w:szCs w:val="22"/>
          <w:lang w:eastAsia="pl-PL"/>
        </w:rPr>
        <w:t> </w:t>
      </w:r>
    </w:p>
    <w:p w14:paraId="4B30A2BE" w14:textId="77777777" w:rsidR="00CF6029" w:rsidRPr="005642FF" w:rsidRDefault="00CF6029" w:rsidP="00CF6029">
      <w:pPr>
        <w:spacing w:before="0" w:after="0" w:line="240" w:lineRule="auto"/>
        <w:textAlignment w:val="baseline"/>
        <w:rPr>
          <w:rFonts w:ascii="Segoe UI" w:hAnsi="Segoe UI" w:cs="Segoe UI"/>
          <w:sz w:val="18"/>
          <w:szCs w:val="18"/>
          <w:lang w:eastAsia="pl-PL"/>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80"/>
        <w:gridCol w:w="7020"/>
      </w:tblGrid>
      <w:tr w:rsidR="005642FF" w:rsidRPr="005642FF" w14:paraId="4142FD57" w14:textId="77777777">
        <w:trPr>
          <w:trHeight w:val="300"/>
        </w:trPr>
        <w:tc>
          <w:tcPr>
            <w:tcW w:w="1980" w:type="dxa"/>
            <w:tcBorders>
              <w:top w:val="single" w:sz="6" w:space="0" w:color="auto"/>
              <w:left w:val="single" w:sz="6" w:space="0" w:color="auto"/>
              <w:bottom w:val="single" w:sz="6" w:space="0" w:color="auto"/>
              <w:right w:val="single" w:sz="6" w:space="0" w:color="auto"/>
            </w:tcBorders>
            <w:hideMark/>
          </w:tcPr>
          <w:p w14:paraId="7EE98010" w14:textId="23E02838"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Komponent</w:t>
            </w:r>
          </w:p>
        </w:tc>
        <w:tc>
          <w:tcPr>
            <w:tcW w:w="7020" w:type="dxa"/>
            <w:tcBorders>
              <w:top w:val="single" w:sz="6" w:space="0" w:color="auto"/>
              <w:left w:val="single" w:sz="6" w:space="0" w:color="auto"/>
              <w:bottom w:val="single" w:sz="6" w:space="0" w:color="auto"/>
              <w:right w:val="single" w:sz="6" w:space="0" w:color="auto"/>
            </w:tcBorders>
            <w:hideMark/>
          </w:tcPr>
          <w:p w14:paraId="5EE2E39E" w14:textId="18015508"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Wymagane parametry i właściwości</w:t>
            </w:r>
          </w:p>
        </w:tc>
      </w:tr>
      <w:tr w:rsidR="005642FF" w:rsidRPr="005642FF" w14:paraId="33CF185C" w14:textId="77777777">
        <w:trPr>
          <w:trHeight w:val="300"/>
        </w:trPr>
        <w:tc>
          <w:tcPr>
            <w:tcW w:w="1980" w:type="dxa"/>
            <w:tcBorders>
              <w:top w:val="single" w:sz="6" w:space="0" w:color="auto"/>
              <w:left w:val="single" w:sz="6" w:space="0" w:color="auto"/>
              <w:bottom w:val="single" w:sz="6" w:space="0" w:color="auto"/>
              <w:right w:val="single" w:sz="6" w:space="0" w:color="auto"/>
            </w:tcBorders>
            <w:hideMark/>
          </w:tcPr>
          <w:p w14:paraId="41FDBD62" w14:textId="6973B3F9"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Obudowa</w:t>
            </w:r>
          </w:p>
        </w:tc>
        <w:tc>
          <w:tcPr>
            <w:tcW w:w="7020" w:type="dxa"/>
            <w:tcBorders>
              <w:top w:val="single" w:sz="6" w:space="0" w:color="auto"/>
              <w:left w:val="single" w:sz="6" w:space="0" w:color="auto"/>
              <w:bottom w:val="single" w:sz="6" w:space="0" w:color="auto"/>
              <w:right w:val="single" w:sz="6" w:space="0" w:color="auto"/>
            </w:tcBorders>
            <w:hideMark/>
          </w:tcPr>
          <w:p w14:paraId="3E573D15"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Przeznaczona do pracy wewnątrz budynków, przystosowana do montażu sufitowego lub ściennego, zabezpieczenie mechaniczne - zabezpieczenie fizyczne sprzętu komputerowego przed kradzieżą (mały, wzmocniony metalem otwór, umieszczony w obudowie, do którego podpina się specjalną stalową linkę z zamkiem) </w:t>
            </w:r>
          </w:p>
        </w:tc>
      </w:tr>
      <w:tr w:rsidR="005642FF" w:rsidRPr="005642FF" w14:paraId="66A76A59" w14:textId="77777777">
        <w:trPr>
          <w:trHeight w:val="300"/>
        </w:trPr>
        <w:tc>
          <w:tcPr>
            <w:tcW w:w="1980" w:type="dxa"/>
            <w:tcBorders>
              <w:top w:val="single" w:sz="6" w:space="0" w:color="auto"/>
              <w:left w:val="single" w:sz="6" w:space="0" w:color="auto"/>
              <w:bottom w:val="single" w:sz="6" w:space="0" w:color="auto"/>
              <w:right w:val="single" w:sz="6" w:space="0" w:color="auto"/>
            </w:tcBorders>
            <w:hideMark/>
          </w:tcPr>
          <w:p w14:paraId="2AE65112" w14:textId="16CC4A2D"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Interfejs sieciowy</w:t>
            </w:r>
          </w:p>
        </w:tc>
        <w:tc>
          <w:tcPr>
            <w:tcW w:w="7020" w:type="dxa"/>
            <w:tcBorders>
              <w:top w:val="single" w:sz="6" w:space="0" w:color="auto"/>
              <w:left w:val="single" w:sz="6" w:space="0" w:color="auto"/>
              <w:bottom w:val="single" w:sz="6" w:space="0" w:color="auto"/>
              <w:right w:val="single" w:sz="6" w:space="0" w:color="auto"/>
            </w:tcBorders>
            <w:hideMark/>
          </w:tcPr>
          <w:p w14:paraId="60C0FC99"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val="en-US" w:eastAsia="pl-PL"/>
              </w:rPr>
              <w:t>Minimum 1 port Ethernet RJ</w:t>
            </w:r>
            <w:r w:rsidRPr="005642FF">
              <w:rPr>
                <w:rFonts w:cs="Calibri"/>
                <w:color w:val="000000"/>
                <w:sz w:val="22"/>
                <w:szCs w:val="22"/>
                <w:lang w:val="en-US" w:eastAsia="pl-PL"/>
              </w:rPr>
              <w:noBreakHyphen/>
              <w:t xml:space="preserve">45 1/2,5 </w:t>
            </w:r>
            <w:proofErr w:type="spellStart"/>
            <w:r w:rsidRPr="005642FF">
              <w:rPr>
                <w:rFonts w:cs="Calibri"/>
                <w:color w:val="000000"/>
                <w:sz w:val="22"/>
                <w:szCs w:val="22"/>
                <w:lang w:val="en-US" w:eastAsia="pl-PL"/>
              </w:rPr>
              <w:t>GbE</w:t>
            </w:r>
            <w:proofErr w:type="spellEnd"/>
            <w:r w:rsidRPr="005642FF">
              <w:rPr>
                <w:rFonts w:cs="Calibri"/>
                <w:color w:val="000000"/>
                <w:sz w:val="22"/>
                <w:szCs w:val="22"/>
                <w:lang w:val="en-US" w:eastAsia="pl-PL"/>
              </w:rPr>
              <w:t>, </w:t>
            </w:r>
            <w:proofErr w:type="spellStart"/>
            <w:r w:rsidRPr="005642FF">
              <w:rPr>
                <w:rFonts w:cs="Calibri"/>
                <w:color w:val="000000"/>
                <w:sz w:val="22"/>
                <w:szCs w:val="22"/>
                <w:lang w:val="en-US" w:eastAsia="pl-PL"/>
              </w:rPr>
              <w:t>obsługa</w:t>
            </w:r>
            <w:proofErr w:type="spellEnd"/>
            <w:r w:rsidRPr="005642FF">
              <w:rPr>
                <w:rFonts w:cs="Calibri"/>
                <w:color w:val="000000"/>
                <w:sz w:val="22"/>
                <w:szCs w:val="22"/>
                <w:lang w:val="en-US" w:eastAsia="pl-PL"/>
              </w:rPr>
              <w:t> Bluetooth Low Energy </w:t>
            </w:r>
            <w:proofErr w:type="spellStart"/>
            <w:r w:rsidRPr="005642FF">
              <w:rPr>
                <w:rFonts w:cs="Calibri"/>
                <w:color w:val="000000"/>
                <w:sz w:val="22"/>
                <w:szCs w:val="22"/>
                <w:lang w:val="en-US" w:eastAsia="pl-PL"/>
              </w:rPr>
              <w:t>lub</w:t>
            </w:r>
            <w:proofErr w:type="spellEnd"/>
            <w:r w:rsidRPr="005642FF">
              <w:rPr>
                <w:rFonts w:cs="Calibri"/>
                <w:color w:val="000000"/>
                <w:sz w:val="22"/>
                <w:szCs w:val="22"/>
                <w:lang w:val="en-US" w:eastAsia="pl-PL"/>
              </w:rPr>
              <w:t> </w:t>
            </w:r>
            <w:proofErr w:type="spellStart"/>
            <w:r w:rsidRPr="005642FF">
              <w:rPr>
                <w:rFonts w:cs="Calibri"/>
                <w:color w:val="000000"/>
                <w:sz w:val="22"/>
                <w:szCs w:val="22"/>
                <w:lang w:val="en-US" w:eastAsia="pl-PL"/>
              </w:rPr>
              <w:t>równoważnej</w:t>
            </w:r>
            <w:proofErr w:type="spellEnd"/>
            <w:r w:rsidRPr="005642FF">
              <w:rPr>
                <w:rFonts w:cs="Calibri"/>
                <w:color w:val="000000"/>
                <w:sz w:val="22"/>
                <w:szCs w:val="22"/>
                <w:lang w:val="en-US" w:eastAsia="pl-PL"/>
              </w:rPr>
              <w:t> </w:t>
            </w:r>
            <w:proofErr w:type="spellStart"/>
            <w:r w:rsidRPr="005642FF">
              <w:rPr>
                <w:rFonts w:cs="Calibri"/>
                <w:color w:val="000000"/>
                <w:sz w:val="22"/>
                <w:szCs w:val="22"/>
                <w:lang w:val="en-US" w:eastAsia="pl-PL"/>
              </w:rPr>
              <w:t>technologii</w:t>
            </w:r>
            <w:proofErr w:type="spellEnd"/>
            <w:r w:rsidRPr="005642FF">
              <w:rPr>
                <w:rFonts w:cs="Calibri"/>
                <w:color w:val="000000"/>
                <w:sz w:val="22"/>
                <w:szCs w:val="22"/>
                <w:lang w:val="en-US" w:eastAsia="pl-PL"/>
              </w:rPr>
              <w:t> </w:t>
            </w:r>
            <w:proofErr w:type="spellStart"/>
            <w:r w:rsidRPr="005642FF">
              <w:rPr>
                <w:rFonts w:cs="Calibri"/>
                <w:color w:val="000000"/>
                <w:sz w:val="22"/>
                <w:szCs w:val="22"/>
                <w:lang w:val="en-US" w:eastAsia="pl-PL"/>
              </w:rPr>
              <w:t>wspomagającej</w:t>
            </w:r>
            <w:proofErr w:type="spellEnd"/>
            <w:r w:rsidRPr="005642FF">
              <w:rPr>
                <w:rFonts w:cs="Calibri"/>
                <w:color w:val="000000"/>
                <w:sz w:val="22"/>
                <w:szCs w:val="22"/>
                <w:lang w:val="en-US" w:eastAsia="pl-PL"/>
              </w:rPr>
              <w:t> </w:t>
            </w:r>
            <w:proofErr w:type="spellStart"/>
            <w:r w:rsidRPr="005642FF">
              <w:rPr>
                <w:rFonts w:cs="Calibri"/>
                <w:color w:val="000000"/>
                <w:sz w:val="22"/>
                <w:szCs w:val="22"/>
                <w:lang w:val="en-US" w:eastAsia="pl-PL"/>
              </w:rPr>
              <w:t>instalację</w:t>
            </w:r>
            <w:proofErr w:type="spellEnd"/>
            <w:r w:rsidRPr="005642FF">
              <w:rPr>
                <w:rFonts w:cs="Calibri"/>
                <w:color w:val="000000"/>
                <w:sz w:val="22"/>
                <w:szCs w:val="22"/>
                <w:lang w:val="en-US" w:eastAsia="pl-PL"/>
              </w:rPr>
              <w:t>.</w:t>
            </w:r>
            <w:r w:rsidRPr="005642FF">
              <w:rPr>
                <w:rFonts w:cs="Calibri"/>
                <w:color w:val="000000"/>
                <w:sz w:val="22"/>
                <w:szCs w:val="22"/>
                <w:lang w:eastAsia="pl-PL"/>
              </w:rPr>
              <w:t> </w:t>
            </w:r>
          </w:p>
        </w:tc>
      </w:tr>
      <w:tr w:rsidR="005642FF" w:rsidRPr="005642FF" w14:paraId="53DA1AC1" w14:textId="77777777">
        <w:trPr>
          <w:trHeight w:val="300"/>
        </w:trPr>
        <w:tc>
          <w:tcPr>
            <w:tcW w:w="1980" w:type="dxa"/>
            <w:tcBorders>
              <w:top w:val="single" w:sz="6" w:space="0" w:color="auto"/>
              <w:left w:val="single" w:sz="6" w:space="0" w:color="auto"/>
              <w:bottom w:val="single" w:sz="6" w:space="0" w:color="auto"/>
              <w:right w:val="single" w:sz="6" w:space="0" w:color="auto"/>
            </w:tcBorders>
            <w:hideMark/>
          </w:tcPr>
          <w:p w14:paraId="3FA7C055" w14:textId="36465759"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Pasmo</w:t>
            </w:r>
          </w:p>
        </w:tc>
        <w:tc>
          <w:tcPr>
            <w:tcW w:w="7020" w:type="dxa"/>
            <w:tcBorders>
              <w:top w:val="single" w:sz="6" w:space="0" w:color="auto"/>
              <w:left w:val="single" w:sz="6" w:space="0" w:color="auto"/>
              <w:bottom w:val="single" w:sz="6" w:space="0" w:color="auto"/>
              <w:right w:val="single" w:sz="6" w:space="0" w:color="auto"/>
            </w:tcBorders>
            <w:hideMark/>
          </w:tcPr>
          <w:p w14:paraId="218A5B37"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Praca w 2,4 GHz (573,5 </w:t>
            </w:r>
            <w:proofErr w:type="spellStart"/>
            <w:r w:rsidRPr="005642FF">
              <w:rPr>
                <w:rFonts w:cs="Calibri"/>
                <w:color w:val="000000"/>
                <w:sz w:val="22"/>
                <w:szCs w:val="22"/>
                <w:lang w:eastAsia="pl-PL"/>
              </w:rPr>
              <w:t>Mbps</w:t>
            </w:r>
            <w:proofErr w:type="spellEnd"/>
            <w:r w:rsidRPr="005642FF">
              <w:rPr>
                <w:rFonts w:cs="Calibri"/>
                <w:color w:val="000000"/>
                <w:sz w:val="22"/>
                <w:szCs w:val="22"/>
                <w:lang w:eastAsia="pl-PL"/>
              </w:rPr>
              <w:t>) oraz 5GHz (4,8Gbps), obsługa szerokości kanału do 160 MHz w paśmie 5 GHz </w:t>
            </w:r>
          </w:p>
        </w:tc>
      </w:tr>
      <w:tr w:rsidR="005642FF" w:rsidRPr="005642FF" w14:paraId="24FF03C7" w14:textId="77777777">
        <w:trPr>
          <w:trHeight w:val="300"/>
        </w:trPr>
        <w:tc>
          <w:tcPr>
            <w:tcW w:w="1980" w:type="dxa"/>
            <w:tcBorders>
              <w:top w:val="single" w:sz="6" w:space="0" w:color="auto"/>
              <w:left w:val="single" w:sz="6" w:space="0" w:color="auto"/>
              <w:bottom w:val="single" w:sz="6" w:space="0" w:color="auto"/>
              <w:right w:val="single" w:sz="6" w:space="0" w:color="auto"/>
            </w:tcBorders>
            <w:hideMark/>
          </w:tcPr>
          <w:p w14:paraId="71414CC8" w14:textId="4391B13F"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color w:val="000000"/>
                <w:sz w:val="22"/>
                <w:szCs w:val="22"/>
                <w:lang w:eastAsia="pl-PL"/>
              </w:rPr>
              <w:t>Parametry</w:t>
            </w:r>
          </w:p>
        </w:tc>
        <w:tc>
          <w:tcPr>
            <w:tcW w:w="7020" w:type="dxa"/>
            <w:tcBorders>
              <w:top w:val="single" w:sz="6" w:space="0" w:color="auto"/>
              <w:left w:val="single" w:sz="6" w:space="0" w:color="auto"/>
              <w:bottom w:val="single" w:sz="6" w:space="0" w:color="auto"/>
              <w:right w:val="single" w:sz="6" w:space="0" w:color="auto"/>
            </w:tcBorders>
            <w:hideMark/>
          </w:tcPr>
          <w:p w14:paraId="712B795B"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Obsługa standardu IEEE 802.11ax (Wi</w:t>
            </w:r>
            <w:r w:rsidRPr="005642FF">
              <w:rPr>
                <w:rFonts w:cs="Calibri"/>
                <w:color w:val="000000"/>
                <w:sz w:val="22"/>
                <w:szCs w:val="22"/>
                <w:lang w:eastAsia="pl-PL"/>
              </w:rPr>
              <w:noBreakHyphen/>
              <w:t>Fi 6), minimum 4 strumienie przestrzenne w paśmie 5 GHz, obsługa MU</w:t>
            </w:r>
            <w:r w:rsidRPr="005642FF">
              <w:rPr>
                <w:rFonts w:cs="Calibri"/>
                <w:color w:val="000000"/>
                <w:sz w:val="22"/>
                <w:szCs w:val="22"/>
                <w:lang w:eastAsia="pl-PL"/>
              </w:rPr>
              <w:noBreakHyphen/>
              <w:t>MIMO oraz OFDMA, agregowana przepustowość radiowa nie mniejsza niż 5 </w:t>
            </w:r>
            <w:proofErr w:type="spellStart"/>
            <w:r w:rsidRPr="005642FF">
              <w:rPr>
                <w:rFonts w:cs="Calibri"/>
                <w:color w:val="000000"/>
                <w:sz w:val="22"/>
                <w:szCs w:val="22"/>
                <w:lang w:eastAsia="pl-PL"/>
              </w:rPr>
              <w:t>Gb</w:t>
            </w:r>
            <w:proofErr w:type="spellEnd"/>
            <w:r w:rsidRPr="005642FF">
              <w:rPr>
                <w:rFonts w:cs="Calibri"/>
                <w:color w:val="000000"/>
                <w:sz w:val="22"/>
                <w:szCs w:val="22"/>
                <w:lang w:eastAsia="pl-PL"/>
              </w:rPr>
              <w:t>/s, wsparcie dla mechanizmów optymalizacji pracy urządzeń końcowych (np. Target Wake Time lub równoważne o parametrach opisanych powyżej) </w:t>
            </w:r>
          </w:p>
          <w:p w14:paraId="2BDB9D0F"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 </w:t>
            </w:r>
          </w:p>
          <w:p w14:paraId="23250BD0"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Maksymalna moc nadawcza: 2,4 GHz: 21dBm, 5 GHz: 24dBm </w:t>
            </w:r>
          </w:p>
          <w:p w14:paraId="5F42E95A"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MIMO: 2,4 GHz (2x2 MU-MIMO), 5 GHz (4x4 MU-MIMO) </w:t>
            </w:r>
          </w:p>
        </w:tc>
      </w:tr>
      <w:tr w:rsidR="005642FF" w:rsidRPr="005642FF" w14:paraId="6C60A394" w14:textId="77777777">
        <w:trPr>
          <w:trHeight w:val="300"/>
        </w:trPr>
        <w:tc>
          <w:tcPr>
            <w:tcW w:w="1980" w:type="dxa"/>
            <w:tcBorders>
              <w:top w:val="single" w:sz="6" w:space="0" w:color="auto"/>
              <w:left w:val="single" w:sz="6" w:space="0" w:color="auto"/>
              <w:bottom w:val="single" w:sz="6" w:space="0" w:color="auto"/>
              <w:right w:val="single" w:sz="6" w:space="0" w:color="auto"/>
            </w:tcBorders>
            <w:hideMark/>
          </w:tcPr>
          <w:p w14:paraId="6640BA37" w14:textId="47499567"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color w:val="000000"/>
                <w:sz w:val="22"/>
                <w:szCs w:val="22"/>
                <w:lang w:eastAsia="pl-PL"/>
              </w:rPr>
              <w:lastRenderedPageBreak/>
              <w:t>Zasilanie</w:t>
            </w:r>
          </w:p>
        </w:tc>
        <w:tc>
          <w:tcPr>
            <w:tcW w:w="7020" w:type="dxa"/>
            <w:tcBorders>
              <w:top w:val="single" w:sz="6" w:space="0" w:color="auto"/>
              <w:left w:val="single" w:sz="6" w:space="0" w:color="auto"/>
              <w:bottom w:val="single" w:sz="6" w:space="0" w:color="auto"/>
              <w:right w:val="single" w:sz="6" w:space="0" w:color="auto"/>
            </w:tcBorders>
            <w:hideMark/>
          </w:tcPr>
          <w:p w14:paraId="5C34B069" w14:textId="77777777" w:rsidR="005642FF" w:rsidRPr="005642FF" w:rsidRDefault="005642FF" w:rsidP="00CF6029">
            <w:pPr>
              <w:spacing w:before="0" w:after="0" w:line="240" w:lineRule="auto"/>
              <w:textAlignment w:val="baseline"/>
              <w:rPr>
                <w:rFonts w:ascii="Times New Roman" w:hAnsi="Times New Roman"/>
                <w:lang w:eastAsia="pl-PL"/>
              </w:rPr>
            </w:pPr>
            <w:proofErr w:type="spellStart"/>
            <w:r w:rsidRPr="005642FF">
              <w:rPr>
                <w:rFonts w:cs="Calibri"/>
                <w:color w:val="000000"/>
                <w:sz w:val="22"/>
                <w:szCs w:val="22"/>
                <w:lang w:eastAsia="pl-PL"/>
              </w:rPr>
              <w:t>PoE</w:t>
            </w:r>
            <w:proofErr w:type="spellEnd"/>
            <w:r w:rsidRPr="005642FF">
              <w:rPr>
                <w:rFonts w:cs="Calibri"/>
                <w:color w:val="000000"/>
                <w:sz w:val="22"/>
                <w:szCs w:val="22"/>
                <w:lang w:eastAsia="pl-PL"/>
              </w:rPr>
              <w:t>+ zgodne z IEEE 802.3at (Class 4) lub równoważne </w:t>
            </w:r>
          </w:p>
        </w:tc>
      </w:tr>
      <w:tr w:rsidR="005642FF" w:rsidRPr="005642FF" w14:paraId="42E43D07" w14:textId="77777777">
        <w:trPr>
          <w:trHeight w:val="300"/>
        </w:trPr>
        <w:tc>
          <w:tcPr>
            <w:tcW w:w="1980" w:type="dxa"/>
            <w:tcBorders>
              <w:top w:val="single" w:sz="6" w:space="0" w:color="auto"/>
              <w:left w:val="single" w:sz="6" w:space="0" w:color="auto"/>
              <w:bottom w:val="single" w:sz="6" w:space="0" w:color="auto"/>
              <w:right w:val="single" w:sz="6" w:space="0" w:color="auto"/>
            </w:tcBorders>
            <w:hideMark/>
          </w:tcPr>
          <w:p w14:paraId="52705322" w14:textId="6CF57040"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color w:val="000000"/>
                <w:sz w:val="22"/>
                <w:szCs w:val="22"/>
                <w:lang w:eastAsia="pl-PL"/>
              </w:rPr>
              <w:t>Standardy</w:t>
            </w:r>
          </w:p>
        </w:tc>
        <w:tc>
          <w:tcPr>
            <w:tcW w:w="7020" w:type="dxa"/>
            <w:tcBorders>
              <w:top w:val="single" w:sz="6" w:space="0" w:color="auto"/>
              <w:left w:val="single" w:sz="6" w:space="0" w:color="auto"/>
              <w:bottom w:val="single" w:sz="6" w:space="0" w:color="auto"/>
              <w:right w:val="single" w:sz="6" w:space="0" w:color="auto"/>
            </w:tcBorders>
            <w:hideMark/>
          </w:tcPr>
          <w:p w14:paraId="3A322E9F"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Zgodność z IEEE 802.11ax pełna kompatybilność wsteczna z IEEE 802.11a/b/g/n/</w:t>
            </w:r>
            <w:proofErr w:type="spellStart"/>
            <w:r w:rsidRPr="005642FF">
              <w:rPr>
                <w:rFonts w:cs="Calibri"/>
                <w:color w:val="000000"/>
                <w:sz w:val="22"/>
                <w:szCs w:val="22"/>
                <w:lang w:eastAsia="pl-PL"/>
              </w:rPr>
              <w:t>ac</w:t>
            </w:r>
            <w:proofErr w:type="spellEnd"/>
            <w:r w:rsidRPr="005642FF">
              <w:rPr>
                <w:rFonts w:cs="Calibri"/>
                <w:color w:val="000000"/>
                <w:sz w:val="22"/>
                <w:szCs w:val="22"/>
                <w:lang w:eastAsia="pl-PL"/>
              </w:rPr>
              <w:t> </w:t>
            </w:r>
            <w:r w:rsidRPr="005642FF">
              <w:rPr>
                <w:rFonts w:cs="Calibri"/>
                <w:color w:val="000000"/>
                <w:sz w:val="22"/>
                <w:szCs w:val="22"/>
                <w:lang w:eastAsia="pl-PL"/>
              </w:rPr>
              <w:br/>
              <w:t>Certyfikacja Wi</w:t>
            </w:r>
            <w:r w:rsidRPr="005642FF">
              <w:rPr>
                <w:rFonts w:cs="Calibri"/>
                <w:color w:val="000000"/>
                <w:sz w:val="22"/>
                <w:szCs w:val="22"/>
                <w:lang w:eastAsia="pl-PL"/>
              </w:rPr>
              <w:noBreakHyphen/>
              <w:t>Fi Alliance lub równoważna o parametrach równoważności: </w:t>
            </w:r>
          </w:p>
          <w:p w14:paraId="3233597D" w14:textId="77777777" w:rsidR="005642FF" w:rsidRPr="005642FF" w:rsidRDefault="005642FF" w:rsidP="003C3A6E">
            <w:pPr>
              <w:numPr>
                <w:ilvl w:val="0"/>
                <w:numId w:val="361"/>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zgodność ze standardem IEEE 802.11ax (Wi-Fi 6), </w:t>
            </w:r>
          </w:p>
          <w:p w14:paraId="76FCCE13" w14:textId="77777777" w:rsidR="005642FF" w:rsidRPr="005642FF" w:rsidRDefault="005642FF" w:rsidP="003C3A6E">
            <w:pPr>
              <w:numPr>
                <w:ilvl w:val="0"/>
                <w:numId w:val="362"/>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obsługę OFDMA (</w:t>
            </w:r>
            <w:proofErr w:type="spellStart"/>
            <w:r w:rsidRPr="005642FF">
              <w:rPr>
                <w:rFonts w:cs="Calibri"/>
                <w:color w:val="000000"/>
                <w:sz w:val="22"/>
                <w:szCs w:val="22"/>
                <w:lang w:eastAsia="pl-PL"/>
              </w:rPr>
              <w:t>Orthogonal</w:t>
            </w:r>
            <w:proofErr w:type="spellEnd"/>
            <w:r w:rsidRPr="005642FF">
              <w:rPr>
                <w:rFonts w:cs="Calibri"/>
                <w:color w:val="000000"/>
                <w:sz w:val="22"/>
                <w:szCs w:val="22"/>
                <w:lang w:eastAsia="pl-PL"/>
              </w:rPr>
              <w:t> </w:t>
            </w:r>
            <w:proofErr w:type="spellStart"/>
            <w:r w:rsidRPr="005642FF">
              <w:rPr>
                <w:rFonts w:cs="Calibri"/>
                <w:color w:val="000000"/>
                <w:sz w:val="22"/>
                <w:szCs w:val="22"/>
                <w:lang w:eastAsia="pl-PL"/>
              </w:rPr>
              <w:t>Frequency-Division</w:t>
            </w:r>
            <w:proofErr w:type="spellEnd"/>
            <w:r w:rsidRPr="005642FF">
              <w:rPr>
                <w:rFonts w:cs="Calibri"/>
                <w:color w:val="000000"/>
                <w:sz w:val="22"/>
                <w:szCs w:val="22"/>
                <w:lang w:eastAsia="pl-PL"/>
              </w:rPr>
              <w:t> </w:t>
            </w:r>
            <w:proofErr w:type="spellStart"/>
            <w:r w:rsidRPr="005642FF">
              <w:rPr>
                <w:rFonts w:cs="Calibri"/>
                <w:color w:val="000000"/>
                <w:sz w:val="22"/>
                <w:szCs w:val="22"/>
                <w:lang w:eastAsia="pl-PL"/>
              </w:rPr>
              <w:t>Multiple</w:t>
            </w:r>
            <w:proofErr w:type="spellEnd"/>
            <w:r w:rsidRPr="005642FF">
              <w:rPr>
                <w:rFonts w:cs="Calibri"/>
                <w:color w:val="000000"/>
                <w:sz w:val="22"/>
                <w:szCs w:val="22"/>
                <w:lang w:eastAsia="pl-PL"/>
              </w:rPr>
              <w:t> Access), </w:t>
            </w:r>
          </w:p>
          <w:p w14:paraId="5B7A9B8C" w14:textId="77777777" w:rsidR="005642FF" w:rsidRPr="005642FF" w:rsidRDefault="005642FF" w:rsidP="003C3A6E">
            <w:pPr>
              <w:numPr>
                <w:ilvl w:val="0"/>
                <w:numId w:val="363"/>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obsługę MU-MIMO (Multi-User </w:t>
            </w:r>
            <w:proofErr w:type="spellStart"/>
            <w:r w:rsidRPr="005642FF">
              <w:rPr>
                <w:rFonts w:cs="Calibri"/>
                <w:color w:val="000000"/>
                <w:sz w:val="22"/>
                <w:szCs w:val="22"/>
                <w:lang w:eastAsia="pl-PL"/>
              </w:rPr>
              <w:t>Multiple</w:t>
            </w:r>
            <w:proofErr w:type="spellEnd"/>
            <w:r w:rsidRPr="005642FF">
              <w:rPr>
                <w:rFonts w:cs="Calibri"/>
                <w:color w:val="000000"/>
                <w:sz w:val="22"/>
                <w:szCs w:val="22"/>
                <w:lang w:eastAsia="pl-PL"/>
              </w:rPr>
              <w:t> Input </w:t>
            </w:r>
            <w:proofErr w:type="spellStart"/>
            <w:r w:rsidRPr="005642FF">
              <w:rPr>
                <w:rFonts w:cs="Calibri"/>
                <w:color w:val="000000"/>
                <w:sz w:val="22"/>
                <w:szCs w:val="22"/>
                <w:lang w:eastAsia="pl-PL"/>
              </w:rPr>
              <w:t>Multiple</w:t>
            </w:r>
            <w:proofErr w:type="spellEnd"/>
            <w:r w:rsidRPr="005642FF">
              <w:rPr>
                <w:rFonts w:cs="Calibri"/>
                <w:color w:val="000000"/>
                <w:sz w:val="22"/>
                <w:szCs w:val="22"/>
                <w:lang w:eastAsia="pl-PL"/>
              </w:rPr>
              <w:t> </w:t>
            </w:r>
            <w:proofErr w:type="spellStart"/>
            <w:r w:rsidRPr="005642FF">
              <w:rPr>
                <w:rFonts w:cs="Calibri"/>
                <w:color w:val="000000"/>
                <w:sz w:val="22"/>
                <w:szCs w:val="22"/>
                <w:lang w:eastAsia="pl-PL"/>
              </w:rPr>
              <w:t>Output</w:t>
            </w:r>
            <w:proofErr w:type="spellEnd"/>
            <w:r w:rsidRPr="005642FF">
              <w:rPr>
                <w:rFonts w:cs="Calibri"/>
                <w:color w:val="000000"/>
                <w:sz w:val="22"/>
                <w:szCs w:val="22"/>
                <w:lang w:eastAsia="pl-PL"/>
              </w:rPr>
              <w:t>), </w:t>
            </w:r>
          </w:p>
          <w:p w14:paraId="09AE3263" w14:textId="77777777" w:rsidR="005642FF" w:rsidRPr="005642FF" w:rsidRDefault="005642FF" w:rsidP="003C3A6E">
            <w:pPr>
              <w:numPr>
                <w:ilvl w:val="0"/>
                <w:numId w:val="364"/>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obsługę TWT (Target Wake Time), </w:t>
            </w:r>
          </w:p>
          <w:p w14:paraId="7ACFC259" w14:textId="77777777" w:rsidR="005642FF" w:rsidRPr="005642FF" w:rsidRDefault="005642FF" w:rsidP="003C3A6E">
            <w:pPr>
              <w:numPr>
                <w:ilvl w:val="0"/>
                <w:numId w:val="365"/>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szyfrowanie i uwierzytelnianie w standardzie WPA3 (z zachowaniem wstecznej kompatybilności z WPA2), </w:t>
            </w:r>
          </w:p>
          <w:p w14:paraId="0F5FCDFD" w14:textId="77777777" w:rsidR="005642FF" w:rsidRPr="005642FF" w:rsidRDefault="005642FF" w:rsidP="003C3A6E">
            <w:pPr>
              <w:numPr>
                <w:ilvl w:val="0"/>
                <w:numId w:val="366"/>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wsteczną kompatybilność z urządzeniami standardów 802.11a/b/g/n/</w:t>
            </w:r>
            <w:proofErr w:type="spellStart"/>
            <w:r w:rsidRPr="005642FF">
              <w:rPr>
                <w:rFonts w:cs="Calibri"/>
                <w:color w:val="000000"/>
                <w:sz w:val="22"/>
                <w:szCs w:val="22"/>
                <w:lang w:eastAsia="pl-PL"/>
              </w:rPr>
              <w:t>ac</w:t>
            </w:r>
            <w:proofErr w:type="spellEnd"/>
            <w:r w:rsidRPr="005642FF">
              <w:rPr>
                <w:rFonts w:cs="Calibri"/>
                <w:color w:val="000000"/>
                <w:sz w:val="22"/>
                <w:szCs w:val="22"/>
                <w:lang w:eastAsia="pl-PL"/>
              </w:rPr>
              <w:t> </w:t>
            </w:r>
          </w:p>
          <w:p w14:paraId="696E2DE9"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 </w:t>
            </w:r>
          </w:p>
        </w:tc>
      </w:tr>
      <w:tr w:rsidR="005642FF" w:rsidRPr="005642FF" w14:paraId="786F7347" w14:textId="77777777">
        <w:trPr>
          <w:trHeight w:val="300"/>
        </w:trPr>
        <w:tc>
          <w:tcPr>
            <w:tcW w:w="1980" w:type="dxa"/>
            <w:tcBorders>
              <w:top w:val="single" w:sz="6" w:space="0" w:color="auto"/>
              <w:left w:val="single" w:sz="6" w:space="0" w:color="auto"/>
              <w:bottom w:val="single" w:sz="6" w:space="0" w:color="auto"/>
              <w:right w:val="single" w:sz="6" w:space="0" w:color="auto"/>
            </w:tcBorders>
            <w:hideMark/>
          </w:tcPr>
          <w:p w14:paraId="49061946" w14:textId="1EE02D4E"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color w:val="000000"/>
                <w:sz w:val="22"/>
                <w:szCs w:val="22"/>
                <w:lang w:eastAsia="pl-PL"/>
              </w:rPr>
              <w:t>Zabezpieczenia sieci</w:t>
            </w:r>
          </w:p>
        </w:tc>
        <w:tc>
          <w:tcPr>
            <w:tcW w:w="7020" w:type="dxa"/>
            <w:tcBorders>
              <w:top w:val="single" w:sz="6" w:space="0" w:color="auto"/>
              <w:left w:val="single" w:sz="6" w:space="0" w:color="auto"/>
              <w:bottom w:val="single" w:sz="6" w:space="0" w:color="auto"/>
              <w:right w:val="single" w:sz="6" w:space="0" w:color="auto"/>
            </w:tcBorders>
            <w:hideMark/>
          </w:tcPr>
          <w:p w14:paraId="0A046335"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WPA-PSK, WPA-Enterprise (WPA/WPA2/WPA3) </w:t>
            </w:r>
            <w:r w:rsidRPr="005642FF">
              <w:rPr>
                <w:rFonts w:cs="Calibri"/>
                <w:color w:val="000000"/>
                <w:sz w:val="22"/>
                <w:szCs w:val="22"/>
                <w:lang w:eastAsia="pl-PL"/>
              </w:rPr>
              <w:br/>
              <w:t>Obsługa szyfrowania WPA-PSK oraz WPA-Enterprise (WPA/WPA2/WPA3), funkcje izolacji klientów, obsługa nowoczesnych mechanizmów uwierzytelniania użytkowników </w:t>
            </w:r>
          </w:p>
          <w:p w14:paraId="655E9462"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 </w:t>
            </w:r>
          </w:p>
        </w:tc>
      </w:tr>
      <w:tr w:rsidR="005642FF" w:rsidRPr="005642FF" w14:paraId="468A1D13" w14:textId="77777777">
        <w:trPr>
          <w:trHeight w:val="300"/>
        </w:trPr>
        <w:tc>
          <w:tcPr>
            <w:tcW w:w="1980" w:type="dxa"/>
            <w:tcBorders>
              <w:top w:val="single" w:sz="6" w:space="0" w:color="auto"/>
              <w:left w:val="single" w:sz="6" w:space="0" w:color="auto"/>
              <w:bottom w:val="single" w:sz="6" w:space="0" w:color="auto"/>
              <w:right w:val="single" w:sz="6" w:space="0" w:color="auto"/>
            </w:tcBorders>
            <w:hideMark/>
          </w:tcPr>
          <w:p w14:paraId="66A65869" w14:textId="1936CC1A"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color w:val="000000"/>
                <w:sz w:val="22"/>
                <w:szCs w:val="22"/>
                <w:lang w:eastAsia="pl-PL"/>
              </w:rPr>
              <w:t>Parametry środowiskowe</w:t>
            </w:r>
          </w:p>
        </w:tc>
        <w:tc>
          <w:tcPr>
            <w:tcW w:w="7020" w:type="dxa"/>
            <w:tcBorders>
              <w:top w:val="single" w:sz="6" w:space="0" w:color="auto"/>
              <w:left w:val="single" w:sz="6" w:space="0" w:color="auto"/>
              <w:bottom w:val="single" w:sz="6" w:space="0" w:color="auto"/>
              <w:right w:val="single" w:sz="6" w:space="0" w:color="auto"/>
            </w:tcBorders>
            <w:hideMark/>
          </w:tcPr>
          <w:p w14:paraId="169AAA76"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Temperatura otoczenia dla pracy urządzenia: 0 - 40 °C </w:t>
            </w:r>
          </w:p>
        </w:tc>
      </w:tr>
      <w:tr w:rsidR="005642FF" w:rsidRPr="005642FF" w14:paraId="6F936DC8" w14:textId="77777777">
        <w:trPr>
          <w:trHeight w:val="300"/>
        </w:trPr>
        <w:tc>
          <w:tcPr>
            <w:tcW w:w="1980" w:type="dxa"/>
            <w:tcBorders>
              <w:top w:val="single" w:sz="6" w:space="0" w:color="auto"/>
              <w:left w:val="single" w:sz="6" w:space="0" w:color="auto"/>
              <w:bottom w:val="single" w:sz="6" w:space="0" w:color="auto"/>
              <w:right w:val="single" w:sz="6" w:space="0" w:color="auto"/>
            </w:tcBorders>
            <w:hideMark/>
          </w:tcPr>
          <w:p w14:paraId="3B8A4230" w14:textId="6640AEDA"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Gwarancja</w:t>
            </w:r>
          </w:p>
          <w:p w14:paraId="4219EE93" w14:textId="5A80BDE1" w:rsidR="005642FF" w:rsidRPr="005642FF" w:rsidRDefault="005642FF" w:rsidP="00CF6029">
            <w:pPr>
              <w:spacing w:before="0" w:after="0" w:line="240" w:lineRule="auto"/>
              <w:jc w:val="center"/>
              <w:textAlignment w:val="baseline"/>
              <w:rPr>
                <w:rFonts w:ascii="Times New Roman" w:hAnsi="Times New Roman"/>
                <w:lang w:eastAsia="pl-PL"/>
              </w:rPr>
            </w:pPr>
          </w:p>
        </w:tc>
        <w:tc>
          <w:tcPr>
            <w:tcW w:w="7020" w:type="dxa"/>
            <w:tcBorders>
              <w:top w:val="single" w:sz="6" w:space="0" w:color="auto"/>
              <w:left w:val="single" w:sz="6" w:space="0" w:color="auto"/>
              <w:bottom w:val="single" w:sz="6" w:space="0" w:color="auto"/>
              <w:right w:val="single" w:sz="6" w:space="0" w:color="auto"/>
            </w:tcBorders>
            <w:hideMark/>
          </w:tcPr>
          <w:p w14:paraId="77E24DA6"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24 miesiące gwarancji </w:t>
            </w:r>
          </w:p>
          <w:p w14:paraId="3FC9C7C0"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Warunki szczegółowe: </w:t>
            </w:r>
            <w:r w:rsidRPr="005642FF">
              <w:rPr>
                <w:rFonts w:cs="Calibri"/>
                <w:color w:val="000000"/>
                <w:sz w:val="22"/>
                <w:szCs w:val="22"/>
                <w:lang w:eastAsia="pl-PL"/>
              </w:rPr>
              <w:br/>
              <w:t>W trybie następnego dnia roboczego od dnia zgłoszenia.  </w:t>
            </w:r>
            <w:r w:rsidRPr="005642FF">
              <w:rPr>
                <w:rFonts w:cs="Calibri"/>
                <w:color w:val="000000"/>
                <w:sz w:val="22"/>
                <w:szCs w:val="22"/>
                <w:lang w:eastAsia="pl-PL"/>
              </w:rPr>
              <w:br/>
              <w:t>Naprawa musi być realizowana przez producenta sprzętu lub autoryzowany przez producenta serwis. </w:t>
            </w:r>
            <w:r w:rsidRPr="005642FF">
              <w:rPr>
                <w:rFonts w:cs="Calibri"/>
                <w:color w:val="000000"/>
                <w:sz w:val="22"/>
                <w:szCs w:val="22"/>
                <w:lang w:eastAsia="pl-PL"/>
              </w:rPr>
              <w:br/>
              <w:t>W okresie obowiązywania gwarancji producent musi zapewniać również dostęp do aktualizacji oprogramowania. </w:t>
            </w:r>
          </w:p>
          <w:p w14:paraId="3B00E0B3"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Firma serwisująca musi posiadać ISO 9001:2015 na świadczenie usług serwisowych lub równoważny. </w:t>
            </w:r>
          </w:p>
          <w:p w14:paraId="2BB9059A"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Wymagana jest możliwość sprawdzenia gwarancji poprzez ten sam portal producenta, który jest wykorzystywany do sprawdzania gwarancji zaoferowanych serwerów poprzez wpisanie numeru seryjnego urządzenia.  </w:t>
            </w:r>
          </w:p>
          <w:p w14:paraId="74189EDD"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Zgłoszenia awarii muszą odbywać się poprzez ten sam portal producenta, który jest wykorzystywany do zgłaszania awarii zaoferowanych serwerów poprzez wpisanie numeru seryjnego urządzenia. </w:t>
            </w:r>
          </w:p>
        </w:tc>
      </w:tr>
    </w:tbl>
    <w:p w14:paraId="05E78846" w14:textId="77777777" w:rsidR="005642FF" w:rsidRPr="005642FF" w:rsidRDefault="005642FF" w:rsidP="00CF6029">
      <w:pPr>
        <w:spacing w:before="0" w:after="0" w:line="240" w:lineRule="auto"/>
        <w:textAlignment w:val="baseline"/>
        <w:rPr>
          <w:rFonts w:ascii="Segoe UI" w:hAnsi="Segoe UI" w:cs="Segoe UI"/>
          <w:sz w:val="18"/>
          <w:szCs w:val="18"/>
          <w:lang w:eastAsia="pl-PL"/>
        </w:rPr>
      </w:pPr>
      <w:r w:rsidRPr="005642FF">
        <w:rPr>
          <w:rFonts w:cs="Calibri"/>
          <w:color w:val="000000"/>
          <w:sz w:val="22"/>
          <w:szCs w:val="22"/>
          <w:lang w:eastAsia="pl-PL"/>
        </w:rPr>
        <w:t> </w:t>
      </w:r>
    </w:p>
    <w:p w14:paraId="1E63873A" w14:textId="77777777" w:rsidR="005642FF" w:rsidRDefault="005642FF" w:rsidP="00CF6029">
      <w:pPr>
        <w:spacing w:before="0" w:after="0" w:line="240" w:lineRule="auto"/>
        <w:textAlignment w:val="baseline"/>
        <w:rPr>
          <w:rFonts w:cs="Calibri"/>
          <w:color w:val="000000"/>
          <w:sz w:val="22"/>
          <w:szCs w:val="22"/>
          <w:lang w:eastAsia="pl-PL"/>
        </w:rPr>
      </w:pPr>
      <w:r w:rsidRPr="005642FF">
        <w:rPr>
          <w:rFonts w:cs="Calibri"/>
          <w:b/>
          <w:bCs/>
          <w:color w:val="000000"/>
          <w:sz w:val="22"/>
          <w:szCs w:val="22"/>
          <w:lang w:val="en-US" w:eastAsia="pl-PL"/>
        </w:rPr>
        <w:t>Poz. 7 </w:t>
      </w:r>
      <w:r w:rsidRPr="005642FF">
        <w:rPr>
          <w:rFonts w:cs="Calibri"/>
          <w:b/>
          <w:bCs/>
          <w:color w:val="000000"/>
          <w:sz w:val="22"/>
          <w:szCs w:val="22"/>
          <w:lang w:eastAsia="pl-PL"/>
        </w:rPr>
        <w:t>Router z funkcjonalnością NGFW/UTM - 2 szt. (Urządzenia zapewniające bezpieczeństwo brzegu sieci)</w:t>
      </w:r>
      <w:r w:rsidRPr="005642FF">
        <w:rPr>
          <w:rFonts w:cs="Calibri"/>
          <w:color w:val="000000"/>
          <w:sz w:val="22"/>
          <w:szCs w:val="22"/>
          <w:lang w:eastAsia="pl-PL"/>
        </w:rPr>
        <w:t> </w:t>
      </w:r>
    </w:p>
    <w:p w14:paraId="3E8ED27B" w14:textId="77777777" w:rsidR="00CF6029" w:rsidRPr="005642FF" w:rsidRDefault="00CF6029" w:rsidP="00CF6029">
      <w:pPr>
        <w:spacing w:before="0" w:after="0" w:line="240" w:lineRule="auto"/>
        <w:textAlignment w:val="baseline"/>
        <w:rPr>
          <w:rFonts w:ascii="Segoe UI" w:hAnsi="Segoe UI" w:cs="Segoe UI"/>
          <w:sz w:val="18"/>
          <w:szCs w:val="18"/>
          <w:lang w:eastAsia="pl-PL"/>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35"/>
        <w:gridCol w:w="7020"/>
      </w:tblGrid>
      <w:tr w:rsidR="005642FF" w:rsidRPr="005642FF" w14:paraId="1A72885B" w14:textId="77777777">
        <w:trPr>
          <w:trHeight w:val="270"/>
        </w:trPr>
        <w:tc>
          <w:tcPr>
            <w:tcW w:w="1935" w:type="dxa"/>
            <w:tcBorders>
              <w:top w:val="single" w:sz="6" w:space="0" w:color="auto"/>
              <w:left w:val="single" w:sz="6" w:space="0" w:color="auto"/>
              <w:bottom w:val="single" w:sz="6" w:space="0" w:color="auto"/>
              <w:right w:val="single" w:sz="6" w:space="0" w:color="auto"/>
            </w:tcBorders>
            <w:hideMark/>
          </w:tcPr>
          <w:p w14:paraId="6B476C79" w14:textId="082D9812"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Komponent</w:t>
            </w:r>
          </w:p>
        </w:tc>
        <w:tc>
          <w:tcPr>
            <w:tcW w:w="7020" w:type="dxa"/>
            <w:tcBorders>
              <w:top w:val="single" w:sz="6" w:space="0" w:color="auto"/>
              <w:left w:val="single" w:sz="6" w:space="0" w:color="auto"/>
              <w:bottom w:val="single" w:sz="6" w:space="0" w:color="auto"/>
              <w:right w:val="single" w:sz="6" w:space="0" w:color="auto"/>
            </w:tcBorders>
            <w:hideMark/>
          </w:tcPr>
          <w:p w14:paraId="2E1944D6" w14:textId="22CCE190"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Wymagane parametry i właściwości</w:t>
            </w:r>
          </w:p>
        </w:tc>
      </w:tr>
      <w:tr w:rsidR="005642FF" w:rsidRPr="005642FF" w14:paraId="7977D44A" w14:textId="77777777">
        <w:trPr>
          <w:trHeight w:val="270"/>
        </w:trPr>
        <w:tc>
          <w:tcPr>
            <w:tcW w:w="1935" w:type="dxa"/>
            <w:tcBorders>
              <w:top w:val="single" w:sz="6" w:space="0" w:color="auto"/>
              <w:left w:val="single" w:sz="6" w:space="0" w:color="auto"/>
              <w:bottom w:val="single" w:sz="6" w:space="0" w:color="auto"/>
              <w:right w:val="single" w:sz="6" w:space="0" w:color="auto"/>
            </w:tcBorders>
            <w:hideMark/>
          </w:tcPr>
          <w:p w14:paraId="36E5D0E5" w14:textId="582FA6C8"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Wymagania Ogólne</w:t>
            </w:r>
          </w:p>
        </w:tc>
        <w:tc>
          <w:tcPr>
            <w:tcW w:w="7020" w:type="dxa"/>
            <w:tcBorders>
              <w:top w:val="single" w:sz="6" w:space="0" w:color="auto"/>
              <w:left w:val="single" w:sz="6" w:space="0" w:color="auto"/>
              <w:bottom w:val="single" w:sz="6" w:space="0" w:color="auto"/>
              <w:right w:val="single" w:sz="6" w:space="0" w:color="auto"/>
            </w:tcBorders>
            <w:hideMark/>
          </w:tcPr>
          <w:p w14:paraId="298B9FC2"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 xml:space="preserve">Dostarczony system bezpieczeństwa musi zapewniać wszystkie wymienione poniżej funkcje sieciowe i bezpieczeństwa niezależnie od dostawcy łącza. Dopuszcza się, aby poszczególne elementy wchodzące w skład systemu bezpieczeństwa były zrealizowane w postaci osobnych, komercyjnych platform sprzętowych lub komercyjnych aplikacji instalowanych na platformach ogólnego przeznaczenia. W przypadku implementacji </w:t>
            </w:r>
            <w:r w:rsidRPr="005642FF">
              <w:rPr>
                <w:rFonts w:cs="Calibri"/>
                <w:color w:val="000000"/>
                <w:sz w:val="22"/>
                <w:szCs w:val="22"/>
                <w:lang w:eastAsia="pl-PL"/>
              </w:rPr>
              <w:lastRenderedPageBreak/>
              <w:t>programowej dostawca musi zapewnić niezbędne platformy sprzętowe wraz z odpowiednio zabezpieczonym systemem operacyjnym.  </w:t>
            </w:r>
          </w:p>
          <w:p w14:paraId="6C7CA2A6"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System realizujący funkcję Firewall musi dawać możliwość pracy w jednym z trzech trybów: Routera z funkcją NAT, transparentnym oraz monitorowania na porcie SPAN.  </w:t>
            </w:r>
          </w:p>
          <w:p w14:paraId="0478BDF5"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W ramach dostarczonego systemu bezpieczeństwa musi być zapewniona możliwość budowy minimum 2 oddzielnych (fizycznych lub logicznych) instancji systemów w zakresie: Routingu, </w:t>
            </w:r>
            <w:proofErr w:type="spellStart"/>
            <w:r w:rsidRPr="005642FF">
              <w:rPr>
                <w:rFonts w:cs="Calibri"/>
                <w:color w:val="000000"/>
                <w:sz w:val="22"/>
                <w:szCs w:val="22"/>
                <w:lang w:eastAsia="pl-PL"/>
              </w:rPr>
              <w:t>Firewall’a</w:t>
            </w:r>
            <w:proofErr w:type="spellEnd"/>
            <w:r w:rsidRPr="005642FF">
              <w:rPr>
                <w:rFonts w:cs="Calibri"/>
                <w:color w:val="000000"/>
                <w:sz w:val="22"/>
                <w:szCs w:val="22"/>
                <w:lang w:eastAsia="pl-PL"/>
              </w:rPr>
              <w:t>, </w:t>
            </w:r>
            <w:proofErr w:type="spellStart"/>
            <w:r w:rsidRPr="005642FF">
              <w:rPr>
                <w:rFonts w:cs="Calibri"/>
                <w:color w:val="000000"/>
                <w:sz w:val="22"/>
                <w:szCs w:val="22"/>
                <w:lang w:eastAsia="pl-PL"/>
              </w:rPr>
              <w:t>IPSec</w:t>
            </w:r>
            <w:proofErr w:type="spellEnd"/>
            <w:r w:rsidRPr="005642FF">
              <w:rPr>
                <w:rFonts w:cs="Calibri"/>
                <w:color w:val="000000"/>
                <w:sz w:val="22"/>
                <w:szCs w:val="22"/>
                <w:lang w:eastAsia="pl-PL"/>
              </w:rPr>
              <w:t> VPN, Antywirus, IPS, Kontroli Aplikacji.  </w:t>
            </w:r>
          </w:p>
          <w:p w14:paraId="271C1907"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Powinna istnieć możliwość dedykowania co najmniej 5 administratorów do poszczególnych instancji systemu. System musi wspierać IPv4 oraz IPv6 w zakresie:  </w:t>
            </w:r>
          </w:p>
          <w:p w14:paraId="7BF8DDC8" w14:textId="77777777" w:rsidR="005642FF" w:rsidRPr="005642FF" w:rsidRDefault="005642FF" w:rsidP="003C3A6E">
            <w:pPr>
              <w:numPr>
                <w:ilvl w:val="0"/>
                <w:numId w:val="367"/>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Firewall. </w:t>
            </w:r>
          </w:p>
          <w:p w14:paraId="1561435C" w14:textId="77777777" w:rsidR="005642FF" w:rsidRPr="005642FF" w:rsidRDefault="005642FF" w:rsidP="003C3A6E">
            <w:pPr>
              <w:numPr>
                <w:ilvl w:val="0"/>
                <w:numId w:val="368"/>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Ochrony w warstwie aplikacji.  </w:t>
            </w:r>
          </w:p>
          <w:p w14:paraId="4F61E415" w14:textId="77777777" w:rsidR="005642FF" w:rsidRPr="005642FF" w:rsidRDefault="005642FF" w:rsidP="003C3A6E">
            <w:pPr>
              <w:numPr>
                <w:ilvl w:val="0"/>
                <w:numId w:val="369"/>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Protokołów routingu dynamicznego. </w:t>
            </w:r>
          </w:p>
        </w:tc>
      </w:tr>
      <w:tr w:rsidR="005642FF" w:rsidRPr="005642FF" w14:paraId="41193F4F" w14:textId="77777777">
        <w:trPr>
          <w:trHeight w:val="270"/>
        </w:trPr>
        <w:tc>
          <w:tcPr>
            <w:tcW w:w="1935" w:type="dxa"/>
            <w:tcBorders>
              <w:top w:val="single" w:sz="6" w:space="0" w:color="auto"/>
              <w:left w:val="single" w:sz="6" w:space="0" w:color="auto"/>
              <w:bottom w:val="single" w:sz="6" w:space="0" w:color="auto"/>
              <w:right w:val="single" w:sz="6" w:space="0" w:color="auto"/>
            </w:tcBorders>
            <w:hideMark/>
          </w:tcPr>
          <w:p w14:paraId="051812D9" w14:textId="371E21FF"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lastRenderedPageBreak/>
              <w:t>Redundancja, monitoring i wykrywanie awarii</w:t>
            </w:r>
          </w:p>
          <w:p w14:paraId="0797BAF8" w14:textId="1A0AF73A" w:rsidR="005642FF" w:rsidRPr="005642FF" w:rsidRDefault="005642FF" w:rsidP="00CF6029">
            <w:pPr>
              <w:spacing w:before="0" w:after="0" w:line="240" w:lineRule="auto"/>
              <w:jc w:val="center"/>
              <w:textAlignment w:val="baseline"/>
              <w:rPr>
                <w:rFonts w:ascii="Times New Roman" w:hAnsi="Times New Roman"/>
                <w:lang w:eastAsia="pl-PL"/>
              </w:rPr>
            </w:pPr>
          </w:p>
        </w:tc>
        <w:tc>
          <w:tcPr>
            <w:tcW w:w="7020" w:type="dxa"/>
            <w:tcBorders>
              <w:top w:val="single" w:sz="6" w:space="0" w:color="auto"/>
              <w:left w:val="single" w:sz="6" w:space="0" w:color="auto"/>
              <w:bottom w:val="single" w:sz="6" w:space="0" w:color="auto"/>
              <w:right w:val="single" w:sz="6" w:space="0" w:color="auto"/>
            </w:tcBorders>
            <w:hideMark/>
          </w:tcPr>
          <w:p w14:paraId="62EC6F0B"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W przypadku systemu pełniącego funkcje: Firewall, </w:t>
            </w:r>
            <w:proofErr w:type="spellStart"/>
            <w:r w:rsidRPr="005642FF">
              <w:rPr>
                <w:rFonts w:cs="Calibri"/>
                <w:color w:val="000000"/>
                <w:sz w:val="22"/>
                <w:szCs w:val="22"/>
                <w:lang w:eastAsia="pl-PL"/>
              </w:rPr>
              <w:t>IPSec</w:t>
            </w:r>
            <w:proofErr w:type="spellEnd"/>
            <w:r w:rsidRPr="005642FF">
              <w:rPr>
                <w:rFonts w:cs="Calibri"/>
                <w:color w:val="000000"/>
                <w:sz w:val="22"/>
                <w:szCs w:val="22"/>
                <w:lang w:eastAsia="pl-PL"/>
              </w:rPr>
              <w:t>, Kontrola Aplikacji oraz IPS – musi istnieć możliwość łączenia w klaster Active-Active lub Active-</w:t>
            </w:r>
            <w:proofErr w:type="spellStart"/>
            <w:r w:rsidRPr="005642FF">
              <w:rPr>
                <w:rFonts w:cs="Calibri"/>
                <w:color w:val="000000"/>
                <w:sz w:val="22"/>
                <w:szCs w:val="22"/>
                <w:lang w:eastAsia="pl-PL"/>
              </w:rPr>
              <w:t>Passive</w:t>
            </w:r>
            <w:proofErr w:type="spellEnd"/>
            <w:r w:rsidRPr="005642FF">
              <w:rPr>
                <w:rFonts w:cs="Calibri"/>
                <w:color w:val="000000"/>
                <w:sz w:val="22"/>
                <w:szCs w:val="22"/>
                <w:lang w:eastAsia="pl-PL"/>
              </w:rPr>
              <w:t>. W obu trybach powinna istnieć funkcja synchronizacji sesji firewall.  </w:t>
            </w:r>
          </w:p>
          <w:p w14:paraId="236CE69E"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Monitoring i wykrywanie uszkodzenia elementów sprzętowych i programowych systemów zabezpieczeń oraz łączy sieciowych.  </w:t>
            </w:r>
          </w:p>
          <w:p w14:paraId="23D80B46"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Monitoring stanu realizowanych połączeń VPN. </w:t>
            </w:r>
          </w:p>
          <w:p w14:paraId="32354809"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System musi umożliwiać agregację linków statyczną oraz w oparciu o protokół LACP. Musi również istnieć możliwość tworzenia interfejsów redundantnych. </w:t>
            </w:r>
          </w:p>
        </w:tc>
      </w:tr>
      <w:tr w:rsidR="005642FF" w:rsidRPr="005642FF" w14:paraId="3F069F41" w14:textId="77777777">
        <w:trPr>
          <w:trHeight w:val="270"/>
        </w:trPr>
        <w:tc>
          <w:tcPr>
            <w:tcW w:w="1935" w:type="dxa"/>
            <w:tcBorders>
              <w:top w:val="single" w:sz="6" w:space="0" w:color="auto"/>
              <w:left w:val="single" w:sz="6" w:space="0" w:color="auto"/>
              <w:bottom w:val="single" w:sz="6" w:space="0" w:color="auto"/>
              <w:right w:val="single" w:sz="6" w:space="0" w:color="auto"/>
            </w:tcBorders>
            <w:hideMark/>
          </w:tcPr>
          <w:p w14:paraId="009EA2D4" w14:textId="31BB1967"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Porty komunikacyjne</w:t>
            </w:r>
          </w:p>
          <w:p w14:paraId="60D94C6C" w14:textId="71CA5A22" w:rsidR="005642FF" w:rsidRPr="005642FF" w:rsidRDefault="005642FF" w:rsidP="00CF6029">
            <w:pPr>
              <w:spacing w:before="0" w:after="0" w:line="240" w:lineRule="auto"/>
              <w:jc w:val="center"/>
              <w:textAlignment w:val="baseline"/>
              <w:rPr>
                <w:rFonts w:ascii="Times New Roman" w:hAnsi="Times New Roman"/>
                <w:lang w:eastAsia="pl-PL"/>
              </w:rPr>
            </w:pPr>
          </w:p>
        </w:tc>
        <w:tc>
          <w:tcPr>
            <w:tcW w:w="7020" w:type="dxa"/>
            <w:tcBorders>
              <w:top w:val="single" w:sz="6" w:space="0" w:color="auto"/>
              <w:left w:val="single" w:sz="6" w:space="0" w:color="auto"/>
              <w:bottom w:val="single" w:sz="6" w:space="0" w:color="auto"/>
              <w:right w:val="single" w:sz="6" w:space="0" w:color="auto"/>
            </w:tcBorders>
            <w:hideMark/>
          </w:tcPr>
          <w:p w14:paraId="0B55A7ED"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System realizujący funkcję Firewall musi dysponować minimum: 10 portami Ethernet, w tym: </w:t>
            </w:r>
          </w:p>
          <w:p w14:paraId="7017E21F" w14:textId="77777777" w:rsidR="005642FF" w:rsidRPr="005642FF" w:rsidRDefault="005642FF" w:rsidP="003C3A6E">
            <w:pPr>
              <w:numPr>
                <w:ilvl w:val="0"/>
                <w:numId w:val="370"/>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2x </w:t>
            </w:r>
            <w:proofErr w:type="spellStart"/>
            <w:r w:rsidRPr="005642FF">
              <w:rPr>
                <w:rFonts w:cs="Calibri"/>
                <w:color w:val="000000"/>
                <w:sz w:val="22"/>
                <w:szCs w:val="22"/>
                <w:lang w:eastAsia="pl-PL"/>
              </w:rPr>
              <w:t>GbE</w:t>
            </w:r>
            <w:proofErr w:type="spellEnd"/>
            <w:r w:rsidRPr="005642FF">
              <w:rPr>
                <w:rFonts w:cs="Calibri"/>
                <w:color w:val="000000"/>
                <w:sz w:val="22"/>
                <w:szCs w:val="22"/>
                <w:lang w:eastAsia="pl-PL"/>
              </w:rPr>
              <w:t> port WAN  </w:t>
            </w:r>
          </w:p>
          <w:p w14:paraId="5F4AB3D9" w14:textId="77777777" w:rsidR="005642FF" w:rsidRPr="005642FF" w:rsidRDefault="005642FF" w:rsidP="003C3A6E">
            <w:pPr>
              <w:numPr>
                <w:ilvl w:val="0"/>
                <w:numId w:val="371"/>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8x GE RJ45 porty typu </w:t>
            </w:r>
            <w:proofErr w:type="spellStart"/>
            <w:r w:rsidRPr="005642FF">
              <w:rPr>
                <w:rFonts w:cs="Calibri"/>
                <w:color w:val="000000"/>
                <w:sz w:val="22"/>
                <w:szCs w:val="22"/>
                <w:lang w:eastAsia="pl-PL"/>
              </w:rPr>
              <w:t>Internal</w:t>
            </w:r>
            <w:proofErr w:type="spellEnd"/>
            <w:r w:rsidRPr="005642FF">
              <w:rPr>
                <w:rFonts w:cs="Calibri"/>
                <w:color w:val="000000"/>
                <w:sz w:val="22"/>
                <w:szCs w:val="22"/>
                <w:lang w:eastAsia="pl-PL"/>
              </w:rPr>
              <w:t> Port  </w:t>
            </w:r>
          </w:p>
          <w:p w14:paraId="4FE27DF2"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System Firewall musi posiadać wbudowany port konsoli szeregowej </w:t>
            </w:r>
            <w:r w:rsidRPr="005642FF">
              <w:rPr>
                <w:rFonts w:cs="Calibri"/>
                <w:sz w:val="22"/>
                <w:szCs w:val="22"/>
                <w:lang w:eastAsia="pl-PL"/>
              </w:rPr>
              <w:t>oraz gniazdo USB umożliwiające instalację oprogramowania z klucza USB</w:t>
            </w:r>
            <w:r w:rsidRPr="005642FF">
              <w:rPr>
                <w:rFonts w:cs="Calibri"/>
                <w:color w:val="000000"/>
                <w:sz w:val="22"/>
                <w:szCs w:val="22"/>
                <w:lang w:eastAsia="pl-PL"/>
              </w:rPr>
              <w:t>.  </w:t>
            </w:r>
          </w:p>
        </w:tc>
      </w:tr>
      <w:tr w:rsidR="005642FF" w:rsidRPr="005642FF" w14:paraId="24C6F236" w14:textId="77777777">
        <w:trPr>
          <w:trHeight w:val="270"/>
        </w:trPr>
        <w:tc>
          <w:tcPr>
            <w:tcW w:w="1935" w:type="dxa"/>
            <w:tcBorders>
              <w:top w:val="single" w:sz="6" w:space="0" w:color="auto"/>
              <w:left w:val="single" w:sz="6" w:space="0" w:color="auto"/>
              <w:bottom w:val="single" w:sz="6" w:space="0" w:color="auto"/>
              <w:right w:val="single" w:sz="6" w:space="0" w:color="auto"/>
            </w:tcBorders>
            <w:hideMark/>
          </w:tcPr>
          <w:p w14:paraId="7C18617E" w14:textId="7AF0C2C2"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Parametry wydajnościowe</w:t>
            </w:r>
          </w:p>
          <w:p w14:paraId="4E6119A8" w14:textId="016C88C9" w:rsidR="005642FF" w:rsidRPr="005642FF" w:rsidRDefault="005642FF" w:rsidP="00CF6029">
            <w:pPr>
              <w:spacing w:before="0" w:after="0" w:line="240" w:lineRule="auto"/>
              <w:jc w:val="center"/>
              <w:textAlignment w:val="baseline"/>
              <w:rPr>
                <w:rFonts w:ascii="Times New Roman" w:hAnsi="Times New Roman"/>
                <w:lang w:eastAsia="pl-PL"/>
              </w:rPr>
            </w:pPr>
          </w:p>
        </w:tc>
        <w:tc>
          <w:tcPr>
            <w:tcW w:w="7020" w:type="dxa"/>
            <w:tcBorders>
              <w:top w:val="single" w:sz="6" w:space="0" w:color="auto"/>
              <w:left w:val="single" w:sz="6" w:space="0" w:color="auto"/>
              <w:bottom w:val="single" w:sz="6" w:space="0" w:color="auto"/>
              <w:right w:val="single" w:sz="6" w:space="0" w:color="auto"/>
            </w:tcBorders>
            <w:hideMark/>
          </w:tcPr>
          <w:p w14:paraId="7E2217AC"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W ramach systemu Firewall powinna być możliwość zdefiniowania co najmniej 200 interfejsów wirtualnych - definiowanych jako </w:t>
            </w:r>
            <w:proofErr w:type="spellStart"/>
            <w:r w:rsidRPr="005642FF">
              <w:rPr>
                <w:rFonts w:cs="Calibri"/>
                <w:color w:val="000000"/>
                <w:sz w:val="22"/>
                <w:szCs w:val="22"/>
                <w:lang w:eastAsia="pl-PL"/>
              </w:rPr>
              <w:t>VLAN’y</w:t>
            </w:r>
            <w:proofErr w:type="spellEnd"/>
            <w:r w:rsidRPr="005642FF">
              <w:rPr>
                <w:rFonts w:cs="Calibri"/>
                <w:color w:val="000000"/>
                <w:sz w:val="22"/>
                <w:szCs w:val="22"/>
                <w:lang w:eastAsia="pl-PL"/>
              </w:rPr>
              <w:t> w oparciu o standard 802.1Q. </w:t>
            </w:r>
          </w:p>
          <w:p w14:paraId="7CF312EC"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W zakresie </w:t>
            </w:r>
            <w:proofErr w:type="spellStart"/>
            <w:r w:rsidRPr="005642FF">
              <w:rPr>
                <w:rFonts w:cs="Calibri"/>
                <w:color w:val="000000"/>
                <w:sz w:val="22"/>
                <w:szCs w:val="22"/>
                <w:lang w:eastAsia="pl-PL"/>
              </w:rPr>
              <w:t>Firewall’a</w:t>
            </w:r>
            <w:proofErr w:type="spellEnd"/>
            <w:r w:rsidRPr="005642FF">
              <w:rPr>
                <w:rFonts w:cs="Calibri"/>
                <w:color w:val="000000"/>
                <w:sz w:val="22"/>
                <w:szCs w:val="22"/>
                <w:lang w:eastAsia="pl-PL"/>
              </w:rPr>
              <w:t> obsługa nie mniej niż: 700 tyś. jednoczesnych połączeń oraz 32 tys. nowych połączeń na sekundę.  </w:t>
            </w:r>
          </w:p>
          <w:p w14:paraId="1429E83D"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Przepustowość </w:t>
            </w:r>
            <w:proofErr w:type="spellStart"/>
            <w:r w:rsidRPr="005642FF">
              <w:rPr>
                <w:rFonts w:cs="Calibri"/>
                <w:color w:val="000000"/>
                <w:sz w:val="22"/>
                <w:szCs w:val="22"/>
                <w:lang w:eastAsia="pl-PL"/>
              </w:rPr>
              <w:t>Stateful</w:t>
            </w:r>
            <w:proofErr w:type="spellEnd"/>
            <w:r w:rsidRPr="005642FF">
              <w:rPr>
                <w:rFonts w:cs="Calibri"/>
                <w:color w:val="000000"/>
                <w:sz w:val="22"/>
                <w:szCs w:val="22"/>
                <w:lang w:eastAsia="pl-PL"/>
              </w:rPr>
              <w:t> Firewall musi wynosić nie mniej niż 10 </w:t>
            </w:r>
            <w:proofErr w:type="spellStart"/>
            <w:r w:rsidRPr="005642FF">
              <w:rPr>
                <w:rFonts w:cs="Calibri"/>
                <w:color w:val="000000"/>
                <w:sz w:val="22"/>
                <w:szCs w:val="22"/>
                <w:lang w:eastAsia="pl-PL"/>
              </w:rPr>
              <w:t>Gbps</w:t>
            </w:r>
            <w:proofErr w:type="spellEnd"/>
            <w:r w:rsidRPr="005642FF">
              <w:rPr>
                <w:rFonts w:cs="Calibri"/>
                <w:color w:val="000000"/>
                <w:sz w:val="22"/>
                <w:szCs w:val="22"/>
                <w:lang w:eastAsia="pl-PL"/>
              </w:rPr>
              <w:t> dla pakietów 512 B. </w:t>
            </w:r>
          </w:p>
          <w:p w14:paraId="26BF336B"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Przepustowość Firewall z włączoną funkcją Kontroli Aplikacji musi wynosić nie mniej niż 1,7 </w:t>
            </w:r>
            <w:proofErr w:type="spellStart"/>
            <w:r w:rsidRPr="005642FF">
              <w:rPr>
                <w:rFonts w:cs="Calibri"/>
                <w:color w:val="000000"/>
                <w:sz w:val="22"/>
                <w:szCs w:val="22"/>
                <w:lang w:eastAsia="pl-PL"/>
              </w:rPr>
              <w:t>Gbps</w:t>
            </w:r>
            <w:proofErr w:type="spellEnd"/>
            <w:r w:rsidRPr="005642FF">
              <w:rPr>
                <w:rFonts w:cs="Calibri"/>
                <w:color w:val="000000"/>
                <w:sz w:val="22"/>
                <w:szCs w:val="22"/>
                <w:lang w:eastAsia="pl-PL"/>
              </w:rPr>
              <w:t>. </w:t>
            </w:r>
          </w:p>
          <w:p w14:paraId="10245FBF"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Wydajność szyfrowania </w:t>
            </w:r>
            <w:proofErr w:type="spellStart"/>
            <w:r w:rsidRPr="005642FF">
              <w:rPr>
                <w:rFonts w:cs="Calibri"/>
                <w:color w:val="000000"/>
                <w:sz w:val="22"/>
                <w:szCs w:val="22"/>
                <w:lang w:eastAsia="pl-PL"/>
              </w:rPr>
              <w:t>IPSec</w:t>
            </w:r>
            <w:proofErr w:type="spellEnd"/>
            <w:r w:rsidRPr="005642FF">
              <w:rPr>
                <w:rFonts w:cs="Calibri"/>
                <w:color w:val="000000"/>
                <w:sz w:val="22"/>
                <w:szCs w:val="22"/>
                <w:lang w:eastAsia="pl-PL"/>
              </w:rPr>
              <w:t> VPN protokołem AES z kluczem 128 musi wynosić nie mniej niż 6 </w:t>
            </w:r>
            <w:proofErr w:type="spellStart"/>
            <w:r w:rsidRPr="005642FF">
              <w:rPr>
                <w:rFonts w:cs="Calibri"/>
                <w:color w:val="000000"/>
                <w:sz w:val="22"/>
                <w:szCs w:val="22"/>
                <w:lang w:eastAsia="pl-PL"/>
              </w:rPr>
              <w:t>Gbps</w:t>
            </w:r>
            <w:proofErr w:type="spellEnd"/>
            <w:r w:rsidRPr="005642FF">
              <w:rPr>
                <w:rFonts w:cs="Calibri"/>
                <w:color w:val="000000"/>
                <w:sz w:val="22"/>
                <w:szCs w:val="22"/>
                <w:lang w:eastAsia="pl-PL"/>
              </w:rPr>
              <w:t>. </w:t>
            </w:r>
          </w:p>
          <w:p w14:paraId="5E79EDFD"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sz w:val="22"/>
                <w:szCs w:val="22"/>
                <w:lang w:eastAsia="pl-PL"/>
              </w:rPr>
              <w:t>Wydajność skanowania ruchu w celu ochrony przed atakami (zarówno </w:t>
            </w:r>
            <w:proofErr w:type="spellStart"/>
            <w:r w:rsidRPr="005642FF">
              <w:rPr>
                <w:rFonts w:cs="Calibri"/>
                <w:sz w:val="22"/>
                <w:szCs w:val="22"/>
                <w:lang w:eastAsia="pl-PL"/>
              </w:rPr>
              <w:t>client</w:t>
            </w:r>
            <w:proofErr w:type="spellEnd"/>
            <w:r w:rsidRPr="005642FF">
              <w:rPr>
                <w:rFonts w:cs="Calibri"/>
                <w:sz w:val="22"/>
                <w:szCs w:val="22"/>
                <w:lang w:eastAsia="pl-PL"/>
              </w:rPr>
              <w:t> </w:t>
            </w:r>
            <w:proofErr w:type="spellStart"/>
            <w:r w:rsidRPr="005642FF">
              <w:rPr>
                <w:rFonts w:cs="Calibri"/>
                <w:sz w:val="22"/>
                <w:szCs w:val="22"/>
                <w:lang w:eastAsia="pl-PL"/>
              </w:rPr>
              <w:t>side</w:t>
            </w:r>
            <w:proofErr w:type="spellEnd"/>
            <w:r w:rsidRPr="005642FF">
              <w:rPr>
                <w:rFonts w:cs="Calibri"/>
                <w:sz w:val="22"/>
                <w:szCs w:val="22"/>
                <w:lang w:eastAsia="pl-PL"/>
              </w:rPr>
              <w:t> jak i </w:t>
            </w:r>
            <w:proofErr w:type="spellStart"/>
            <w:r w:rsidRPr="005642FF">
              <w:rPr>
                <w:rFonts w:cs="Calibri"/>
                <w:sz w:val="22"/>
                <w:szCs w:val="22"/>
                <w:lang w:eastAsia="pl-PL"/>
              </w:rPr>
              <w:t>server</w:t>
            </w:r>
            <w:proofErr w:type="spellEnd"/>
            <w:r w:rsidRPr="005642FF">
              <w:rPr>
                <w:rFonts w:cs="Calibri"/>
                <w:sz w:val="22"/>
                <w:szCs w:val="22"/>
                <w:lang w:eastAsia="pl-PL"/>
              </w:rPr>
              <w:t> </w:t>
            </w:r>
            <w:proofErr w:type="spellStart"/>
            <w:r w:rsidRPr="005642FF">
              <w:rPr>
                <w:rFonts w:cs="Calibri"/>
                <w:sz w:val="22"/>
                <w:szCs w:val="22"/>
                <w:lang w:eastAsia="pl-PL"/>
              </w:rPr>
              <w:t>side</w:t>
            </w:r>
            <w:proofErr w:type="spellEnd"/>
            <w:r w:rsidRPr="005642FF">
              <w:rPr>
                <w:rFonts w:cs="Calibri"/>
                <w:sz w:val="22"/>
                <w:szCs w:val="22"/>
                <w:lang w:eastAsia="pl-PL"/>
              </w:rPr>
              <w:t> w ramach modułu IPS) dla ruchu o charakterystyce typowej dla środowiska przedsiębiorstw (np.: Enterprise </w:t>
            </w:r>
            <w:proofErr w:type="spellStart"/>
            <w:r w:rsidRPr="005642FF">
              <w:rPr>
                <w:rFonts w:cs="Calibri"/>
                <w:sz w:val="22"/>
                <w:szCs w:val="22"/>
                <w:lang w:eastAsia="pl-PL"/>
              </w:rPr>
              <w:t>Traffic</w:t>
            </w:r>
            <w:proofErr w:type="spellEnd"/>
            <w:r w:rsidRPr="005642FF">
              <w:rPr>
                <w:rFonts w:cs="Calibri"/>
                <w:sz w:val="22"/>
                <w:szCs w:val="22"/>
                <w:lang w:eastAsia="pl-PL"/>
              </w:rPr>
              <w:t> Mix, Enterprise </w:t>
            </w:r>
            <w:proofErr w:type="spellStart"/>
            <w:r w:rsidRPr="005642FF">
              <w:rPr>
                <w:rFonts w:cs="Calibri"/>
                <w:sz w:val="22"/>
                <w:szCs w:val="22"/>
                <w:lang w:eastAsia="pl-PL"/>
              </w:rPr>
              <w:t>Testing</w:t>
            </w:r>
            <w:proofErr w:type="spellEnd"/>
            <w:r w:rsidRPr="005642FF">
              <w:rPr>
                <w:rFonts w:cs="Calibri"/>
                <w:sz w:val="22"/>
                <w:szCs w:val="22"/>
                <w:lang w:eastAsia="pl-PL"/>
              </w:rPr>
              <w:t> </w:t>
            </w:r>
            <w:proofErr w:type="spellStart"/>
            <w:r w:rsidRPr="005642FF">
              <w:rPr>
                <w:rFonts w:cs="Calibri"/>
                <w:sz w:val="22"/>
                <w:szCs w:val="22"/>
                <w:lang w:eastAsia="pl-PL"/>
              </w:rPr>
              <w:t>Conditions</w:t>
            </w:r>
            <w:proofErr w:type="spellEnd"/>
            <w:r w:rsidRPr="005642FF">
              <w:rPr>
                <w:rFonts w:cs="Calibri"/>
                <w:sz w:val="22"/>
                <w:szCs w:val="22"/>
                <w:lang w:eastAsia="pl-PL"/>
              </w:rPr>
              <w:t>) musi wynosić minimum 1,3 </w:t>
            </w:r>
            <w:proofErr w:type="spellStart"/>
            <w:r w:rsidRPr="005642FF">
              <w:rPr>
                <w:rFonts w:cs="Calibri"/>
                <w:sz w:val="22"/>
                <w:szCs w:val="22"/>
                <w:lang w:eastAsia="pl-PL"/>
              </w:rPr>
              <w:t>Gbps</w:t>
            </w:r>
            <w:proofErr w:type="spellEnd"/>
            <w:r w:rsidRPr="005642FF">
              <w:rPr>
                <w:rFonts w:cs="Calibri"/>
                <w:sz w:val="22"/>
                <w:szCs w:val="22"/>
                <w:lang w:eastAsia="pl-PL"/>
              </w:rPr>
              <w:t>. </w:t>
            </w:r>
          </w:p>
          <w:p w14:paraId="06ABE751"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Wydajność skanowania ruchu o charakterystyce typowej dla środowiska przedsiębiorstw (np.: Enterprise </w:t>
            </w:r>
            <w:proofErr w:type="spellStart"/>
            <w:r w:rsidRPr="005642FF">
              <w:rPr>
                <w:rFonts w:cs="Calibri"/>
                <w:color w:val="000000"/>
                <w:sz w:val="22"/>
                <w:szCs w:val="22"/>
                <w:lang w:eastAsia="pl-PL"/>
              </w:rPr>
              <w:t>Traffic</w:t>
            </w:r>
            <w:proofErr w:type="spellEnd"/>
            <w:r w:rsidRPr="005642FF">
              <w:rPr>
                <w:rFonts w:cs="Calibri"/>
                <w:color w:val="000000"/>
                <w:sz w:val="22"/>
                <w:szCs w:val="22"/>
                <w:lang w:eastAsia="pl-PL"/>
              </w:rPr>
              <w:t> Mix, Enterprise </w:t>
            </w:r>
            <w:proofErr w:type="spellStart"/>
            <w:r w:rsidRPr="005642FF">
              <w:rPr>
                <w:rFonts w:cs="Calibri"/>
                <w:color w:val="000000"/>
                <w:sz w:val="22"/>
                <w:szCs w:val="22"/>
                <w:lang w:eastAsia="pl-PL"/>
              </w:rPr>
              <w:t>Testing</w:t>
            </w:r>
            <w:proofErr w:type="spellEnd"/>
            <w:r w:rsidRPr="005642FF">
              <w:rPr>
                <w:rFonts w:cs="Calibri"/>
                <w:color w:val="000000"/>
                <w:sz w:val="22"/>
                <w:szCs w:val="22"/>
                <w:lang w:eastAsia="pl-PL"/>
              </w:rPr>
              <w:t> </w:t>
            </w:r>
            <w:proofErr w:type="spellStart"/>
            <w:r w:rsidRPr="005642FF">
              <w:rPr>
                <w:rFonts w:cs="Calibri"/>
                <w:color w:val="000000"/>
                <w:sz w:val="22"/>
                <w:szCs w:val="22"/>
                <w:lang w:eastAsia="pl-PL"/>
              </w:rPr>
              <w:t>Conditions</w:t>
            </w:r>
            <w:proofErr w:type="spellEnd"/>
            <w:r w:rsidRPr="005642FF">
              <w:rPr>
                <w:rFonts w:cs="Calibri"/>
                <w:color w:val="000000"/>
                <w:sz w:val="22"/>
                <w:szCs w:val="22"/>
                <w:lang w:eastAsia="pl-PL"/>
              </w:rPr>
              <w:t xml:space="preserve">) z </w:t>
            </w:r>
            <w:r w:rsidRPr="005642FF">
              <w:rPr>
                <w:rFonts w:cs="Calibri"/>
                <w:color w:val="000000"/>
                <w:sz w:val="22"/>
                <w:szCs w:val="22"/>
                <w:lang w:eastAsia="pl-PL"/>
              </w:rPr>
              <w:lastRenderedPageBreak/>
              <w:t>włączonymi funkcjami: IPS, Application Control, Antywirus musi wynosić minimum 650 </w:t>
            </w:r>
            <w:proofErr w:type="spellStart"/>
            <w:r w:rsidRPr="005642FF">
              <w:rPr>
                <w:rFonts w:cs="Calibri"/>
                <w:color w:val="000000"/>
                <w:sz w:val="22"/>
                <w:szCs w:val="22"/>
                <w:lang w:eastAsia="pl-PL"/>
              </w:rPr>
              <w:t>Mbps</w:t>
            </w:r>
            <w:proofErr w:type="spellEnd"/>
            <w:r w:rsidRPr="005642FF">
              <w:rPr>
                <w:rFonts w:cs="Calibri"/>
                <w:color w:val="000000"/>
                <w:sz w:val="22"/>
                <w:szCs w:val="22"/>
                <w:lang w:eastAsia="pl-PL"/>
              </w:rPr>
              <w:t>. </w:t>
            </w:r>
          </w:p>
          <w:p w14:paraId="0BD5D131"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Wydajność systemu w zakresie inspekcji komunikacji szyfrowanej SSL dla ruchu http musi wynosić minimum 620 </w:t>
            </w:r>
            <w:proofErr w:type="spellStart"/>
            <w:r w:rsidRPr="005642FF">
              <w:rPr>
                <w:rFonts w:cs="Calibri"/>
                <w:color w:val="000000"/>
                <w:sz w:val="22"/>
                <w:szCs w:val="22"/>
                <w:lang w:eastAsia="pl-PL"/>
              </w:rPr>
              <w:t>Mbps</w:t>
            </w:r>
            <w:proofErr w:type="spellEnd"/>
            <w:r w:rsidRPr="005642FF">
              <w:rPr>
                <w:rFonts w:cs="Calibri"/>
                <w:color w:val="000000"/>
                <w:sz w:val="22"/>
                <w:szCs w:val="22"/>
                <w:lang w:eastAsia="pl-PL"/>
              </w:rPr>
              <w:t>. </w:t>
            </w:r>
          </w:p>
        </w:tc>
      </w:tr>
      <w:tr w:rsidR="005642FF" w:rsidRPr="005642FF" w14:paraId="30D4C405" w14:textId="77777777">
        <w:trPr>
          <w:trHeight w:val="270"/>
        </w:trPr>
        <w:tc>
          <w:tcPr>
            <w:tcW w:w="1935" w:type="dxa"/>
            <w:tcBorders>
              <w:top w:val="single" w:sz="6" w:space="0" w:color="auto"/>
              <w:left w:val="single" w:sz="6" w:space="0" w:color="auto"/>
              <w:bottom w:val="single" w:sz="6" w:space="0" w:color="auto"/>
              <w:right w:val="single" w:sz="6" w:space="0" w:color="auto"/>
            </w:tcBorders>
            <w:hideMark/>
          </w:tcPr>
          <w:p w14:paraId="7F46B7F0" w14:textId="3BC847AF"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lastRenderedPageBreak/>
              <w:t>Funkcje Systemu Bezpieczeństwa</w:t>
            </w:r>
          </w:p>
          <w:p w14:paraId="570B667A" w14:textId="0D72D50D" w:rsidR="005642FF" w:rsidRPr="005642FF" w:rsidRDefault="005642FF" w:rsidP="00CF6029">
            <w:pPr>
              <w:spacing w:before="0" w:after="0" w:line="240" w:lineRule="auto"/>
              <w:jc w:val="center"/>
              <w:textAlignment w:val="baseline"/>
              <w:rPr>
                <w:rFonts w:ascii="Times New Roman" w:hAnsi="Times New Roman"/>
                <w:lang w:eastAsia="pl-PL"/>
              </w:rPr>
            </w:pPr>
          </w:p>
        </w:tc>
        <w:tc>
          <w:tcPr>
            <w:tcW w:w="7020" w:type="dxa"/>
            <w:tcBorders>
              <w:top w:val="single" w:sz="6" w:space="0" w:color="auto"/>
              <w:left w:val="single" w:sz="6" w:space="0" w:color="auto"/>
              <w:bottom w:val="single" w:sz="6" w:space="0" w:color="auto"/>
              <w:right w:val="single" w:sz="6" w:space="0" w:color="auto"/>
            </w:tcBorders>
            <w:hideMark/>
          </w:tcPr>
          <w:p w14:paraId="6B672C8F"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W ramach dostarczonego systemu ochrony muszą być realizowane wszystkie poniższe funkcje. Mogą one być zrealizowane w postaci osobnych, komercyjnych platform sprzętowych lub programowych:  </w:t>
            </w:r>
          </w:p>
          <w:p w14:paraId="70256CC5" w14:textId="77777777" w:rsidR="005642FF" w:rsidRPr="005642FF" w:rsidRDefault="005642FF" w:rsidP="003C3A6E">
            <w:pPr>
              <w:numPr>
                <w:ilvl w:val="0"/>
                <w:numId w:val="372"/>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Kontrola dostępu - zapora ogniowa klasy </w:t>
            </w:r>
            <w:proofErr w:type="spellStart"/>
            <w:r w:rsidRPr="005642FF">
              <w:rPr>
                <w:rFonts w:cs="Calibri"/>
                <w:color w:val="000000"/>
                <w:sz w:val="22"/>
                <w:szCs w:val="22"/>
                <w:lang w:eastAsia="pl-PL"/>
              </w:rPr>
              <w:t>Stateful</w:t>
            </w:r>
            <w:proofErr w:type="spellEnd"/>
            <w:r w:rsidRPr="005642FF">
              <w:rPr>
                <w:rFonts w:cs="Calibri"/>
                <w:color w:val="000000"/>
                <w:sz w:val="22"/>
                <w:szCs w:val="22"/>
                <w:lang w:eastAsia="pl-PL"/>
              </w:rPr>
              <w:t> </w:t>
            </w:r>
            <w:proofErr w:type="spellStart"/>
            <w:r w:rsidRPr="005642FF">
              <w:rPr>
                <w:rFonts w:cs="Calibri"/>
                <w:color w:val="000000"/>
                <w:sz w:val="22"/>
                <w:szCs w:val="22"/>
                <w:lang w:eastAsia="pl-PL"/>
              </w:rPr>
              <w:t>Inspection</w:t>
            </w:r>
            <w:proofErr w:type="spellEnd"/>
            <w:r w:rsidRPr="005642FF">
              <w:rPr>
                <w:rFonts w:cs="Calibri"/>
                <w:color w:val="000000"/>
                <w:sz w:val="22"/>
                <w:szCs w:val="22"/>
                <w:lang w:eastAsia="pl-PL"/>
              </w:rPr>
              <w:t>. </w:t>
            </w:r>
          </w:p>
          <w:p w14:paraId="66CAC776" w14:textId="77777777" w:rsidR="005642FF" w:rsidRPr="005642FF" w:rsidRDefault="005642FF" w:rsidP="003C3A6E">
            <w:pPr>
              <w:numPr>
                <w:ilvl w:val="0"/>
                <w:numId w:val="373"/>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Kontrola Aplikacji.  </w:t>
            </w:r>
          </w:p>
          <w:p w14:paraId="0C52EA7D" w14:textId="77777777" w:rsidR="005642FF" w:rsidRPr="005642FF" w:rsidRDefault="005642FF" w:rsidP="003C3A6E">
            <w:pPr>
              <w:numPr>
                <w:ilvl w:val="0"/>
                <w:numId w:val="374"/>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Poufność transmisji danych - połączenia szyfrowane </w:t>
            </w:r>
            <w:proofErr w:type="spellStart"/>
            <w:r w:rsidRPr="005642FF">
              <w:rPr>
                <w:rFonts w:cs="Calibri"/>
                <w:color w:val="000000"/>
                <w:sz w:val="22"/>
                <w:szCs w:val="22"/>
                <w:lang w:eastAsia="pl-PL"/>
              </w:rPr>
              <w:t>IPSec</w:t>
            </w:r>
            <w:proofErr w:type="spellEnd"/>
            <w:r w:rsidRPr="005642FF">
              <w:rPr>
                <w:rFonts w:cs="Calibri"/>
                <w:color w:val="000000"/>
                <w:sz w:val="22"/>
                <w:szCs w:val="22"/>
                <w:lang w:eastAsia="pl-PL"/>
              </w:rPr>
              <w:t> VPN. </w:t>
            </w:r>
          </w:p>
          <w:p w14:paraId="63FA711C" w14:textId="77777777" w:rsidR="005642FF" w:rsidRPr="005642FF" w:rsidRDefault="005642FF" w:rsidP="003C3A6E">
            <w:pPr>
              <w:numPr>
                <w:ilvl w:val="0"/>
                <w:numId w:val="375"/>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Ochrona przed </w:t>
            </w:r>
            <w:proofErr w:type="spellStart"/>
            <w:r w:rsidRPr="005642FF">
              <w:rPr>
                <w:rFonts w:cs="Calibri"/>
                <w:color w:val="000000"/>
                <w:sz w:val="22"/>
                <w:szCs w:val="22"/>
                <w:lang w:eastAsia="pl-PL"/>
              </w:rPr>
              <w:t>malware</w:t>
            </w:r>
            <w:proofErr w:type="spellEnd"/>
            <w:r w:rsidRPr="005642FF">
              <w:rPr>
                <w:rFonts w:cs="Calibri"/>
                <w:color w:val="000000"/>
                <w:sz w:val="22"/>
                <w:szCs w:val="22"/>
                <w:lang w:eastAsia="pl-PL"/>
              </w:rPr>
              <w:t>. </w:t>
            </w:r>
          </w:p>
          <w:p w14:paraId="19D225C0" w14:textId="77777777" w:rsidR="005642FF" w:rsidRPr="005642FF" w:rsidRDefault="005642FF" w:rsidP="003C3A6E">
            <w:pPr>
              <w:numPr>
                <w:ilvl w:val="0"/>
                <w:numId w:val="376"/>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Ochrona przed atakami - </w:t>
            </w:r>
            <w:proofErr w:type="spellStart"/>
            <w:r w:rsidRPr="005642FF">
              <w:rPr>
                <w:rFonts w:cs="Calibri"/>
                <w:color w:val="000000"/>
                <w:sz w:val="22"/>
                <w:szCs w:val="22"/>
                <w:lang w:eastAsia="pl-PL"/>
              </w:rPr>
              <w:t>Intrusion</w:t>
            </w:r>
            <w:proofErr w:type="spellEnd"/>
            <w:r w:rsidRPr="005642FF">
              <w:rPr>
                <w:rFonts w:cs="Calibri"/>
                <w:color w:val="000000"/>
                <w:sz w:val="22"/>
                <w:szCs w:val="22"/>
                <w:lang w:eastAsia="pl-PL"/>
              </w:rPr>
              <w:t> </w:t>
            </w:r>
            <w:proofErr w:type="spellStart"/>
            <w:r w:rsidRPr="005642FF">
              <w:rPr>
                <w:rFonts w:cs="Calibri"/>
                <w:color w:val="000000"/>
                <w:sz w:val="22"/>
                <w:szCs w:val="22"/>
                <w:lang w:eastAsia="pl-PL"/>
              </w:rPr>
              <w:t>Prevention</w:t>
            </w:r>
            <w:proofErr w:type="spellEnd"/>
            <w:r w:rsidRPr="005642FF">
              <w:rPr>
                <w:rFonts w:cs="Calibri"/>
                <w:color w:val="000000"/>
                <w:sz w:val="22"/>
                <w:szCs w:val="22"/>
                <w:lang w:eastAsia="pl-PL"/>
              </w:rPr>
              <w:t> System. </w:t>
            </w:r>
          </w:p>
          <w:p w14:paraId="2DFF03C7" w14:textId="77777777" w:rsidR="005642FF" w:rsidRPr="005642FF" w:rsidRDefault="005642FF" w:rsidP="003C3A6E">
            <w:pPr>
              <w:numPr>
                <w:ilvl w:val="0"/>
                <w:numId w:val="377"/>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Kontrola stron WWW. </w:t>
            </w:r>
          </w:p>
          <w:p w14:paraId="2B40B8A5" w14:textId="77777777" w:rsidR="005642FF" w:rsidRPr="005642FF" w:rsidRDefault="005642FF" w:rsidP="003C3A6E">
            <w:pPr>
              <w:numPr>
                <w:ilvl w:val="0"/>
                <w:numId w:val="378"/>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Kontrola zawartości poczty – </w:t>
            </w:r>
            <w:proofErr w:type="spellStart"/>
            <w:r w:rsidRPr="005642FF">
              <w:rPr>
                <w:rFonts w:cs="Calibri"/>
                <w:color w:val="000000"/>
                <w:sz w:val="22"/>
                <w:szCs w:val="22"/>
                <w:lang w:eastAsia="pl-PL"/>
              </w:rPr>
              <w:t>Antyspam</w:t>
            </w:r>
            <w:proofErr w:type="spellEnd"/>
            <w:r w:rsidRPr="005642FF">
              <w:rPr>
                <w:rFonts w:cs="Calibri"/>
                <w:color w:val="000000"/>
                <w:sz w:val="22"/>
                <w:szCs w:val="22"/>
                <w:lang w:eastAsia="pl-PL"/>
              </w:rPr>
              <w:t> dla protokołów SMTP. </w:t>
            </w:r>
          </w:p>
          <w:p w14:paraId="6CF85320" w14:textId="77777777" w:rsidR="005642FF" w:rsidRPr="005642FF" w:rsidRDefault="005642FF" w:rsidP="003C3A6E">
            <w:pPr>
              <w:numPr>
                <w:ilvl w:val="0"/>
                <w:numId w:val="379"/>
              </w:numPr>
              <w:spacing w:before="0" w:after="0" w:line="240" w:lineRule="auto"/>
              <w:ind w:left="1080" w:firstLine="0"/>
              <w:textAlignment w:val="baseline"/>
              <w:rPr>
                <w:rFonts w:cs="Calibri"/>
                <w:sz w:val="22"/>
                <w:szCs w:val="22"/>
                <w:lang w:eastAsia="pl-PL"/>
              </w:rPr>
            </w:pPr>
            <w:r w:rsidRPr="005642FF">
              <w:rPr>
                <w:rFonts w:cs="Calibri"/>
                <w:sz w:val="22"/>
                <w:szCs w:val="22"/>
                <w:lang w:eastAsia="pl-PL"/>
              </w:rPr>
              <w:t>Zarządzanie pasmem (</w:t>
            </w:r>
            <w:proofErr w:type="spellStart"/>
            <w:r w:rsidRPr="005642FF">
              <w:rPr>
                <w:rFonts w:cs="Calibri"/>
                <w:sz w:val="22"/>
                <w:szCs w:val="22"/>
                <w:lang w:eastAsia="pl-PL"/>
              </w:rPr>
              <w:t>QoS</w:t>
            </w:r>
            <w:proofErr w:type="spellEnd"/>
            <w:r w:rsidRPr="005642FF">
              <w:rPr>
                <w:rFonts w:cs="Calibri"/>
                <w:sz w:val="22"/>
                <w:szCs w:val="22"/>
                <w:lang w:eastAsia="pl-PL"/>
              </w:rPr>
              <w:t>, </w:t>
            </w:r>
            <w:proofErr w:type="spellStart"/>
            <w:r w:rsidRPr="005642FF">
              <w:rPr>
                <w:rFonts w:cs="Calibri"/>
                <w:sz w:val="22"/>
                <w:szCs w:val="22"/>
                <w:lang w:eastAsia="pl-PL"/>
              </w:rPr>
              <w:t>Traffic</w:t>
            </w:r>
            <w:proofErr w:type="spellEnd"/>
            <w:r w:rsidRPr="005642FF">
              <w:rPr>
                <w:rFonts w:cs="Calibri"/>
                <w:sz w:val="22"/>
                <w:szCs w:val="22"/>
                <w:lang w:eastAsia="pl-PL"/>
              </w:rPr>
              <w:t> </w:t>
            </w:r>
            <w:proofErr w:type="spellStart"/>
            <w:r w:rsidRPr="005642FF">
              <w:rPr>
                <w:rFonts w:cs="Calibri"/>
                <w:sz w:val="22"/>
                <w:szCs w:val="22"/>
                <w:lang w:eastAsia="pl-PL"/>
              </w:rPr>
              <w:t>shaping</w:t>
            </w:r>
            <w:proofErr w:type="spellEnd"/>
            <w:r w:rsidRPr="005642FF">
              <w:rPr>
                <w:rFonts w:cs="Calibri"/>
                <w:sz w:val="22"/>
                <w:szCs w:val="22"/>
                <w:lang w:eastAsia="pl-PL"/>
              </w:rPr>
              <w:t>). </w:t>
            </w:r>
          </w:p>
          <w:p w14:paraId="0D99F3E1" w14:textId="77777777" w:rsidR="005642FF" w:rsidRPr="005642FF" w:rsidRDefault="005642FF" w:rsidP="003C3A6E">
            <w:pPr>
              <w:numPr>
                <w:ilvl w:val="0"/>
                <w:numId w:val="380"/>
              </w:numPr>
              <w:spacing w:before="0" w:after="0" w:line="240" w:lineRule="auto"/>
              <w:ind w:left="1080" w:firstLine="0"/>
              <w:textAlignment w:val="baseline"/>
              <w:rPr>
                <w:rFonts w:cs="Calibri"/>
                <w:sz w:val="22"/>
                <w:szCs w:val="22"/>
                <w:lang w:eastAsia="pl-PL"/>
              </w:rPr>
            </w:pPr>
            <w:r w:rsidRPr="005642FF">
              <w:rPr>
                <w:rFonts w:cs="Calibri"/>
                <w:sz w:val="22"/>
                <w:szCs w:val="22"/>
                <w:lang w:eastAsia="pl-PL"/>
              </w:rPr>
              <w:t>Mechanizmy ochrony przed wyciekiem poufnej informacji (DLP) </w:t>
            </w:r>
          </w:p>
          <w:p w14:paraId="662DBEF3" w14:textId="77777777" w:rsidR="005642FF" w:rsidRPr="005642FF" w:rsidRDefault="005642FF" w:rsidP="003C3A6E">
            <w:pPr>
              <w:numPr>
                <w:ilvl w:val="0"/>
                <w:numId w:val="381"/>
              </w:numPr>
              <w:spacing w:before="0" w:after="0" w:line="240" w:lineRule="auto"/>
              <w:ind w:left="1080" w:firstLine="0"/>
              <w:textAlignment w:val="baseline"/>
              <w:rPr>
                <w:rFonts w:ascii="Aptos" w:hAnsi="Aptos"/>
                <w:lang w:eastAsia="pl-PL"/>
              </w:rPr>
            </w:pPr>
            <w:r w:rsidRPr="005642FF">
              <w:rPr>
                <w:rFonts w:cs="Calibri"/>
                <w:sz w:val="22"/>
                <w:szCs w:val="22"/>
                <w:lang w:eastAsia="pl-PL"/>
              </w:rPr>
              <w:t>Inspekcja (minimum: IPS) ruchu szyfrowanego protokołem SSL/TLS, minimum dla następujących typów ruchu: HTTP (w tym HTTP/2), SMTP, FTP, POP3 </w:t>
            </w:r>
          </w:p>
          <w:p w14:paraId="040363AC" w14:textId="77777777" w:rsidR="005642FF" w:rsidRPr="005642FF" w:rsidRDefault="005642FF" w:rsidP="003C3A6E">
            <w:pPr>
              <w:numPr>
                <w:ilvl w:val="0"/>
                <w:numId w:val="382"/>
              </w:numPr>
              <w:spacing w:before="0" w:after="0" w:line="240" w:lineRule="auto"/>
              <w:ind w:left="1080" w:firstLine="0"/>
              <w:textAlignment w:val="baseline"/>
              <w:rPr>
                <w:rFonts w:ascii="Aptos" w:hAnsi="Aptos"/>
                <w:lang w:eastAsia="pl-PL"/>
              </w:rPr>
            </w:pPr>
            <w:r w:rsidRPr="005642FF">
              <w:rPr>
                <w:rFonts w:cs="Calibri"/>
                <w:sz w:val="22"/>
                <w:szCs w:val="22"/>
                <w:lang w:eastAsia="pl-PL"/>
              </w:rPr>
              <w:t>Możliwość filtrowania zapytań DNS w ruchu przechodzącym przez system </w:t>
            </w:r>
          </w:p>
          <w:p w14:paraId="11136679" w14:textId="77777777" w:rsidR="005642FF" w:rsidRPr="005642FF" w:rsidRDefault="005642FF" w:rsidP="003C3A6E">
            <w:pPr>
              <w:numPr>
                <w:ilvl w:val="0"/>
                <w:numId w:val="383"/>
              </w:numPr>
              <w:spacing w:before="0" w:after="0" w:line="240" w:lineRule="auto"/>
              <w:ind w:left="1080" w:firstLine="0"/>
              <w:textAlignment w:val="baseline"/>
              <w:rPr>
                <w:rFonts w:cs="Calibri"/>
                <w:sz w:val="22"/>
                <w:szCs w:val="22"/>
                <w:lang w:eastAsia="pl-PL"/>
              </w:rPr>
            </w:pPr>
            <w:r w:rsidRPr="005642FF">
              <w:rPr>
                <w:rFonts w:cs="Calibri"/>
                <w:sz w:val="22"/>
                <w:szCs w:val="22"/>
                <w:lang w:eastAsia="pl-PL"/>
              </w:rPr>
              <w:t>Dwuskładnikowe uwierzytelnianie </w:t>
            </w:r>
            <w:r w:rsidRPr="005642FF">
              <w:rPr>
                <w:rFonts w:cs="Calibri"/>
                <w:color w:val="000000"/>
                <w:sz w:val="22"/>
                <w:szCs w:val="22"/>
                <w:lang w:eastAsia="pl-PL"/>
              </w:rPr>
              <w:t>z wykorzystaniem </w:t>
            </w:r>
            <w:proofErr w:type="spellStart"/>
            <w:r w:rsidRPr="005642FF">
              <w:rPr>
                <w:rFonts w:cs="Calibri"/>
                <w:color w:val="000000"/>
                <w:sz w:val="22"/>
                <w:szCs w:val="22"/>
                <w:lang w:eastAsia="pl-PL"/>
              </w:rPr>
              <w:t>tokenów</w:t>
            </w:r>
            <w:proofErr w:type="spellEnd"/>
            <w:r w:rsidRPr="005642FF">
              <w:rPr>
                <w:rFonts w:cs="Calibri"/>
                <w:color w:val="000000"/>
                <w:sz w:val="22"/>
                <w:szCs w:val="22"/>
                <w:lang w:eastAsia="pl-PL"/>
              </w:rPr>
              <w:t> sprzętowych lub programowych. Konieczne są co najmniej 2 </w:t>
            </w:r>
            <w:proofErr w:type="spellStart"/>
            <w:r w:rsidRPr="005642FF">
              <w:rPr>
                <w:rFonts w:cs="Calibri"/>
                <w:color w:val="000000"/>
                <w:sz w:val="22"/>
                <w:szCs w:val="22"/>
                <w:lang w:eastAsia="pl-PL"/>
              </w:rPr>
              <w:t>tokeny</w:t>
            </w:r>
            <w:proofErr w:type="spellEnd"/>
            <w:r w:rsidRPr="005642FF">
              <w:rPr>
                <w:rFonts w:cs="Calibri"/>
                <w:color w:val="000000"/>
                <w:sz w:val="22"/>
                <w:szCs w:val="22"/>
                <w:lang w:eastAsia="pl-PL"/>
              </w:rPr>
              <w:t> sprzętowe lub programowe, które będą zastosowane do dwu-składnikowego uwierzytelnienia administratorów lub w ramach połączeń VPN typu </w:t>
            </w:r>
            <w:proofErr w:type="spellStart"/>
            <w:r w:rsidRPr="005642FF">
              <w:rPr>
                <w:rFonts w:cs="Calibri"/>
                <w:color w:val="000000"/>
                <w:sz w:val="22"/>
                <w:szCs w:val="22"/>
                <w:lang w:eastAsia="pl-PL"/>
              </w:rPr>
              <w:t>client</w:t>
            </w:r>
            <w:proofErr w:type="spellEnd"/>
            <w:r w:rsidRPr="005642FF">
              <w:rPr>
                <w:rFonts w:cs="Calibri"/>
                <w:color w:val="000000"/>
                <w:sz w:val="22"/>
                <w:szCs w:val="22"/>
                <w:lang w:eastAsia="pl-PL"/>
              </w:rPr>
              <w:t>-to-</w:t>
            </w:r>
            <w:proofErr w:type="spellStart"/>
            <w:r w:rsidRPr="005642FF">
              <w:rPr>
                <w:rFonts w:cs="Calibri"/>
                <w:color w:val="000000"/>
                <w:sz w:val="22"/>
                <w:szCs w:val="22"/>
                <w:lang w:eastAsia="pl-PL"/>
              </w:rPr>
              <w:t>site</w:t>
            </w:r>
            <w:proofErr w:type="spellEnd"/>
            <w:r w:rsidRPr="005642FF">
              <w:rPr>
                <w:rFonts w:cs="Calibri"/>
                <w:color w:val="000000"/>
                <w:sz w:val="22"/>
                <w:szCs w:val="22"/>
                <w:lang w:eastAsia="pl-PL"/>
              </w:rPr>
              <w:t> </w:t>
            </w:r>
          </w:p>
          <w:p w14:paraId="304EF125" w14:textId="77777777" w:rsidR="005642FF" w:rsidRPr="005642FF" w:rsidRDefault="005642FF" w:rsidP="003C3A6E">
            <w:pPr>
              <w:numPr>
                <w:ilvl w:val="0"/>
                <w:numId w:val="384"/>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Analiza ruchu szyfrowanego protokołem SSL/TSL także dla protokołu HTTP/2 oraz SMTP, FTP i POP3. </w:t>
            </w:r>
          </w:p>
          <w:p w14:paraId="5F85F354" w14:textId="77777777" w:rsidR="005642FF" w:rsidRPr="005642FF" w:rsidRDefault="005642FF" w:rsidP="003C3A6E">
            <w:pPr>
              <w:numPr>
                <w:ilvl w:val="0"/>
                <w:numId w:val="385"/>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Rozwiązanie musi posiadać wbudowane mechanizmy automatyzacji polegające na wykonaniu określonej sekwencji akcji (takich jak zmiana konfiguracji, wysłanie powiadomień do administratora) po wystąpieniu wybranego zdarzenia (np. naruszenie polityki bezpieczeństwa). </w:t>
            </w:r>
          </w:p>
        </w:tc>
      </w:tr>
      <w:tr w:rsidR="005642FF" w:rsidRPr="005642FF" w14:paraId="4F574B44" w14:textId="77777777">
        <w:trPr>
          <w:trHeight w:val="270"/>
        </w:trPr>
        <w:tc>
          <w:tcPr>
            <w:tcW w:w="1935" w:type="dxa"/>
            <w:tcBorders>
              <w:top w:val="single" w:sz="6" w:space="0" w:color="auto"/>
              <w:left w:val="single" w:sz="6" w:space="0" w:color="auto"/>
              <w:bottom w:val="single" w:sz="6" w:space="0" w:color="auto"/>
              <w:right w:val="single" w:sz="6" w:space="0" w:color="auto"/>
            </w:tcBorders>
            <w:hideMark/>
          </w:tcPr>
          <w:p w14:paraId="6D70B9DF" w14:textId="096415D0"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Polityki, Firewall</w:t>
            </w:r>
          </w:p>
          <w:p w14:paraId="189799D9" w14:textId="5FA587FB" w:rsidR="005642FF" w:rsidRPr="005642FF" w:rsidRDefault="005642FF" w:rsidP="00CF6029">
            <w:pPr>
              <w:spacing w:before="0" w:after="0" w:line="240" w:lineRule="auto"/>
              <w:jc w:val="center"/>
              <w:textAlignment w:val="baseline"/>
              <w:rPr>
                <w:rFonts w:ascii="Times New Roman" w:hAnsi="Times New Roman"/>
                <w:lang w:eastAsia="pl-PL"/>
              </w:rPr>
            </w:pPr>
          </w:p>
        </w:tc>
        <w:tc>
          <w:tcPr>
            <w:tcW w:w="7020" w:type="dxa"/>
            <w:tcBorders>
              <w:top w:val="single" w:sz="6" w:space="0" w:color="auto"/>
              <w:left w:val="single" w:sz="6" w:space="0" w:color="auto"/>
              <w:bottom w:val="single" w:sz="6" w:space="0" w:color="auto"/>
              <w:right w:val="single" w:sz="6" w:space="0" w:color="auto"/>
            </w:tcBorders>
            <w:hideMark/>
          </w:tcPr>
          <w:p w14:paraId="0AF5DACC"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Polityka Firewall musi uwzględniać adresy IP, użytkowników, protokoły, usługi sieciowe, aplikacje lub zbiory aplikacji, reakcje zabezpieczeń, rejestrowanie zdarzeń. </w:t>
            </w:r>
          </w:p>
          <w:p w14:paraId="14D78A18"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System musi zapewniać translację adresów NAT: źródłowego i docelowego, translację PAT oraz:  </w:t>
            </w:r>
          </w:p>
          <w:p w14:paraId="2BD98739" w14:textId="77777777" w:rsidR="005642FF" w:rsidRPr="005642FF" w:rsidRDefault="005642FF" w:rsidP="003C3A6E">
            <w:pPr>
              <w:numPr>
                <w:ilvl w:val="0"/>
                <w:numId w:val="386"/>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Translację jeden do jeden oraz jeden do wielu. </w:t>
            </w:r>
          </w:p>
          <w:p w14:paraId="53255AA4" w14:textId="77777777" w:rsidR="005642FF" w:rsidRPr="005642FF" w:rsidRDefault="005642FF" w:rsidP="003C3A6E">
            <w:pPr>
              <w:numPr>
                <w:ilvl w:val="0"/>
                <w:numId w:val="387"/>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Dedykowany ALG (Application Level Gateway) dla protokołu SIP </w:t>
            </w:r>
          </w:p>
          <w:p w14:paraId="5B13239D"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W ramach systemu musi istnieć możliwość tworzenia wydzielonych stref bezpieczeństwa np. DMZ, LAN, WAN. </w:t>
            </w:r>
          </w:p>
          <w:p w14:paraId="084A164E"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Możliwość wykorzystania w polityce bezpieczeństwa zewnętrznych repozytoriów zawierających: kategorie </w:t>
            </w:r>
            <w:proofErr w:type="spellStart"/>
            <w:r w:rsidRPr="005642FF">
              <w:rPr>
                <w:rFonts w:cs="Calibri"/>
                <w:color w:val="000000"/>
                <w:sz w:val="22"/>
                <w:szCs w:val="22"/>
                <w:lang w:eastAsia="pl-PL"/>
              </w:rPr>
              <w:t>url</w:t>
            </w:r>
            <w:proofErr w:type="spellEnd"/>
            <w:r w:rsidRPr="005642FF">
              <w:rPr>
                <w:rFonts w:cs="Calibri"/>
                <w:color w:val="000000"/>
                <w:sz w:val="22"/>
                <w:szCs w:val="22"/>
                <w:lang w:eastAsia="pl-PL"/>
              </w:rPr>
              <w:t>, adresy IP. </w:t>
            </w:r>
          </w:p>
          <w:p w14:paraId="1D4660C4"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lastRenderedPageBreak/>
              <w:t>Polityka firewall umożliwia filtrowanie ruchu w zależności od kraju, do którego przypisane są adresy IP źródłowe lub docelowe. </w:t>
            </w:r>
          </w:p>
          <w:p w14:paraId="2FFAFC0C"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Możliwość ustawienia przedziału czasu, w którym dana reguła w politykach firewall jest aktywna. </w:t>
            </w:r>
          </w:p>
          <w:p w14:paraId="4AA41EB7"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Element systemu realizujący funkcję Firewall musi integrować się z następującymi rozwiązaniami SDN w celu dynamicznego pobierania informacji o zainstalowanych maszynach wirtualnych po to aby użyć ich przy budowaniu polityk kontroli dostępu. </w:t>
            </w:r>
          </w:p>
          <w:p w14:paraId="153B41D4" w14:textId="77777777" w:rsidR="005642FF" w:rsidRPr="005642FF" w:rsidRDefault="005642FF" w:rsidP="003C3A6E">
            <w:pPr>
              <w:numPr>
                <w:ilvl w:val="0"/>
                <w:numId w:val="388"/>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Amazon Web Services (AWS) </w:t>
            </w:r>
          </w:p>
          <w:p w14:paraId="1D591259" w14:textId="77777777" w:rsidR="005642FF" w:rsidRPr="005642FF" w:rsidRDefault="005642FF" w:rsidP="003C3A6E">
            <w:pPr>
              <w:numPr>
                <w:ilvl w:val="0"/>
                <w:numId w:val="389"/>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Microsoft </w:t>
            </w:r>
            <w:proofErr w:type="spellStart"/>
            <w:r w:rsidRPr="005642FF">
              <w:rPr>
                <w:rFonts w:cs="Calibri"/>
                <w:color w:val="000000"/>
                <w:sz w:val="22"/>
                <w:szCs w:val="22"/>
                <w:lang w:eastAsia="pl-PL"/>
              </w:rPr>
              <w:t>Azure</w:t>
            </w:r>
            <w:proofErr w:type="spellEnd"/>
            <w:r w:rsidRPr="005642FF">
              <w:rPr>
                <w:rFonts w:cs="Calibri"/>
                <w:color w:val="000000"/>
                <w:sz w:val="22"/>
                <w:szCs w:val="22"/>
                <w:lang w:eastAsia="pl-PL"/>
              </w:rPr>
              <w:t>  </w:t>
            </w:r>
          </w:p>
          <w:p w14:paraId="7D2199E0" w14:textId="77777777" w:rsidR="005642FF" w:rsidRPr="005642FF" w:rsidRDefault="005642FF" w:rsidP="003C3A6E">
            <w:pPr>
              <w:numPr>
                <w:ilvl w:val="0"/>
                <w:numId w:val="390"/>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Google </w:t>
            </w:r>
            <w:proofErr w:type="spellStart"/>
            <w:r w:rsidRPr="005642FF">
              <w:rPr>
                <w:rFonts w:cs="Calibri"/>
                <w:color w:val="000000"/>
                <w:sz w:val="22"/>
                <w:szCs w:val="22"/>
                <w:lang w:eastAsia="pl-PL"/>
              </w:rPr>
              <w:t>Cloud</w:t>
            </w:r>
            <w:proofErr w:type="spellEnd"/>
            <w:r w:rsidRPr="005642FF">
              <w:rPr>
                <w:rFonts w:cs="Calibri"/>
                <w:color w:val="000000"/>
                <w:sz w:val="22"/>
                <w:szCs w:val="22"/>
                <w:lang w:eastAsia="pl-PL"/>
              </w:rPr>
              <w:t> Platform (GCP) </w:t>
            </w:r>
          </w:p>
          <w:p w14:paraId="0D191366" w14:textId="77777777" w:rsidR="005642FF" w:rsidRPr="005642FF" w:rsidRDefault="005642FF" w:rsidP="003C3A6E">
            <w:pPr>
              <w:numPr>
                <w:ilvl w:val="0"/>
                <w:numId w:val="391"/>
              </w:numPr>
              <w:spacing w:before="0" w:after="0" w:line="240" w:lineRule="auto"/>
              <w:ind w:left="1080" w:firstLine="0"/>
              <w:textAlignment w:val="baseline"/>
              <w:rPr>
                <w:rFonts w:cs="Calibri"/>
                <w:sz w:val="22"/>
                <w:szCs w:val="22"/>
                <w:lang w:eastAsia="pl-PL"/>
              </w:rPr>
            </w:pPr>
            <w:proofErr w:type="spellStart"/>
            <w:r w:rsidRPr="005642FF">
              <w:rPr>
                <w:rFonts w:cs="Calibri"/>
                <w:color w:val="000000"/>
                <w:sz w:val="22"/>
                <w:szCs w:val="22"/>
                <w:lang w:eastAsia="pl-PL"/>
              </w:rPr>
              <w:t>OpenStack</w:t>
            </w:r>
            <w:proofErr w:type="spellEnd"/>
            <w:r w:rsidRPr="005642FF">
              <w:rPr>
                <w:rFonts w:cs="Calibri"/>
                <w:color w:val="000000"/>
                <w:sz w:val="22"/>
                <w:szCs w:val="22"/>
                <w:lang w:eastAsia="pl-PL"/>
              </w:rPr>
              <w:t> </w:t>
            </w:r>
          </w:p>
          <w:p w14:paraId="1609EE9F" w14:textId="77777777" w:rsidR="005642FF" w:rsidRPr="005642FF" w:rsidRDefault="005642FF" w:rsidP="003C3A6E">
            <w:pPr>
              <w:numPr>
                <w:ilvl w:val="0"/>
                <w:numId w:val="392"/>
              </w:numPr>
              <w:spacing w:before="0" w:after="0" w:line="240" w:lineRule="auto"/>
              <w:ind w:left="1080" w:firstLine="0"/>
              <w:textAlignment w:val="baseline"/>
              <w:rPr>
                <w:rFonts w:cs="Calibri"/>
                <w:sz w:val="22"/>
                <w:szCs w:val="22"/>
                <w:lang w:eastAsia="pl-PL"/>
              </w:rPr>
            </w:pPr>
            <w:proofErr w:type="spellStart"/>
            <w:r w:rsidRPr="005642FF">
              <w:rPr>
                <w:rFonts w:cs="Calibri"/>
                <w:color w:val="000000"/>
                <w:sz w:val="22"/>
                <w:szCs w:val="22"/>
                <w:lang w:eastAsia="pl-PL"/>
              </w:rPr>
              <w:t>VMware</w:t>
            </w:r>
            <w:proofErr w:type="spellEnd"/>
            <w:r w:rsidRPr="005642FF">
              <w:rPr>
                <w:rFonts w:cs="Calibri"/>
                <w:color w:val="000000"/>
                <w:sz w:val="22"/>
                <w:szCs w:val="22"/>
                <w:lang w:eastAsia="pl-PL"/>
              </w:rPr>
              <w:t> NSX </w:t>
            </w:r>
          </w:p>
          <w:p w14:paraId="161416F1" w14:textId="77777777" w:rsidR="005642FF" w:rsidRPr="005642FF" w:rsidRDefault="005642FF" w:rsidP="003C3A6E">
            <w:pPr>
              <w:numPr>
                <w:ilvl w:val="0"/>
                <w:numId w:val="393"/>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Cisco ACI </w:t>
            </w:r>
          </w:p>
          <w:p w14:paraId="1BC0D27A" w14:textId="77777777" w:rsidR="005642FF" w:rsidRPr="005642FF" w:rsidRDefault="005642FF" w:rsidP="003C3A6E">
            <w:pPr>
              <w:numPr>
                <w:ilvl w:val="0"/>
                <w:numId w:val="394"/>
              </w:numPr>
              <w:spacing w:before="0" w:after="0" w:line="240" w:lineRule="auto"/>
              <w:ind w:left="1080" w:firstLine="0"/>
              <w:textAlignment w:val="baseline"/>
              <w:rPr>
                <w:rFonts w:cs="Calibri"/>
                <w:sz w:val="22"/>
                <w:szCs w:val="22"/>
                <w:lang w:eastAsia="pl-PL"/>
              </w:rPr>
            </w:pPr>
            <w:proofErr w:type="spellStart"/>
            <w:r w:rsidRPr="005642FF">
              <w:rPr>
                <w:rFonts w:cs="Calibri"/>
                <w:color w:val="000000"/>
                <w:sz w:val="22"/>
                <w:szCs w:val="22"/>
                <w:lang w:eastAsia="pl-PL"/>
              </w:rPr>
              <w:t>Kubernetes</w:t>
            </w:r>
            <w:proofErr w:type="spellEnd"/>
            <w:r w:rsidRPr="005642FF">
              <w:rPr>
                <w:rFonts w:cs="Calibri"/>
                <w:color w:val="000000"/>
                <w:sz w:val="22"/>
                <w:szCs w:val="22"/>
                <w:lang w:eastAsia="pl-PL"/>
              </w:rPr>
              <w:t> </w:t>
            </w:r>
          </w:p>
        </w:tc>
      </w:tr>
      <w:tr w:rsidR="005642FF" w:rsidRPr="005642FF" w14:paraId="0BD72FF4" w14:textId="77777777">
        <w:trPr>
          <w:trHeight w:val="270"/>
        </w:trPr>
        <w:tc>
          <w:tcPr>
            <w:tcW w:w="1935" w:type="dxa"/>
            <w:tcBorders>
              <w:top w:val="single" w:sz="6" w:space="0" w:color="auto"/>
              <w:left w:val="single" w:sz="6" w:space="0" w:color="auto"/>
              <w:bottom w:val="single" w:sz="6" w:space="0" w:color="auto"/>
              <w:right w:val="single" w:sz="6" w:space="0" w:color="auto"/>
            </w:tcBorders>
            <w:hideMark/>
          </w:tcPr>
          <w:p w14:paraId="62EF4B57" w14:textId="6C5E8398"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lastRenderedPageBreak/>
              <w:t>Połączenia VPN</w:t>
            </w:r>
          </w:p>
          <w:p w14:paraId="112A2811" w14:textId="00EB4F24" w:rsidR="005642FF" w:rsidRPr="005642FF" w:rsidRDefault="005642FF" w:rsidP="00CF6029">
            <w:pPr>
              <w:spacing w:before="0" w:after="0" w:line="240" w:lineRule="auto"/>
              <w:jc w:val="center"/>
              <w:textAlignment w:val="baseline"/>
              <w:rPr>
                <w:rFonts w:ascii="Times New Roman" w:hAnsi="Times New Roman"/>
                <w:lang w:eastAsia="pl-PL"/>
              </w:rPr>
            </w:pPr>
          </w:p>
        </w:tc>
        <w:tc>
          <w:tcPr>
            <w:tcW w:w="7020" w:type="dxa"/>
            <w:tcBorders>
              <w:top w:val="single" w:sz="6" w:space="0" w:color="auto"/>
              <w:left w:val="single" w:sz="6" w:space="0" w:color="auto"/>
              <w:bottom w:val="single" w:sz="6" w:space="0" w:color="auto"/>
              <w:right w:val="single" w:sz="6" w:space="0" w:color="auto"/>
            </w:tcBorders>
            <w:hideMark/>
          </w:tcPr>
          <w:p w14:paraId="194FD764"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System musi umożliwiać konfigurację połączeń typu </w:t>
            </w:r>
            <w:proofErr w:type="spellStart"/>
            <w:r w:rsidRPr="005642FF">
              <w:rPr>
                <w:rFonts w:cs="Calibri"/>
                <w:color w:val="000000"/>
                <w:sz w:val="22"/>
                <w:szCs w:val="22"/>
                <w:lang w:eastAsia="pl-PL"/>
              </w:rPr>
              <w:t>IPSec</w:t>
            </w:r>
            <w:proofErr w:type="spellEnd"/>
            <w:r w:rsidRPr="005642FF">
              <w:rPr>
                <w:rFonts w:cs="Calibri"/>
                <w:color w:val="000000"/>
                <w:sz w:val="22"/>
                <w:szCs w:val="22"/>
                <w:lang w:eastAsia="pl-PL"/>
              </w:rPr>
              <w:t> VPN. W zakresie tej funkcji musi zapewniać:  </w:t>
            </w:r>
          </w:p>
          <w:p w14:paraId="2706C82F" w14:textId="77777777" w:rsidR="005642FF" w:rsidRPr="005642FF" w:rsidRDefault="005642FF" w:rsidP="003C3A6E">
            <w:pPr>
              <w:numPr>
                <w:ilvl w:val="0"/>
                <w:numId w:val="395"/>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Wsparcie dla IKE v1 oraz v2.  </w:t>
            </w:r>
          </w:p>
          <w:p w14:paraId="4A3A7709" w14:textId="77777777" w:rsidR="005642FF" w:rsidRPr="005642FF" w:rsidRDefault="005642FF" w:rsidP="003C3A6E">
            <w:pPr>
              <w:numPr>
                <w:ilvl w:val="0"/>
                <w:numId w:val="396"/>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Obsługa szyfrowania protokołem AES z kluczem 128 i 256 bitów w trybie pracy </w:t>
            </w:r>
            <w:proofErr w:type="spellStart"/>
            <w:r w:rsidRPr="005642FF">
              <w:rPr>
                <w:rFonts w:cs="Calibri"/>
                <w:color w:val="000000"/>
                <w:sz w:val="22"/>
                <w:szCs w:val="22"/>
                <w:lang w:eastAsia="pl-PL"/>
              </w:rPr>
              <w:t>Galois</w:t>
            </w:r>
            <w:proofErr w:type="spellEnd"/>
            <w:r w:rsidRPr="005642FF">
              <w:rPr>
                <w:rFonts w:cs="Calibri"/>
                <w:color w:val="000000"/>
                <w:sz w:val="22"/>
                <w:szCs w:val="22"/>
                <w:lang w:eastAsia="pl-PL"/>
              </w:rPr>
              <w:t>/</w:t>
            </w:r>
            <w:proofErr w:type="spellStart"/>
            <w:r w:rsidRPr="005642FF">
              <w:rPr>
                <w:rFonts w:cs="Calibri"/>
                <w:color w:val="000000"/>
                <w:sz w:val="22"/>
                <w:szCs w:val="22"/>
                <w:lang w:eastAsia="pl-PL"/>
              </w:rPr>
              <w:t>Counter</w:t>
            </w:r>
            <w:proofErr w:type="spellEnd"/>
            <w:r w:rsidRPr="005642FF">
              <w:rPr>
                <w:rFonts w:cs="Calibri"/>
                <w:color w:val="000000"/>
                <w:sz w:val="22"/>
                <w:szCs w:val="22"/>
                <w:lang w:eastAsia="pl-PL"/>
              </w:rPr>
              <w:t> </w:t>
            </w:r>
            <w:proofErr w:type="spellStart"/>
            <w:r w:rsidRPr="005642FF">
              <w:rPr>
                <w:rFonts w:cs="Calibri"/>
                <w:color w:val="000000"/>
                <w:sz w:val="22"/>
                <w:szCs w:val="22"/>
                <w:lang w:eastAsia="pl-PL"/>
              </w:rPr>
              <w:t>Mode</w:t>
            </w:r>
            <w:proofErr w:type="spellEnd"/>
            <w:r w:rsidRPr="005642FF">
              <w:rPr>
                <w:rFonts w:cs="Calibri"/>
                <w:color w:val="000000"/>
                <w:sz w:val="22"/>
                <w:szCs w:val="22"/>
                <w:lang w:eastAsia="pl-PL"/>
              </w:rPr>
              <w:t>(GCM).  </w:t>
            </w:r>
          </w:p>
          <w:p w14:paraId="3FF56471" w14:textId="77777777" w:rsidR="005642FF" w:rsidRPr="005642FF" w:rsidRDefault="005642FF" w:rsidP="003C3A6E">
            <w:pPr>
              <w:numPr>
                <w:ilvl w:val="0"/>
                <w:numId w:val="397"/>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Obsługa protokołu </w:t>
            </w:r>
            <w:proofErr w:type="spellStart"/>
            <w:r w:rsidRPr="005642FF">
              <w:rPr>
                <w:rFonts w:cs="Calibri"/>
                <w:color w:val="000000"/>
                <w:sz w:val="22"/>
                <w:szCs w:val="22"/>
                <w:lang w:eastAsia="pl-PL"/>
              </w:rPr>
              <w:t>Diffie-Hellman</w:t>
            </w:r>
            <w:proofErr w:type="spellEnd"/>
            <w:r w:rsidRPr="005642FF">
              <w:rPr>
                <w:rFonts w:cs="Calibri"/>
                <w:color w:val="000000"/>
                <w:sz w:val="22"/>
                <w:szCs w:val="22"/>
                <w:lang w:eastAsia="pl-PL"/>
              </w:rPr>
              <w:t> grup 19 i 20.  </w:t>
            </w:r>
          </w:p>
          <w:p w14:paraId="441B2A87" w14:textId="77777777" w:rsidR="005642FF" w:rsidRPr="005642FF" w:rsidRDefault="005642FF" w:rsidP="003C3A6E">
            <w:pPr>
              <w:numPr>
                <w:ilvl w:val="0"/>
                <w:numId w:val="398"/>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Wsparcie dla Pracy w topologii Hub and </w:t>
            </w:r>
            <w:proofErr w:type="spellStart"/>
            <w:r w:rsidRPr="005642FF">
              <w:rPr>
                <w:rFonts w:cs="Calibri"/>
                <w:color w:val="000000"/>
                <w:sz w:val="22"/>
                <w:szCs w:val="22"/>
                <w:lang w:eastAsia="pl-PL"/>
              </w:rPr>
              <w:t>Spoke</w:t>
            </w:r>
            <w:proofErr w:type="spellEnd"/>
            <w:r w:rsidRPr="005642FF">
              <w:rPr>
                <w:rFonts w:cs="Calibri"/>
                <w:color w:val="000000"/>
                <w:sz w:val="22"/>
                <w:szCs w:val="22"/>
                <w:lang w:eastAsia="pl-PL"/>
              </w:rPr>
              <w:t> oraz </w:t>
            </w:r>
            <w:proofErr w:type="spellStart"/>
            <w:r w:rsidRPr="005642FF">
              <w:rPr>
                <w:rFonts w:cs="Calibri"/>
                <w:color w:val="000000"/>
                <w:sz w:val="22"/>
                <w:szCs w:val="22"/>
                <w:lang w:eastAsia="pl-PL"/>
              </w:rPr>
              <w:t>Mesh</w:t>
            </w:r>
            <w:proofErr w:type="spellEnd"/>
            <w:r w:rsidRPr="005642FF">
              <w:rPr>
                <w:rFonts w:cs="Calibri"/>
                <w:color w:val="000000"/>
                <w:sz w:val="22"/>
                <w:szCs w:val="22"/>
                <w:lang w:eastAsia="pl-PL"/>
              </w:rPr>
              <w:t>. </w:t>
            </w:r>
          </w:p>
          <w:p w14:paraId="613B50F6" w14:textId="77777777" w:rsidR="005642FF" w:rsidRPr="005642FF" w:rsidRDefault="005642FF" w:rsidP="003C3A6E">
            <w:pPr>
              <w:numPr>
                <w:ilvl w:val="0"/>
                <w:numId w:val="399"/>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Tworzenie połączeń typu Site-to-Site oraz Client-to-Site. </w:t>
            </w:r>
          </w:p>
          <w:p w14:paraId="3B9DD7FE" w14:textId="77777777" w:rsidR="005642FF" w:rsidRPr="005642FF" w:rsidRDefault="005642FF" w:rsidP="003C3A6E">
            <w:pPr>
              <w:numPr>
                <w:ilvl w:val="0"/>
                <w:numId w:val="400"/>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Monitorowanie stanu tuneli VPN i stałego utrzymywania ich aktywności.  </w:t>
            </w:r>
          </w:p>
          <w:p w14:paraId="3173F0F5" w14:textId="77777777" w:rsidR="005642FF" w:rsidRPr="005642FF" w:rsidRDefault="005642FF" w:rsidP="003C3A6E">
            <w:pPr>
              <w:numPr>
                <w:ilvl w:val="0"/>
                <w:numId w:val="401"/>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Możliwość wyboru tunelu przez protokoły: dynamicznego routingu (np. OSPF) oraz routingu statycznego.  </w:t>
            </w:r>
          </w:p>
          <w:p w14:paraId="47EFBDFF" w14:textId="77777777" w:rsidR="005642FF" w:rsidRPr="005642FF" w:rsidRDefault="005642FF" w:rsidP="003C3A6E">
            <w:pPr>
              <w:numPr>
                <w:ilvl w:val="0"/>
                <w:numId w:val="402"/>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Obsługa mechanizmów: </w:t>
            </w:r>
            <w:proofErr w:type="spellStart"/>
            <w:r w:rsidRPr="005642FF">
              <w:rPr>
                <w:rFonts w:cs="Calibri"/>
                <w:color w:val="000000"/>
                <w:sz w:val="22"/>
                <w:szCs w:val="22"/>
                <w:lang w:eastAsia="pl-PL"/>
              </w:rPr>
              <w:t>IPSec</w:t>
            </w:r>
            <w:proofErr w:type="spellEnd"/>
            <w:r w:rsidRPr="005642FF">
              <w:rPr>
                <w:rFonts w:cs="Calibri"/>
                <w:color w:val="000000"/>
                <w:sz w:val="22"/>
                <w:szCs w:val="22"/>
                <w:lang w:eastAsia="pl-PL"/>
              </w:rPr>
              <w:t> NAT </w:t>
            </w:r>
            <w:proofErr w:type="spellStart"/>
            <w:r w:rsidRPr="005642FF">
              <w:rPr>
                <w:rFonts w:cs="Calibri"/>
                <w:color w:val="000000"/>
                <w:sz w:val="22"/>
                <w:szCs w:val="22"/>
                <w:lang w:eastAsia="pl-PL"/>
              </w:rPr>
              <w:t>Traversal</w:t>
            </w:r>
            <w:proofErr w:type="spellEnd"/>
            <w:r w:rsidRPr="005642FF">
              <w:rPr>
                <w:rFonts w:cs="Calibri"/>
                <w:color w:val="000000"/>
                <w:sz w:val="22"/>
                <w:szCs w:val="22"/>
                <w:lang w:eastAsia="pl-PL"/>
              </w:rPr>
              <w:t>, DPD, </w:t>
            </w:r>
            <w:proofErr w:type="spellStart"/>
            <w:r w:rsidRPr="005642FF">
              <w:rPr>
                <w:rFonts w:cs="Calibri"/>
                <w:color w:val="000000"/>
                <w:sz w:val="22"/>
                <w:szCs w:val="22"/>
                <w:lang w:eastAsia="pl-PL"/>
              </w:rPr>
              <w:t>Xauth</w:t>
            </w:r>
            <w:proofErr w:type="spellEnd"/>
            <w:r w:rsidRPr="005642FF">
              <w:rPr>
                <w:rFonts w:cs="Calibri"/>
                <w:color w:val="000000"/>
                <w:sz w:val="22"/>
                <w:szCs w:val="22"/>
                <w:lang w:eastAsia="pl-PL"/>
              </w:rPr>
              <w:t>.  </w:t>
            </w:r>
          </w:p>
          <w:p w14:paraId="5358B50E" w14:textId="77777777" w:rsidR="005642FF" w:rsidRPr="005642FF" w:rsidRDefault="005642FF" w:rsidP="003C3A6E">
            <w:pPr>
              <w:numPr>
                <w:ilvl w:val="0"/>
                <w:numId w:val="403"/>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Mechanizm „Split </w:t>
            </w:r>
            <w:proofErr w:type="spellStart"/>
            <w:r w:rsidRPr="005642FF">
              <w:rPr>
                <w:rFonts w:cs="Calibri"/>
                <w:color w:val="000000"/>
                <w:sz w:val="22"/>
                <w:szCs w:val="22"/>
                <w:lang w:eastAsia="pl-PL"/>
              </w:rPr>
              <w:t>tunneling</w:t>
            </w:r>
            <w:proofErr w:type="spellEnd"/>
            <w:r w:rsidRPr="005642FF">
              <w:rPr>
                <w:rFonts w:cs="Calibri"/>
                <w:color w:val="000000"/>
                <w:sz w:val="22"/>
                <w:szCs w:val="22"/>
                <w:lang w:eastAsia="pl-PL"/>
              </w:rPr>
              <w:t>” dla połączeń Client-to-Site. </w:t>
            </w:r>
          </w:p>
          <w:p w14:paraId="0D26B6A0" w14:textId="77777777" w:rsidR="005642FF" w:rsidRPr="005642FF" w:rsidRDefault="005642FF" w:rsidP="003C3A6E">
            <w:pPr>
              <w:numPr>
                <w:ilvl w:val="0"/>
                <w:numId w:val="404"/>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Wsparcie dla następujących typów uwierzytelniania: </w:t>
            </w:r>
            <w:proofErr w:type="spellStart"/>
            <w:r w:rsidRPr="005642FF">
              <w:rPr>
                <w:rFonts w:cs="Calibri"/>
                <w:color w:val="000000"/>
                <w:sz w:val="22"/>
                <w:szCs w:val="22"/>
                <w:lang w:eastAsia="pl-PL"/>
              </w:rPr>
              <w:t>pre-shared</w:t>
            </w:r>
            <w:proofErr w:type="spellEnd"/>
            <w:r w:rsidRPr="005642FF">
              <w:rPr>
                <w:rFonts w:cs="Calibri"/>
                <w:color w:val="000000"/>
                <w:sz w:val="22"/>
                <w:szCs w:val="22"/>
                <w:lang w:eastAsia="pl-PL"/>
              </w:rPr>
              <w:t> </w:t>
            </w:r>
            <w:proofErr w:type="spellStart"/>
            <w:r w:rsidRPr="005642FF">
              <w:rPr>
                <w:rFonts w:cs="Calibri"/>
                <w:color w:val="000000"/>
                <w:sz w:val="22"/>
                <w:szCs w:val="22"/>
                <w:lang w:eastAsia="pl-PL"/>
              </w:rPr>
              <w:t>key</w:t>
            </w:r>
            <w:proofErr w:type="spellEnd"/>
            <w:r w:rsidRPr="005642FF">
              <w:rPr>
                <w:rFonts w:cs="Calibri"/>
                <w:color w:val="000000"/>
                <w:sz w:val="22"/>
                <w:szCs w:val="22"/>
                <w:lang w:eastAsia="pl-PL"/>
              </w:rPr>
              <w:t>, certyfikat. </w:t>
            </w:r>
          </w:p>
          <w:p w14:paraId="2138D81E" w14:textId="77777777" w:rsidR="005642FF" w:rsidRPr="005642FF" w:rsidRDefault="005642FF" w:rsidP="003C3A6E">
            <w:pPr>
              <w:numPr>
                <w:ilvl w:val="0"/>
                <w:numId w:val="405"/>
              </w:numPr>
              <w:spacing w:before="0" w:after="0" w:line="240" w:lineRule="auto"/>
              <w:ind w:left="1080" w:firstLine="0"/>
              <w:textAlignment w:val="baseline"/>
              <w:rPr>
                <w:rFonts w:cs="Calibri"/>
                <w:lang w:eastAsia="pl-PL"/>
              </w:rPr>
            </w:pPr>
            <w:r w:rsidRPr="005642FF">
              <w:rPr>
                <w:rFonts w:cs="Calibri"/>
                <w:color w:val="000000"/>
                <w:lang w:eastAsia="pl-PL"/>
              </w:rPr>
              <w:t>Możliwość ustawienia maksymalnej liczby tuneli </w:t>
            </w:r>
            <w:proofErr w:type="spellStart"/>
            <w:r w:rsidRPr="005642FF">
              <w:rPr>
                <w:rFonts w:cs="Calibri"/>
                <w:color w:val="000000"/>
                <w:lang w:eastAsia="pl-PL"/>
              </w:rPr>
              <w:t>IPSec</w:t>
            </w:r>
            <w:proofErr w:type="spellEnd"/>
            <w:r w:rsidRPr="005642FF">
              <w:rPr>
                <w:rFonts w:cs="Calibri"/>
                <w:color w:val="000000"/>
                <w:lang w:eastAsia="pl-PL"/>
              </w:rPr>
              <w:t> negocjowanych (nawiązywanych) jednocześnie w celu ochrony zasobów systemu. </w:t>
            </w:r>
          </w:p>
          <w:p w14:paraId="1CC7AF06" w14:textId="77777777" w:rsidR="005642FF" w:rsidRPr="005642FF" w:rsidRDefault="005642FF" w:rsidP="003C3A6E">
            <w:pPr>
              <w:numPr>
                <w:ilvl w:val="0"/>
                <w:numId w:val="406"/>
              </w:numPr>
              <w:spacing w:before="0" w:after="0" w:line="240" w:lineRule="auto"/>
              <w:ind w:left="1080" w:firstLine="0"/>
              <w:textAlignment w:val="baseline"/>
              <w:rPr>
                <w:rFonts w:cs="Calibri"/>
                <w:lang w:eastAsia="pl-PL"/>
              </w:rPr>
            </w:pPr>
            <w:r w:rsidRPr="005642FF">
              <w:rPr>
                <w:rFonts w:cs="Calibri"/>
                <w:color w:val="000000"/>
                <w:lang w:eastAsia="pl-PL"/>
              </w:rPr>
              <w:t>Możliwość monitorowania wybranego tunelu </w:t>
            </w:r>
            <w:proofErr w:type="spellStart"/>
            <w:r w:rsidRPr="005642FF">
              <w:rPr>
                <w:rFonts w:cs="Calibri"/>
                <w:color w:val="000000"/>
                <w:lang w:eastAsia="pl-PL"/>
              </w:rPr>
              <w:t>IPSec</w:t>
            </w:r>
            <w:proofErr w:type="spellEnd"/>
            <w:r w:rsidRPr="005642FF">
              <w:rPr>
                <w:rFonts w:cs="Calibri"/>
                <w:color w:val="000000"/>
                <w:lang w:eastAsia="pl-PL"/>
              </w:rPr>
              <w:t> </w:t>
            </w:r>
            <w:proofErr w:type="spellStart"/>
            <w:r w:rsidRPr="005642FF">
              <w:rPr>
                <w:rFonts w:cs="Calibri"/>
                <w:color w:val="000000"/>
                <w:lang w:eastAsia="pl-PL"/>
              </w:rPr>
              <w:t>site</w:t>
            </w:r>
            <w:proofErr w:type="spellEnd"/>
            <w:r w:rsidRPr="005642FF">
              <w:rPr>
                <w:rFonts w:cs="Calibri"/>
                <w:color w:val="000000"/>
                <w:lang w:eastAsia="pl-PL"/>
              </w:rPr>
              <w:t>-to-</w:t>
            </w:r>
            <w:proofErr w:type="spellStart"/>
            <w:r w:rsidRPr="005642FF">
              <w:rPr>
                <w:rFonts w:cs="Calibri"/>
                <w:color w:val="000000"/>
                <w:lang w:eastAsia="pl-PL"/>
              </w:rPr>
              <w:t>site</w:t>
            </w:r>
            <w:proofErr w:type="spellEnd"/>
            <w:r w:rsidRPr="005642FF">
              <w:rPr>
                <w:rFonts w:cs="Calibri"/>
                <w:color w:val="000000"/>
                <w:lang w:eastAsia="pl-PL"/>
              </w:rPr>
              <w:t> i w przypadku jego niedostępności automatycznego aktywowania zapasowego tunelu. </w:t>
            </w:r>
          </w:p>
          <w:p w14:paraId="33922E88" w14:textId="77777777" w:rsidR="005642FF" w:rsidRPr="005642FF" w:rsidRDefault="005642FF" w:rsidP="003C3A6E">
            <w:pPr>
              <w:numPr>
                <w:ilvl w:val="0"/>
                <w:numId w:val="407"/>
              </w:numPr>
              <w:spacing w:before="0" w:after="0" w:line="240" w:lineRule="auto"/>
              <w:ind w:left="1080" w:firstLine="0"/>
              <w:textAlignment w:val="baseline"/>
              <w:rPr>
                <w:rFonts w:cs="Calibri"/>
                <w:sz w:val="22"/>
                <w:szCs w:val="22"/>
                <w:lang w:eastAsia="pl-PL"/>
              </w:rPr>
            </w:pPr>
            <w:r w:rsidRPr="005642FF">
              <w:rPr>
                <w:rFonts w:cs="Calibri"/>
                <w:sz w:val="22"/>
                <w:szCs w:val="22"/>
                <w:lang w:eastAsia="pl-PL"/>
              </w:rPr>
              <w:t>Obsługę mechanizmów: </w:t>
            </w:r>
            <w:proofErr w:type="spellStart"/>
            <w:r w:rsidRPr="005642FF">
              <w:rPr>
                <w:rFonts w:cs="Calibri"/>
                <w:sz w:val="22"/>
                <w:szCs w:val="22"/>
                <w:lang w:eastAsia="pl-PL"/>
              </w:rPr>
              <w:t>IPSec</w:t>
            </w:r>
            <w:proofErr w:type="spellEnd"/>
            <w:r w:rsidRPr="005642FF">
              <w:rPr>
                <w:rFonts w:cs="Calibri"/>
                <w:sz w:val="22"/>
                <w:szCs w:val="22"/>
                <w:lang w:eastAsia="pl-PL"/>
              </w:rPr>
              <w:t> NAT </w:t>
            </w:r>
            <w:proofErr w:type="spellStart"/>
            <w:r w:rsidRPr="005642FF">
              <w:rPr>
                <w:rFonts w:cs="Calibri"/>
                <w:sz w:val="22"/>
                <w:szCs w:val="22"/>
                <w:lang w:eastAsia="pl-PL"/>
              </w:rPr>
              <w:t>Traversal</w:t>
            </w:r>
            <w:proofErr w:type="spellEnd"/>
            <w:r w:rsidRPr="005642FF">
              <w:rPr>
                <w:rFonts w:cs="Calibri"/>
                <w:sz w:val="22"/>
                <w:szCs w:val="22"/>
                <w:lang w:eastAsia="pl-PL"/>
              </w:rPr>
              <w:t>, DPD, </w:t>
            </w:r>
            <w:proofErr w:type="spellStart"/>
            <w:r w:rsidRPr="005642FF">
              <w:rPr>
                <w:rFonts w:cs="Calibri"/>
                <w:sz w:val="22"/>
                <w:szCs w:val="22"/>
                <w:lang w:eastAsia="pl-PL"/>
              </w:rPr>
              <w:t>Xauth</w:t>
            </w:r>
            <w:proofErr w:type="spellEnd"/>
            <w:r w:rsidRPr="005642FF">
              <w:rPr>
                <w:rFonts w:cs="Calibri"/>
                <w:sz w:val="22"/>
                <w:szCs w:val="22"/>
                <w:lang w:eastAsia="pl-PL"/>
              </w:rPr>
              <w:t>. </w:t>
            </w:r>
          </w:p>
          <w:p w14:paraId="0A0FD779" w14:textId="77777777" w:rsidR="005642FF" w:rsidRPr="005642FF" w:rsidRDefault="005642FF" w:rsidP="003C3A6E">
            <w:pPr>
              <w:numPr>
                <w:ilvl w:val="0"/>
                <w:numId w:val="408"/>
              </w:numPr>
              <w:spacing w:before="0" w:after="0" w:line="240" w:lineRule="auto"/>
              <w:ind w:left="1080" w:firstLine="0"/>
              <w:textAlignment w:val="baseline"/>
              <w:rPr>
                <w:rFonts w:cs="Calibri"/>
                <w:sz w:val="22"/>
                <w:szCs w:val="22"/>
                <w:lang w:eastAsia="pl-PL"/>
              </w:rPr>
            </w:pPr>
            <w:r w:rsidRPr="005642FF">
              <w:rPr>
                <w:rFonts w:cs="Calibri"/>
                <w:sz w:val="22"/>
                <w:szCs w:val="22"/>
                <w:lang w:eastAsia="pl-PL"/>
              </w:rPr>
              <w:t>Mechanizm „Split </w:t>
            </w:r>
            <w:proofErr w:type="spellStart"/>
            <w:r w:rsidRPr="005642FF">
              <w:rPr>
                <w:rFonts w:cs="Calibri"/>
                <w:sz w:val="22"/>
                <w:szCs w:val="22"/>
                <w:lang w:eastAsia="pl-PL"/>
              </w:rPr>
              <w:t>tunneling</w:t>
            </w:r>
            <w:proofErr w:type="spellEnd"/>
            <w:r w:rsidRPr="005642FF">
              <w:rPr>
                <w:rFonts w:cs="Calibri"/>
                <w:sz w:val="22"/>
                <w:szCs w:val="22"/>
                <w:lang w:eastAsia="pl-PL"/>
              </w:rPr>
              <w:t>” dla połączeń Client-to-Site. </w:t>
            </w:r>
          </w:p>
          <w:p w14:paraId="1CC9FC0D" w14:textId="77777777" w:rsidR="005642FF" w:rsidRPr="005642FF" w:rsidRDefault="005642FF" w:rsidP="003C3A6E">
            <w:pPr>
              <w:numPr>
                <w:ilvl w:val="0"/>
                <w:numId w:val="409"/>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Producent rozwiązania musi posiadać oprogramowanie klienckie VPN, które umożliwia realizację połączeń </w:t>
            </w:r>
            <w:proofErr w:type="spellStart"/>
            <w:r w:rsidRPr="005642FF">
              <w:rPr>
                <w:rFonts w:cs="Calibri"/>
                <w:color w:val="000000"/>
                <w:sz w:val="22"/>
                <w:szCs w:val="22"/>
                <w:lang w:eastAsia="pl-PL"/>
              </w:rPr>
              <w:t>IPSec</w:t>
            </w:r>
            <w:proofErr w:type="spellEnd"/>
            <w:r w:rsidRPr="005642FF">
              <w:rPr>
                <w:rFonts w:cs="Calibri"/>
                <w:color w:val="000000"/>
                <w:sz w:val="22"/>
                <w:szCs w:val="22"/>
                <w:lang w:eastAsia="pl-PL"/>
              </w:rPr>
              <w:t> VPN lub SSL VPN. Oprogramowanie klienckie VPN jest dostępne jako opcja i nie jest wymagane w implementacji. </w:t>
            </w:r>
          </w:p>
        </w:tc>
      </w:tr>
      <w:tr w:rsidR="005642FF" w:rsidRPr="005642FF" w14:paraId="1C97CDC7" w14:textId="77777777">
        <w:trPr>
          <w:trHeight w:val="270"/>
        </w:trPr>
        <w:tc>
          <w:tcPr>
            <w:tcW w:w="1935" w:type="dxa"/>
            <w:tcBorders>
              <w:top w:val="single" w:sz="6" w:space="0" w:color="auto"/>
              <w:left w:val="single" w:sz="6" w:space="0" w:color="auto"/>
              <w:bottom w:val="single" w:sz="6" w:space="0" w:color="auto"/>
              <w:right w:val="single" w:sz="6" w:space="0" w:color="auto"/>
            </w:tcBorders>
            <w:hideMark/>
          </w:tcPr>
          <w:p w14:paraId="59576414" w14:textId="5E47C15D"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Routing i obsługa łączy WAN</w:t>
            </w:r>
          </w:p>
          <w:p w14:paraId="08A73533" w14:textId="01D1E9DA" w:rsidR="005642FF" w:rsidRPr="005642FF" w:rsidRDefault="005642FF" w:rsidP="00CF6029">
            <w:pPr>
              <w:spacing w:before="0" w:after="0" w:line="240" w:lineRule="auto"/>
              <w:jc w:val="center"/>
              <w:textAlignment w:val="baseline"/>
              <w:rPr>
                <w:rFonts w:ascii="Times New Roman" w:hAnsi="Times New Roman"/>
                <w:lang w:eastAsia="pl-PL"/>
              </w:rPr>
            </w:pPr>
          </w:p>
        </w:tc>
        <w:tc>
          <w:tcPr>
            <w:tcW w:w="7020" w:type="dxa"/>
            <w:tcBorders>
              <w:top w:val="single" w:sz="6" w:space="0" w:color="auto"/>
              <w:left w:val="single" w:sz="6" w:space="0" w:color="auto"/>
              <w:bottom w:val="single" w:sz="6" w:space="0" w:color="auto"/>
              <w:right w:val="single" w:sz="6" w:space="0" w:color="auto"/>
            </w:tcBorders>
            <w:hideMark/>
          </w:tcPr>
          <w:p w14:paraId="11B0A884"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W zakresie routingu rozwiązanie powinno zapewniać obsługę: </w:t>
            </w:r>
          </w:p>
          <w:p w14:paraId="413D9244" w14:textId="77777777" w:rsidR="005642FF" w:rsidRPr="005642FF" w:rsidRDefault="005642FF" w:rsidP="003C3A6E">
            <w:pPr>
              <w:numPr>
                <w:ilvl w:val="0"/>
                <w:numId w:val="410"/>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Routingu statycznego.  </w:t>
            </w:r>
          </w:p>
          <w:p w14:paraId="72210B06" w14:textId="77777777" w:rsidR="005642FF" w:rsidRPr="005642FF" w:rsidRDefault="005642FF" w:rsidP="003C3A6E">
            <w:pPr>
              <w:numPr>
                <w:ilvl w:val="0"/>
                <w:numId w:val="411"/>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Policy </w:t>
            </w:r>
            <w:proofErr w:type="spellStart"/>
            <w:r w:rsidRPr="005642FF">
              <w:rPr>
                <w:rFonts w:cs="Calibri"/>
                <w:color w:val="000000"/>
                <w:sz w:val="22"/>
                <w:szCs w:val="22"/>
                <w:lang w:eastAsia="pl-PL"/>
              </w:rPr>
              <w:t>Based</w:t>
            </w:r>
            <w:proofErr w:type="spellEnd"/>
            <w:r w:rsidRPr="005642FF">
              <w:rPr>
                <w:rFonts w:cs="Calibri"/>
                <w:color w:val="000000"/>
                <w:sz w:val="22"/>
                <w:szCs w:val="22"/>
                <w:lang w:eastAsia="pl-PL"/>
              </w:rPr>
              <w:t> Routingu (w tym: wybór trasy w zależności od adresu źródłowego, protokołu sieciowego).  </w:t>
            </w:r>
          </w:p>
          <w:p w14:paraId="78B0DA97" w14:textId="77777777" w:rsidR="005642FF" w:rsidRPr="005642FF" w:rsidRDefault="005642FF" w:rsidP="003C3A6E">
            <w:pPr>
              <w:numPr>
                <w:ilvl w:val="0"/>
                <w:numId w:val="412"/>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lastRenderedPageBreak/>
              <w:t>Protokołów dynamicznego routingu w oparciu o protokoły: RIPv2, OSPF, BGP oraz PIM. </w:t>
            </w:r>
          </w:p>
          <w:p w14:paraId="33BEC4F9" w14:textId="77777777" w:rsidR="005642FF" w:rsidRPr="005642FF" w:rsidRDefault="005642FF" w:rsidP="003C3A6E">
            <w:pPr>
              <w:numPr>
                <w:ilvl w:val="0"/>
                <w:numId w:val="413"/>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Możliwość filtrowania tras rozgłaszanych w protokołach dynamicznego routingu. </w:t>
            </w:r>
          </w:p>
          <w:p w14:paraId="38975083" w14:textId="77777777" w:rsidR="005642FF" w:rsidRPr="005642FF" w:rsidRDefault="005642FF" w:rsidP="003C3A6E">
            <w:pPr>
              <w:numPr>
                <w:ilvl w:val="0"/>
                <w:numId w:val="414"/>
              </w:numPr>
              <w:spacing w:before="0" w:after="0" w:line="240" w:lineRule="auto"/>
              <w:ind w:left="1080" w:firstLine="0"/>
              <w:textAlignment w:val="baseline"/>
              <w:rPr>
                <w:rFonts w:cs="Calibri"/>
                <w:lang w:eastAsia="pl-PL"/>
              </w:rPr>
            </w:pPr>
            <w:r w:rsidRPr="005642FF">
              <w:rPr>
                <w:rFonts w:cs="Calibri"/>
                <w:color w:val="000000"/>
                <w:lang w:eastAsia="pl-PL"/>
              </w:rPr>
              <w:t>ECMP (</w:t>
            </w:r>
            <w:proofErr w:type="spellStart"/>
            <w:r w:rsidRPr="005642FF">
              <w:rPr>
                <w:rFonts w:cs="Calibri"/>
                <w:color w:val="000000"/>
                <w:lang w:eastAsia="pl-PL"/>
              </w:rPr>
              <w:t>Equal</w:t>
            </w:r>
            <w:proofErr w:type="spellEnd"/>
            <w:r w:rsidRPr="005642FF">
              <w:rPr>
                <w:rFonts w:cs="Calibri"/>
                <w:color w:val="000000"/>
                <w:lang w:eastAsia="pl-PL"/>
              </w:rPr>
              <w:t> </w:t>
            </w:r>
            <w:proofErr w:type="spellStart"/>
            <w:r w:rsidRPr="005642FF">
              <w:rPr>
                <w:rFonts w:cs="Calibri"/>
                <w:color w:val="000000"/>
                <w:lang w:eastAsia="pl-PL"/>
              </w:rPr>
              <w:t>cost</w:t>
            </w:r>
            <w:proofErr w:type="spellEnd"/>
            <w:r w:rsidRPr="005642FF">
              <w:rPr>
                <w:rFonts w:cs="Calibri"/>
                <w:color w:val="000000"/>
                <w:lang w:eastAsia="pl-PL"/>
              </w:rPr>
              <w:t> </w:t>
            </w:r>
            <w:proofErr w:type="spellStart"/>
            <w:r w:rsidRPr="005642FF">
              <w:rPr>
                <w:rFonts w:cs="Calibri"/>
                <w:color w:val="000000"/>
                <w:lang w:eastAsia="pl-PL"/>
              </w:rPr>
              <w:t>multi-path</w:t>
            </w:r>
            <w:proofErr w:type="spellEnd"/>
            <w:r w:rsidRPr="005642FF">
              <w:rPr>
                <w:rFonts w:cs="Calibri"/>
                <w:color w:val="000000"/>
                <w:lang w:eastAsia="pl-PL"/>
              </w:rPr>
              <w:t>) – wybór wielu równoważnych tras w tablicy routingu. </w:t>
            </w:r>
          </w:p>
          <w:p w14:paraId="1FF87314" w14:textId="77777777" w:rsidR="005642FF" w:rsidRPr="005642FF" w:rsidRDefault="005642FF" w:rsidP="003C3A6E">
            <w:pPr>
              <w:numPr>
                <w:ilvl w:val="0"/>
                <w:numId w:val="415"/>
              </w:numPr>
              <w:spacing w:before="0" w:after="0" w:line="240" w:lineRule="auto"/>
              <w:ind w:left="1080" w:firstLine="0"/>
              <w:textAlignment w:val="baseline"/>
              <w:rPr>
                <w:rFonts w:cs="Calibri"/>
                <w:lang w:eastAsia="pl-PL"/>
              </w:rPr>
            </w:pPr>
            <w:r w:rsidRPr="005642FF">
              <w:rPr>
                <w:rFonts w:cs="Calibri"/>
                <w:color w:val="000000"/>
                <w:lang w:eastAsia="pl-PL"/>
              </w:rPr>
              <w:t>BFD (</w:t>
            </w:r>
            <w:proofErr w:type="spellStart"/>
            <w:r w:rsidRPr="005642FF">
              <w:rPr>
                <w:rFonts w:cs="Calibri"/>
                <w:color w:val="000000"/>
                <w:lang w:eastAsia="pl-PL"/>
              </w:rPr>
              <w:t>Bidirectional</w:t>
            </w:r>
            <w:proofErr w:type="spellEnd"/>
            <w:r w:rsidRPr="005642FF">
              <w:rPr>
                <w:rFonts w:cs="Calibri"/>
                <w:color w:val="000000"/>
                <w:lang w:eastAsia="pl-PL"/>
              </w:rPr>
              <w:t> </w:t>
            </w:r>
            <w:proofErr w:type="spellStart"/>
            <w:r w:rsidRPr="005642FF">
              <w:rPr>
                <w:rFonts w:cs="Calibri"/>
                <w:color w:val="000000"/>
                <w:lang w:eastAsia="pl-PL"/>
              </w:rPr>
              <w:t>Forwarding</w:t>
            </w:r>
            <w:proofErr w:type="spellEnd"/>
            <w:r w:rsidRPr="005642FF">
              <w:rPr>
                <w:rFonts w:cs="Calibri"/>
                <w:color w:val="000000"/>
                <w:lang w:eastAsia="pl-PL"/>
              </w:rPr>
              <w:t> </w:t>
            </w:r>
            <w:proofErr w:type="spellStart"/>
            <w:r w:rsidRPr="005642FF">
              <w:rPr>
                <w:rFonts w:cs="Calibri"/>
                <w:color w:val="000000"/>
                <w:lang w:eastAsia="pl-PL"/>
              </w:rPr>
              <w:t>Detection</w:t>
            </w:r>
            <w:proofErr w:type="spellEnd"/>
            <w:r w:rsidRPr="005642FF">
              <w:rPr>
                <w:rFonts w:cs="Calibri"/>
                <w:color w:val="000000"/>
                <w:lang w:eastAsia="pl-PL"/>
              </w:rPr>
              <w:t>). </w:t>
            </w:r>
          </w:p>
          <w:p w14:paraId="196396AB" w14:textId="77777777" w:rsidR="005642FF" w:rsidRPr="005642FF" w:rsidRDefault="005642FF" w:rsidP="003C3A6E">
            <w:pPr>
              <w:numPr>
                <w:ilvl w:val="0"/>
                <w:numId w:val="416"/>
              </w:numPr>
              <w:spacing w:before="0" w:after="0" w:line="240" w:lineRule="auto"/>
              <w:ind w:left="1080" w:firstLine="0"/>
              <w:textAlignment w:val="baseline"/>
              <w:rPr>
                <w:rFonts w:cs="Calibri"/>
                <w:lang w:eastAsia="pl-PL"/>
              </w:rPr>
            </w:pPr>
            <w:r w:rsidRPr="005642FF">
              <w:rPr>
                <w:rFonts w:cs="Calibri"/>
                <w:color w:val="000000"/>
                <w:lang w:eastAsia="pl-PL"/>
              </w:rPr>
              <w:t>Monitoringu dostępności wybranego adresu IP z danego interfejsu urządzenia i w przypadku jego niedostępności automatyczne usunięcie wybranych tras z tablicy routingu. </w:t>
            </w:r>
          </w:p>
        </w:tc>
      </w:tr>
      <w:tr w:rsidR="005642FF" w:rsidRPr="005642FF" w14:paraId="3674076C" w14:textId="77777777">
        <w:trPr>
          <w:trHeight w:val="270"/>
        </w:trPr>
        <w:tc>
          <w:tcPr>
            <w:tcW w:w="1935" w:type="dxa"/>
            <w:tcBorders>
              <w:top w:val="single" w:sz="6" w:space="0" w:color="auto"/>
              <w:left w:val="single" w:sz="6" w:space="0" w:color="auto"/>
              <w:bottom w:val="single" w:sz="6" w:space="0" w:color="auto"/>
              <w:right w:val="single" w:sz="6" w:space="0" w:color="auto"/>
            </w:tcBorders>
            <w:hideMark/>
          </w:tcPr>
          <w:p w14:paraId="06BE12DA" w14:textId="6D04FFB3"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lastRenderedPageBreak/>
              <w:t>Funkcje SD-WAN</w:t>
            </w:r>
          </w:p>
          <w:p w14:paraId="44E5FA94" w14:textId="73D25603" w:rsidR="005642FF" w:rsidRPr="005642FF" w:rsidRDefault="005642FF" w:rsidP="00CF6029">
            <w:pPr>
              <w:spacing w:before="0" w:after="0" w:line="240" w:lineRule="auto"/>
              <w:jc w:val="center"/>
              <w:textAlignment w:val="baseline"/>
              <w:rPr>
                <w:rFonts w:ascii="Times New Roman" w:hAnsi="Times New Roman"/>
                <w:lang w:eastAsia="pl-PL"/>
              </w:rPr>
            </w:pPr>
          </w:p>
        </w:tc>
        <w:tc>
          <w:tcPr>
            <w:tcW w:w="7020" w:type="dxa"/>
            <w:tcBorders>
              <w:top w:val="single" w:sz="6" w:space="0" w:color="auto"/>
              <w:left w:val="single" w:sz="6" w:space="0" w:color="auto"/>
              <w:bottom w:val="single" w:sz="6" w:space="0" w:color="auto"/>
              <w:right w:val="single" w:sz="6" w:space="0" w:color="auto"/>
            </w:tcBorders>
            <w:hideMark/>
          </w:tcPr>
          <w:p w14:paraId="45CAE13F"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System powinien umożliwiać wykorzystanie protokołów dynamicznego routingu przy konfiguracji równoważenia obciążenia do łączy WAN. </w:t>
            </w:r>
          </w:p>
          <w:p w14:paraId="133013CB"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sz w:val="22"/>
                <w:szCs w:val="22"/>
                <w:lang w:eastAsia="pl-PL"/>
              </w:rPr>
              <w:t>SD-WAN wspiera zarówno interfejsy fizyczne jak i wirtualne (w tym VLAN, </w:t>
            </w:r>
            <w:proofErr w:type="spellStart"/>
            <w:r w:rsidRPr="005642FF">
              <w:rPr>
                <w:rFonts w:cs="Calibri"/>
                <w:sz w:val="22"/>
                <w:szCs w:val="22"/>
                <w:lang w:eastAsia="pl-PL"/>
              </w:rPr>
              <w:t>IPSec</w:t>
            </w:r>
            <w:proofErr w:type="spellEnd"/>
            <w:r w:rsidRPr="005642FF">
              <w:rPr>
                <w:rFonts w:cs="Calibri"/>
                <w:sz w:val="22"/>
                <w:szCs w:val="22"/>
                <w:lang w:eastAsia="pl-PL"/>
              </w:rPr>
              <w:t>. </w:t>
            </w:r>
          </w:p>
        </w:tc>
      </w:tr>
      <w:tr w:rsidR="005642FF" w:rsidRPr="005642FF" w14:paraId="0DDB15DB" w14:textId="77777777">
        <w:trPr>
          <w:trHeight w:val="270"/>
        </w:trPr>
        <w:tc>
          <w:tcPr>
            <w:tcW w:w="1935" w:type="dxa"/>
            <w:tcBorders>
              <w:top w:val="single" w:sz="6" w:space="0" w:color="auto"/>
              <w:left w:val="single" w:sz="6" w:space="0" w:color="auto"/>
              <w:bottom w:val="single" w:sz="6" w:space="0" w:color="auto"/>
              <w:right w:val="single" w:sz="6" w:space="0" w:color="auto"/>
            </w:tcBorders>
            <w:hideMark/>
          </w:tcPr>
          <w:p w14:paraId="1C4D8850" w14:textId="673A95B7"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Zarządzanie pasmem</w:t>
            </w:r>
          </w:p>
          <w:p w14:paraId="657322E0" w14:textId="4D8E8B96" w:rsidR="005642FF" w:rsidRPr="005642FF" w:rsidRDefault="005642FF" w:rsidP="00CF6029">
            <w:pPr>
              <w:spacing w:before="0" w:after="0" w:line="240" w:lineRule="auto"/>
              <w:jc w:val="center"/>
              <w:textAlignment w:val="baseline"/>
              <w:rPr>
                <w:rFonts w:ascii="Times New Roman" w:hAnsi="Times New Roman"/>
                <w:lang w:eastAsia="pl-PL"/>
              </w:rPr>
            </w:pPr>
          </w:p>
        </w:tc>
        <w:tc>
          <w:tcPr>
            <w:tcW w:w="7020" w:type="dxa"/>
            <w:tcBorders>
              <w:top w:val="single" w:sz="6" w:space="0" w:color="auto"/>
              <w:left w:val="single" w:sz="6" w:space="0" w:color="auto"/>
              <w:bottom w:val="single" w:sz="6" w:space="0" w:color="auto"/>
              <w:right w:val="single" w:sz="6" w:space="0" w:color="auto"/>
            </w:tcBorders>
            <w:hideMark/>
          </w:tcPr>
          <w:p w14:paraId="0D0DE5F6"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System Firewall musi umożliwiać zarządzanie pasmem poprzez określenie: maksymalnej, gwarantowanej ilości pasma, oznaczanie DSCP oraz wskazanie priorytetu ruchu. </w:t>
            </w:r>
          </w:p>
          <w:p w14:paraId="693BC822"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Musi istnieć możliwość określania pasma dla poszczególnych aplikacji. </w:t>
            </w:r>
          </w:p>
          <w:p w14:paraId="3579C247"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System musi zapewniać możliwość zarządzania pasmem dla wybranych kategorii URL. </w:t>
            </w:r>
          </w:p>
          <w:p w14:paraId="1B1EF649"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System musi pozwalać zdefiniować pasmo dla wybranych użytkowników niezależnie od ich adresu IP. </w:t>
            </w:r>
          </w:p>
        </w:tc>
      </w:tr>
      <w:tr w:rsidR="005642FF" w:rsidRPr="005642FF" w14:paraId="144578C8" w14:textId="77777777">
        <w:trPr>
          <w:trHeight w:val="270"/>
        </w:trPr>
        <w:tc>
          <w:tcPr>
            <w:tcW w:w="1935" w:type="dxa"/>
            <w:tcBorders>
              <w:top w:val="single" w:sz="6" w:space="0" w:color="auto"/>
              <w:left w:val="single" w:sz="6" w:space="0" w:color="auto"/>
              <w:bottom w:val="single" w:sz="6" w:space="0" w:color="auto"/>
              <w:right w:val="single" w:sz="6" w:space="0" w:color="auto"/>
            </w:tcBorders>
            <w:hideMark/>
          </w:tcPr>
          <w:p w14:paraId="28E2230A" w14:textId="708DC7DD"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Ochrona przed </w:t>
            </w:r>
            <w:proofErr w:type="spellStart"/>
            <w:r w:rsidRPr="005642FF">
              <w:rPr>
                <w:rFonts w:cs="Calibri"/>
                <w:b/>
                <w:bCs/>
                <w:color w:val="000000"/>
                <w:sz w:val="22"/>
                <w:szCs w:val="22"/>
                <w:lang w:eastAsia="pl-PL"/>
              </w:rPr>
              <w:t>malware</w:t>
            </w:r>
            <w:proofErr w:type="spellEnd"/>
          </w:p>
          <w:p w14:paraId="0666FE1E" w14:textId="0A396957" w:rsidR="005642FF" w:rsidRPr="005642FF" w:rsidRDefault="005642FF" w:rsidP="00CF6029">
            <w:pPr>
              <w:spacing w:before="0" w:after="0" w:line="240" w:lineRule="auto"/>
              <w:jc w:val="center"/>
              <w:textAlignment w:val="baseline"/>
              <w:rPr>
                <w:rFonts w:ascii="Times New Roman" w:hAnsi="Times New Roman"/>
                <w:lang w:eastAsia="pl-PL"/>
              </w:rPr>
            </w:pPr>
          </w:p>
        </w:tc>
        <w:tc>
          <w:tcPr>
            <w:tcW w:w="7020" w:type="dxa"/>
            <w:tcBorders>
              <w:top w:val="single" w:sz="6" w:space="0" w:color="auto"/>
              <w:left w:val="single" w:sz="6" w:space="0" w:color="auto"/>
              <w:bottom w:val="single" w:sz="6" w:space="0" w:color="auto"/>
              <w:right w:val="single" w:sz="6" w:space="0" w:color="auto"/>
            </w:tcBorders>
            <w:hideMark/>
          </w:tcPr>
          <w:p w14:paraId="382F8351"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Silnik antywirusowy musi umożliwiać skanowanie ruchu w obu kierunkach komunikacji dla protokołów działających na niestandardowych portach (np. FTP na porcie 2021). </w:t>
            </w:r>
          </w:p>
          <w:p w14:paraId="11CD79AB"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System musi umożliwiać skanowanie archiwów, w tym co najmniej: zip, </w:t>
            </w:r>
            <w:proofErr w:type="spellStart"/>
            <w:r w:rsidRPr="005642FF">
              <w:rPr>
                <w:rFonts w:cs="Calibri"/>
                <w:color w:val="000000"/>
                <w:sz w:val="22"/>
                <w:szCs w:val="22"/>
                <w:lang w:eastAsia="pl-PL"/>
              </w:rPr>
              <w:t>rar</w:t>
            </w:r>
            <w:proofErr w:type="spellEnd"/>
            <w:r w:rsidRPr="005642FF">
              <w:rPr>
                <w:rFonts w:cs="Calibri"/>
                <w:color w:val="000000"/>
                <w:sz w:val="22"/>
                <w:szCs w:val="22"/>
                <w:lang w:eastAsia="pl-PL"/>
              </w:rPr>
              <w:t> a w przypadku archiwów zagnieżdżonych musi </w:t>
            </w:r>
            <w:proofErr w:type="spellStart"/>
            <w:r w:rsidRPr="005642FF">
              <w:rPr>
                <w:rFonts w:cs="Calibri"/>
                <w:color w:val="000000"/>
                <w:sz w:val="22"/>
                <w:szCs w:val="22"/>
                <w:lang w:eastAsia="pl-PL"/>
              </w:rPr>
              <w:t>istniejeć</w:t>
            </w:r>
            <w:proofErr w:type="spellEnd"/>
            <w:r w:rsidRPr="005642FF">
              <w:rPr>
                <w:rFonts w:cs="Calibri"/>
                <w:color w:val="000000"/>
                <w:sz w:val="22"/>
                <w:szCs w:val="22"/>
                <w:lang w:eastAsia="pl-PL"/>
              </w:rPr>
              <w:t> możliwość określenia, ile zagnieżdżeń kompresji system będzie próbował zdekompresować w celu przeskanowania zawartości lub umożliwiać konfigurację maksymalnego czasu, który system bezpieczeństwa może poświęcić na dekompresję archiwum. </w:t>
            </w:r>
          </w:p>
          <w:p w14:paraId="12C1544A"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System musi umożliwiać blokowanie i logowanie archiwów, które nie mogą zostać przeskanowane, ponieważ są zaszyfrowane, uszkodzone lub system nie wspiera inspekcji tego typu archiwów. </w:t>
            </w:r>
          </w:p>
          <w:p w14:paraId="1DCB5315"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Silnik antywirusowy zapewnia skanowanie następujących protokołów: HTTP, HTTPS, FTP, POP3, IMAP, SMTP, CIFS. </w:t>
            </w:r>
          </w:p>
          <w:p w14:paraId="1C3F08F3"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System musi dysponować sygnaturami do ochrony urządzeń mobilnych (co najmniej dla systemu operacyjnego Android). </w:t>
            </w:r>
          </w:p>
          <w:p w14:paraId="39470E39"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System musi współpracować z dedykowaną platformą typu </w:t>
            </w:r>
            <w:proofErr w:type="spellStart"/>
            <w:r w:rsidRPr="005642FF">
              <w:rPr>
                <w:rFonts w:cs="Calibri"/>
                <w:color w:val="000000"/>
                <w:sz w:val="22"/>
                <w:szCs w:val="22"/>
                <w:lang w:eastAsia="pl-PL"/>
              </w:rPr>
              <w:t>Sandbox</w:t>
            </w:r>
            <w:proofErr w:type="spellEnd"/>
            <w:r w:rsidRPr="005642FF">
              <w:rPr>
                <w:rFonts w:cs="Calibri"/>
                <w:color w:val="000000"/>
                <w:sz w:val="22"/>
                <w:szCs w:val="22"/>
                <w:lang w:eastAsia="pl-PL"/>
              </w:rPr>
              <w:t> lub usługą typu </w:t>
            </w:r>
            <w:proofErr w:type="spellStart"/>
            <w:r w:rsidRPr="005642FF">
              <w:rPr>
                <w:rFonts w:cs="Calibri"/>
                <w:color w:val="000000"/>
                <w:sz w:val="22"/>
                <w:szCs w:val="22"/>
                <w:lang w:eastAsia="pl-PL"/>
              </w:rPr>
              <w:t>Sandbox</w:t>
            </w:r>
            <w:proofErr w:type="spellEnd"/>
            <w:r w:rsidRPr="005642FF">
              <w:rPr>
                <w:rFonts w:cs="Calibri"/>
                <w:color w:val="000000"/>
                <w:sz w:val="22"/>
                <w:szCs w:val="22"/>
                <w:lang w:eastAsia="pl-PL"/>
              </w:rPr>
              <w:t> realizowaną w chmurze. W ramach postępowania musi zostać dostarczona platforma typu </w:t>
            </w:r>
            <w:proofErr w:type="spellStart"/>
            <w:r w:rsidRPr="005642FF">
              <w:rPr>
                <w:rFonts w:cs="Calibri"/>
                <w:color w:val="000000"/>
                <w:sz w:val="22"/>
                <w:szCs w:val="22"/>
                <w:lang w:eastAsia="pl-PL"/>
              </w:rPr>
              <w:t>Sandbox</w:t>
            </w:r>
            <w:proofErr w:type="spellEnd"/>
            <w:r w:rsidRPr="005642FF">
              <w:rPr>
                <w:rFonts w:cs="Calibri"/>
                <w:color w:val="000000"/>
                <w:sz w:val="22"/>
                <w:szCs w:val="22"/>
                <w:lang w:eastAsia="pl-PL"/>
              </w:rPr>
              <w:t> wraz z niezbędnymi serwisami lub licencja upoważniająca do korzystania z usługi typu </w:t>
            </w:r>
            <w:proofErr w:type="spellStart"/>
            <w:r w:rsidRPr="005642FF">
              <w:rPr>
                <w:rFonts w:cs="Calibri"/>
                <w:color w:val="000000"/>
                <w:sz w:val="22"/>
                <w:szCs w:val="22"/>
                <w:lang w:eastAsia="pl-PL"/>
              </w:rPr>
              <w:t>Sandbox</w:t>
            </w:r>
            <w:proofErr w:type="spellEnd"/>
            <w:r w:rsidRPr="005642FF">
              <w:rPr>
                <w:rFonts w:cs="Calibri"/>
                <w:color w:val="000000"/>
                <w:sz w:val="22"/>
                <w:szCs w:val="22"/>
                <w:lang w:eastAsia="pl-PL"/>
              </w:rPr>
              <w:t> w chmurze realizowanej na terenie Unii Europejskiej. </w:t>
            </w:r>
          </w:p>
          <w:p w14:paraId="75F9602B"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System musi umożliwiać usuwanie aktywnej zawartości plików PDF oraz Microsoft Office bez konieczności blokowania transferu całych plików. </w:t>
            </w:r>
          </w:p>
          <w:p w14:paraId="7AEB4C0D"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Możliwość wykorzystania silnika sztucznej inteligencji AI wytrenowanego przez laboratoria producenta. </w:t>
            </w:r>
          </w:p>
          <w:p w14:paraId="2FD1876F"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Możliwość umożliwiać uruchomienie ochrony przed </w:t>
            </w:r>
            <w:proofErr w:type="spellStart"/>
            <w:r w:rsidRPr="005642FF">
              <w:rPr>
                <w:rFonts w:cs="Calibri"/>
                <w:color w:val="000000"/>
                <w:sz w:val="22"/>
                <w:szCs w:val="22"/>
                <w:lang w:eastAsia="pl-PL"/>
              </w:rPr>
              <w:t>malware</w:t>
            </w:r>
            <w:proofErr w:type="spellEnd"/>
            <w:r w:rsidRPr="005642FF">
              <w:rPr>
                <w:rFonts w:cs="Calibri"/>
                <w:color w:val="000000"/>
                <w:sz w:val="22"/>
                <w:szCs w:val="22"/>
                <w:lang w:eastAsia="pl-PL"/>
              </w:rPr>
              <w:t> dla wybranego zakresu ruchu. </w:t>
            </w:r>
          </w:p>
        </w:tc>
      </w:tr>
      <w:tr w:rsidR="005642FF" w:rsidRPr="005642FF" w14:paraId="577A4C66" w14:textId="77777777">
        <w:trPr>
          <w:trHeight w:val="270"/>
        </w:trPr>
        <w:tc>
          <w:tcPr>
            <w:tcW w:w="1935" w:type="dxa"/>
            <w:tcBorders>
              <w:top w:val="single" w:sz="6" w:space="0" w:color="auto"/>
              <w:left w:val="single" w:sz="6" w:space="0" w:color="auto"/>
              <w:bottom w:val="single" w:sz="6" w:space="0" w:color="auto"/>
              <w:right w:val="single" w:sz="6" w:space="0" w:color="auto"/>
            </w:tcBorders>
            <w:hideMark/>
          </w:tcPr>
          <w:p w14:paraId="483740C3" w14:textId="578AF26A"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lastRenderedPageBreak/>
              <w:t>Ochrona przed atakami</w:t>
            </w:r>
          </w:p>
          <w:p w14:paraId="0ABC43D9" w14:textId="0882B51D" w:rsidR="005642FF" w:rsidRPr="005642FF" w:rsidRDefault="005642FF" w:rsidP="00CF6029">
            <w:pPr>
              <w:spacing w:before="0" w:after="0" w:line="240" w:lineRule="auto"/>
              <w:jc w:val="center"/>
              <w:textAlignment w:val="baseline"/>
              <w:rPr>
                <w:rFonts w:ascii="Times New Roman" w:hAnsi="Times New Roman"/>
                <w:lang w:eastAsia="pl-PL"/>
              </w:rPr>
            </w:pPr>
          </w:p>
        </w:tc>
        <w:tc>
          <w:tcPr>
            <w:tcW w:w="7020" w:type="dxa"/>
            <w:tcBorders>
              <w:top w:val="single" w:sz="6" w:space="0" w:color="auto"/>
              <w:left w:val="single" w:sz="6" w:space="0" w:color="auto"/>
              <w:bottom w:val="single" w:sz="6" w:space="0" w:color="auto"/>
              <w:right w:val="single" w:sz="6" w:space="0" w:color="auto"/>
            </w:tcBorders>
            <w:hideMark/>
          </w:tcPr>
          <w:p w14:paraId="7383887D"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Ochrona IPS powinna opierać się co najmniej na analizie sygnaturowej oraz na analizie anomalii w protokołach sieciowych. </w:t>
            </w:r>
          </w:p>
          <w:p w14:paraId="18180724"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System powinien chronić przed atakami na aplikacje pracujące na niestandardowych portach. </w:t>
            </w:r>
          </w:p>
          <w:p w14:paraId="6CD6C0EC"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Baza sygnatur ataków powinna zawierać minimum 5000 wpisów i być aktualizowana automatycznie, zgodnie z harmonogramem definiowanym przez administratora. </w:t>
            </w:r>
          </w:p>
          <w:p w14:paraId="05B41D91"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Administrator systemu musi mieć możliwość definiowania własnych wyjątków oraz własnych sygnatur. </w:t>
            </w:r>
          </w:p>
          <w:p w14:paraId="69DEF2A7"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System musi zapewniać wykrywanie anomalii protokołów i ruchu sieciowego, realizując tym samym podstawową ochronę przed atakami typu </w:t>
            </w:r>
            <w:proofErr w:type="spellStart"/>
            <w:r w:rsidRPr="005642FF">
              <w:rPr>
                <w:rFonts w:cs="Calibri"/>
                <w:color w:val="000000"/>
                <w:sz w:val="22"/>
                <w:szCs w:val="22"/>
                <w:lang w:eastAsia="pl-PL"/>
              </w:rPr>
              <w:t>DoS</w:t>
            </w:r>
            <w:proofErr w:type="spellEnd"/>
            <w:r w:rsidRPr="005642FF">
              <w:rPr>
                <w:rFonts w:cs="Calibri"/>
                <w:color w:val="000000"/>
                <w:sz w:val="22"/>
                <w:szCs w:val="22"/>
                <w:lang w:eastAsia="pl-PL"/>
              </w:rPr>
              <w:t> oraz </w:t>
            </w:r>
            <w:proofErr w:type="spellStart"/>
            <w:r w:rsidRPr="005642FF">
              <w:rPr>
                <w:rFonts w:cs="Calibri"/>
                <w:color w:val="000000"/>
                <w:sz w:val="22"/>
                <w:szCs w:val="22"/>
                <w:lang w:eastAsia="pl-PL"/>
              </w:rPr>
              <w:t>DDoS</w:t>
            </w:r>
            <w:proofErr w:type="spellEnd"/>
            <w:r w:rsidRPr="005642FF">
              <w:rPr>
                <w:rFonts w:cs="Calibri"/>
                <w:color w:val="000000"/>
                <w:sz w:val="22"/>
                <w:szCs w:val="22"/>
                <w:lang w:eastAsia="pl-PL"/>
              </w:rPr>
              <w:t>. </w:t>
            </w:r>
          </w:p>
          <w:p w14:paraId="290FEC9A"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Mechanizmy ochrony dla aplikacji </w:t>
            </w:r>
            <w:proofErr w:type="spellStart"/>
            <w:r w:rsidRPr="005642FF">
              <w:rPr>
                <w:rFonts w:cs="Calibri"/>
                <w:color w:val="000000"/>
                <w:sz w:val="22"/>
                <w:szCs w:val="22"/>
                <w:lang w:eastAsia="pl-PL"/>
              </w:rPr>
              <w:t>Web’owych</w:t>
            </w:r>
            <w:proofErr w:type="spellEnd"/>
            <w:r w:rsidRPr="005642FF">
              <w:rPr>
                <w:rFonts w:cs="Calibri"/>
                <w:color w:val="000000"/>
                <w:sz w:val="22"/>
                <w:szCs w:val="22"/>
                <w:lang w:eastAsia="pl-PL"/>
              </w:rPr>
              <w:t> na poziomie sygnaturowym (co najmniej ochrona przed: CSS, SQL </w:t>
            </w:r>
            <w:proofErr w:type="spellStart"/>
            <w:r w:rsidRPr="005642FF">
              <w:rPr>
                <w:rFonts w:cs="Calibri"/>
                <w:color w:val="000000"/>
                <w:sz w:val="22"/>
                <w:szCs w:val="22"/>
                <w:lang w:eastAsia="pl-PL"/>
              </w:rPr>
              <w:t>Injecton</w:t>
            </w:r>
            <w:proofErr w:type="spellEnd"/>
            <w:r w:rsidRPr="005642FF">
              <w:rPr>
                <w:rFonts w:cs="Calibri"/>
                <w:color w:val="000000"/>
                <w:sz w:val="22"/>
                <w:szCs w:val="22"/>
                <w:lang w:eastAsia="pl-PL"/>
              </w:rPr>
              <w:t>, Trojany, </w:t>
            </w:r>
            <w:proofErr w:type="spellStart"/>
            <w:r w:rsidRPr="005642FF">
              <w:rPr>
                <w:rFonts w:cs="Calibri"/>
                <w:color w:val="000000"/>
                <w:sz w:val="22"/>
                <w:szCs w:val="22"/>
                <w:lang w:eastAsia="pl-PL"/>
              </w:rPr>
              <w:t>Exploity</w:t>
            </w:r>
            <w:proofErr w:type="spellEnd"/>
            <w:r w:rsidRPr="005642FF">
              <w:rPr>
                <w:rFonts w:cs="Calibri"/>
                <w:color w:val="000000"/>
                <w:sz w:val="22"/>
                <w:szCs w:val="22"/>
                <w:lang w:eastAsia="pl-PL"/>
              </w:rPr>
              <w:t>, Roboty) oraz możliwość kontrolowania długości nagłówka, ilości parametrów URL, </w:t>
            </w:r>
            <w:proofErr w:type="spellStart"/>
            <w:r w:rsidRPr="005642FF">
              <w:rPr>
                <w:rFonts w:cs="Calibri"/>
                <w:color w:val="000000"/>
                <w:sz w:val="22"/>
                <w:szCs w:val="22"/>
                <w:lang w:eastAsia="pl-PL"/>
              </w:rPr>
              <w:t>Cookies</w:t>
            </w:r>
            <w:proofErr w:type="spellEnd"/>
            <w:r w:rsidRPr="005642FF">
              <w:rPr>
                <w:rFonts w:cs="Calibri"/>
                <w:color w:val="000000"/>
                <w:sz w:val="22"/>
                <w:szCs w:val="22"/>
                <w:lang w:eastAsia="pl-PL"/>
              </w:rPr>
              <w:t>. </w:t>
            </w:r>
          </w:p>
          <w:p w14:paraId="62F4940E"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Wykrywanie i blokowanie komunikacji C&amp;C do sieci </w:t>
            </w:r>
            <w:proofErr w:type="spellStart"/>
            <w:r w:rsidRPr="005642FF">
              <w:rPr>
                <w:rFonts w:cs="Calibri"/>
                <w:color w:val="000000"/>
                <w:sz w:val="22"/>
                <w:szCs w:val="22"/>
                <w:lang w:eastAsia="pl-PL"/>
              </w:rPr>
              <w:t>botnet</w:t>
            </w:r>
            <w:proofErr w:type="spellEnd"/>
            <w:r w:rsidRPr="005642FF">
              <w:rPr>
                <w:rFonts w:cs="Calibri"/>
                <w:color w:val="000000"/>
                <w:sz w:val="22"/>
                <w:szCs w:val="22"/>
                <w:lang w:eastAsia="pl-PL"/>
              </w:rPr>
              <w:t>. </w:t>
            </w:r>
          </w:p>
          <w:p w14:paraId="5BE0BB32"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System musi mieć możliwość uruchomienia ochrony przed atakami dla wybranych zakresów komunikacji sieciowej. Mechanizmy ochrony IPS nie mogą działać globalnie. </w:t>
            </w:r>
          </w:p>
        </w:tc>
      </w:tr>
      <w:tr w:rsidR="005642FF" w:rsidRPr="005642FF" w14:paraId="353965B1" w14:textId="77777777">
        <w:trPr>
          <w:trHeight w:val="270"/>
        </w:trPr>
        <w:tc>
          <w:tcPr>
            <w:tcW w:w="1935" w:type="dxa"/>
            <w:tcBorders>
              <w:top w:val="single" w:sz="6" w:space="0" w:color="auto"/>
              <w:left w:val="single" w:sz="6" w:space="0" w:color="auto"/>
              <w:bottom w:val="single" w:sz="6" w:space="0" w:color="auto"/>
              <w:right w:val="single" w:sz="6" w:space="0" w:color="auto"/>
            </w:tcBorders>
            <w:hideMark/>
          </w:tcPr>
          <w:p w14:paraId="09D1B9BA" w14:textId="196ABC88"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Kontrola aplikacji</w:t>
            </w:r>
          </w:p>
          <w:p w14:paraId="4DCED1C9" w14:textId="2ECF5A37" w:rsidR="005642FF" w:rsidRPr="005642FF" w:rsidRDefault="005642FF" w:rsidP="00CF6029">
            <w:pPr>
              <w:spacing w:before="0" w:after="0" w:line="240" w:lineRule="auto"/>
              <w:jc w:val="center"/>
              <w:textAlignment w:val="baseline"/>
              <w:rPr>
                <w:rFonts w:ascii="Times New Roman" w:hAnsi="Times New Roman"/>
                <w:lang w:eastAsia="pl-PL"/>
              </w:rPr>
            </w:pPr>
          </w:p>
        </w:tc>
        <w:tc>
          <w:tcPr>
            <w:tcW w:w="7020" w:type="dxa"/>
            <w:tcBorders>
              <w:top w:val="single" w:sz="6" w:space="0" w:color="auto"/>
              <w:left w:val="single" w:sz="6" w:space="0" w:color="auto"/>
              <w:bottom w:val="single" w:sz="6" w:space="0" w:color="auto"/>
              <w:right w:val="single" w:sz="6" w:space="0" w:color="auto"/>
            </w:tcBorders>
            <w:hideMark/>
          </w:tcPr>
          <w:p w14:paraId="1252F539"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Funkcja Kontroli Aplikacji powinna umożliwiać kontrolę ruchu na podstawie głębokiej analizy pakietów, nie bazując jedynie na wartościach portów TCP/UDP. </w:t>
            </w:r>
          </w:p>
          <w:p w14:paraId="13964016"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Baza Kontroli Aplikacji powinna zawierać minimum 2000 sygnatur i być aktualizowana automatycznie, zgodnie z harmonogramem definiowanym przez administratora. </w:t>
            </w:r>
          </w:p>
          <w:p w14:paraId="06253E33"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Aplikacje chmurowe (co najmniej: Facebook, Google </w:t>
            </w:r>
            <w:proofErr w:type="spellStart"/>
            <w:r w:rsidRPr="005642FF">
              <w:rPr>
                <w:rFonts w:cs="Calibri"/>
                <w:color w:val="000000"/>
                <w:sz w:val="22"/>
                <w:szCs w:val="22"/>
                <w:lang w:eastAsia="pl-PL"/>
              </w:rPr>
              <w:t>Docs</w:t>
            </w:r>
            <w:proofErr w:type="spellEnd"/>
            <w:r w:rsidRPr="005642FF">
              <w:rPr>
                <w:rFonts w:cs="Calibri"/>
                <w:color w:val="000000"/>
                <w:sz w:val="22"/>
                <w:szCs w:val="22"/>
                <w:lang w:eastAsia="pl-PL"/>
              </w:rPr>
              <w:t xml:space="preserve">, </w:t>
            </w:r>
            <w:proofErr w:type="spellStart"/>
            <w:r w:rsidRPr="005642FF">
              <w:rPr>
                <w:rFonts w:cs="Calibri"/>
                <w:color w:val="000000"/>
                <w:sz w:val="22"/>
                <w:szCs w:val="22"/>
                <w:lang w:eastAsia="pl-PL"/>
              </w:rPr>
              <w:t>Dropbox</w:t>
            </w:r>
            <w:proofErr w:type="spellEnd"/>
            <w:r w:rsidRPr="005642FF">
              <w:rPr>
                <w:rFonts w:cs="Calibri"/>
                <w:color w:val="000000"/>
                <w:sz w:val="22"/>
                <w:szCs w:val="22"/>
                <w:lang w:eastAsia="pl-PL"/>
              </w:rPr>
              <w:t>) powinny być kontrolowane pod względem wykonywanych czynności, np.: pobieranie, wysyłanie plików. </w:t>
            </w:r>
          </w:p>
          <w:p w14:paraId="5DCFD276"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Baza powinna zawierać kategorie aplikacji szczególnie istotne z punktu widzenia bezpieczeństwa: </w:t>
            </w:r>
            <w:proofErr w:type="spellStart"/>
            <w:r w:rsidRPr="005642FF">
              <w:rPr>
                <w:rFonts w:cs="Calibri"/>
                <w:color w:val="000000"/>
                <w:sz w:val="22"/>
                <w:szCs w:val="22"/>
                <w:lang w:eastAsia="pl-PL"/>
              </w:rPr>
              <w:t>proxy</w:t>
            </w:r>
            <w:proofErr w:type="spellEnd"/>
            <w:r w:rsidRPr="005642FF">
              <w:rPr>
                <w:rFonts w:cs="Calibri"/>
                <w:color w:val="000000"/>
                <w:sz w:val="22"/>
                <w:szCs w:val="22"/>
                <w:lang w:eastAsia="pl-PL"/>
              </w:rPr>
              <w:t>, P2P. </w:t>
            </w:r>
          </w:p>
          <w:p w14:paraId="08C9F1F4"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Administrator systemu musi mieć możliwość definiowania wyjątków oraz własnych sygnatur. </w:t>
            </w:r>
          </w:p>
          <w:p w14:paraId="4653E57F"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Musi istnieć możliwość blokowania aplikacji działających na niestandardowych portach (np. FTP na porcie 2021). </w:t>
            </w:r>
          </w:p>
          <w:p w14:paraId="1B981A65"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System musi dawać możliwość określenia dopuszczalnych protokołów na danym porcie TCP/UDP i blokowania pozostałych protokołów korzystających z tego portu (np. dopuszczenie tylko HTTP na porcie 80). </w:t>
            </w:r>
          </w:p>
        </w:tc>
      </w:tr>
      <w:tr w:rsidR="005642FF" w:rsidRPr="005642FF" w14:paraId="5A09622B" w14:textId="77777777">
        <w:trPr>
          <w:trHeight w:val="270"/>
        </w:trPr>
        <w:tc>
          <w:tcPr>
            <w:tcW w:w="1935" w:type="dxa"/>
            <w:tcBorders>
              <w:top w:val="single" w:sz="6" w:space="0" w:color="auto"/>
              <w:left w:val="single" w:sz="6" w:space="0" w:color="auto"/>
              <w:bottom w:val="single" w:sz="6" w:space="0" w:color="auto"/>
              <w:right w:val="single" w:sz="6" w:space="0" w:color="auto"/>
            </w:tcBorders>
            <w:hideMark/>
          </w:tcPr>
          <w:p w14:paraId="75FEF856" w14:textId="63C4BB48"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Kontrola WWW</w:t>
            </w:r>
          </w:p>
          <w:p w14:paraId="5189EE8E" w14:textId="0D51A80E" w:rsidR="005642FF" w:rsidRPr="005642FF" w:rsidRDefault="005642FF" w:rsidP="00CF6029">
            <w:pPr>
              <w:spacing w:before="0" w:after="0" w:line="240" w:lineRule="auto"/>
              <w:jc w:val="center"/>
              <w:textAlignment w:val="baseline"/>
              <w:rPr>
                <w:rFonts w:ascii="Times New Roman" w:hAnsi="Times New Roman"/>
                <w:lang w:eastAsia="pl-PL"/>
              </w:rPr>
            </w:pPr>
          </w:p>
        </w:tc>
        <w:tc>
          <w:tcPr>
            <w:tcW w:w="7020" w:type="dxa"/>
            <w:tcBorders>
              <w:top w:val="single" w:sz="6" w:space="0" w:color="auto"/>
              <w:left w:val="single" w:sz="6" w:space="0" w:color="auto"/>
              <w:bottom w:val="single" w:sz="6" w:space="0" w:color="auto"/>
              <w:right w:val="single" w:sz="6" w:space="0" w:color="auto"/>
            </w:tcBorders>
            <w:hideMark/>
          </w:tcPr>
          <w:p w14:paraId="3391AC68"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Moduł kontroli WWW musi korzystać z bazy zawierającej co najmniej 40 milionów adresów URL pogrupowanych w kategorie tematyczne. </w:t>
            </w:r>
          </w:p>
          <w:p w14:paraId="768FDE0E"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W ramach filtra www powinny być dostępne kategorie istotne z punktu widzenia bezpieczeństwa, jak: </w:t>
            </w:r>
            <w:proofErr w:type="spellStart"/>
            <w:r w:rsidRPr="005642FF">
              <w:rPr>
                <w:rFonts w:cs="Calibri"/>
                <w:color w:val="000000"/>
                <w:sz w:val="22"/>
                <w:szCs w:val="22"/>
                <w:lang w:eastAsia="pl-PL"/>
              </w:rPr>
              <w:t>malware</w:t>
            </w:r>
            <w:proofErr w:type="spellEnd"/>
            <w:r w:rsidRPr="005642FF">
              <w:rPr>
                <w:rFonts w:cs="Calibri"/>
                <w:color w:val="000000"/>
                <w:sz w:val="22"/>
                <w:szCs w:val="22"/>
                <w:lang w:eastAsia="pl-PL"/>
              </w:rPr>
              <w:t> (lub inne będące źródłem złośliwego oprogramowania), </w:t>
            </w:r>
            <w:proofErr w:type="spellStart"/>
            <w:r w:rsidRPr="005642FF">
              <w:rPr>
                <w:rFonts w:cs="Calibri"/>
                <w:color w:val="000000"/>
                <w:sz w:val="22"/>
                <w:szCs w:val="22"/>
                <w:lang w:eastAsia="pl-PL"/>
              </w:rPr>
              <w:t>phishing</w:t>
            </w:r>
            <w:proofErr w:type="spellEnd"/>
            <w:r w:rsidRPr="005642FF">
              <w:rPr>
                <w:rFonts w:cs="Calibri"/>
                <w:color w:val="000000"/>
                <w:sz w:val="22"/>
                <w:szCs w:val="22"/>
                <w:lang w:eastAsia="pl-PL"/>
              </w:rPr>
              <w:t>, spam, </w:t>
            </w:r>
            <w:proofErr w:type="spellStart"/>
            <w:r w:rsidRPr="005642FF">
              <w:rPr>
                <w:rFonts w:cs="Calibri"/>
                <w:color w:val="000000"/>
                <w:sz w:val="22"/>
                <w:szCs w:val="22"/>
                <w:lang w:eastAsia="pl-PL"/>
              </w:rPr>
              <w:t>Dynamic</w:t>
            </w:r>
            <w:proofErr w:type="spellEnd"/>
            <w:r w:rsidRPr="005642FF">
              <w:rPr>
                <w:rFonts w:cs="Calibri"/>
                <w:color w:val="000000"/>
                <w:sz w:val="22"/>
                <w:szCs w:val="22"/>
                <w:lang w:eastAsia="pl-PL"/>
              </w:rPr>
              <w:t> DNS, </w:t>
            </w:r>
            <w:proofErr w:type="spellStart"/>
            <w:r w:rsidRPr="005642FF">
              <w:rPr>
                <w:rFonts w:cs="Calibri"/>
                <w:color w:val="000000"/>
                <w:sz w:val="22"/>
                <w:szCs w:val="22"/>
                <w:lang w:eastAsia="pl-PL"/>
              </w:rPr>
              <w:t>proxy</w:t>
            </w:r>
            <w:proofErr w:type="spellEnd"/>
            <w:r w:rsidRPr="005642FF">
              <w:rPr>
                <w:rFonts w:cs="Calibri"/>
                <w:color w:val="000000"/>
                <w:sz w:val="22"/>
                <w:szCs w:val="22"/>
                <w:lang w:eastAsia="pl-PL"/>
              </w:rPr>
              <w:t>. </w:t>
            </w:r>
          </w:p>
          <w:p w14:paraId="0846BBD8"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Filtr WWW musi dostarczać kategorii stron zabronionych prawem: Hazard. </w:t>
            </w:r>
          </w:p>
          <w:p w14:paraId="1CA11195"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Filtr WWW musi umożliwiać statyczne dopuszczanie lub blokowanie ruchu do wybranych stron WWW, w tym pozwala definiować strony z zastosowaniem wyrażeń regularnych (</w:t>
            </w:r>
            <w:proofErr w:type="spellStart"/>
            <w:r w:rsidRPr="005642FF">
              <w:rPr>
                <w:rFonts w:cs="Calibri"/>
                <w:color w:val="000000"/>
                <w:sz w:val="22"/>
                <w:szCs w:val="22"/>
                <w:lang w:eastAsia="pl-PL"/>
              </w:rPr>
              <w:t>Regex</w:t>
            </w:r>
            <w:proofErr w:type="spellEnd"/>
            <w:r w:rsidRPr="005642FF">
              <w:rPr>
                <w:rFonts w:cs="Calibri"/>
                <w:color w:val="000000"/>
                <w:sz w:val="22"/>
                <w:szCs w:val="22"/>
                <w:lang w:eastAsia="pl-PL"/>
              </w:rPr>
              <w:t>). </w:t>
            </w:r>
          </w:p>
          <w:p w14:paraId="6A2C38E0"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Filtr WWW musi dawać możliwość wykonania akcji typu „</w:t>
            </w:r>
            <w:proofErr w:type="spellStart"/>
            <w:r w:rsidRPr="005642FF">
              <w:rPr>
                <w:rFonts w:cs="Calibri"/>
                <w:color w:val="000000"/>
                <w:sz w:val="22"/>
                <w:szCs w:val="22"/>
                <w:lang w:eastAsia="pl-PL"/>
              </w:rPr>
              <w:t>Warning</w:t>
            </w:r>
            <w:proofErr w:type="spellEnd"/>
            <w:r w:rsidRPr="005642FF">
              <w:rPr>
                <w:rFonts w:cs="Calibri"/>
                <w:color w:val="000000"/>
                <w:sz w:val="22"/>
                <w:szCs w:val="22"/>
                <w:lang w:eastAsia="pl-PL"/>
              </w:rPr>
              <w:t>” – ostrzeżenie użytkownika wymagające od niego potwierdzenia przed otwarciem żądanej strony. </w:t>
            </w:r>
          </w:p>
          <w:p w14:paraId="3D8EC89C"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lastRenderedPageBreak/>
              <w:t>Administrator musi mieć możliwość nadpisywania kategorii oraz tworzenia wyjątków – białe/czarne listy dla adresów URL. </w:t>
            </w:r>
          </w:p>
          <w:p w14:paraId="29B2DD58"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Funkcja </w:t>
            </w:r>
            <w:proofErr w:type="spellStart"/>
            <w:r w:rsidRPr="005642FF">
              <w:rPr>
                <w:rFonts w:cs="Calibri"/>
                <w:color w:val="000000"/>
                <w:sz w:val="22"/>
                <w:szCs w:val="22"/>
                <w:lang w:eastAsia="pl-PL"/>
              </w:rPr>
              <w:t>Safe</w:t>
            </w:r>
            <w:proofErr w:type="spellEnd"/>
            <w:r w:rsidRPr="005642FF">
              <w:rPr>
                <w:rFonts w:cs="Calibri"/>
                <w:color w:val="000000"/>
                <w:sz w:val="22"/>
                <w:szCs w:val="22"/>
                <w:lang w:eastAsia="pl-PL"/>
              </w:rPr>
              <w:t> </w:t>
            </w:r>
            <w:proofErr w:type="spellStart"/>
            <w:r w:rsidRPr="005642FF">
              <w:rPr>
                <w:rFonts w:cs="Calibri"/>
                <w:color w:val="000000"/>
                <w:sz w:val="22"/>
                <w:szCs w:val="22"/>
                <w:lang w:eastAsia="pl-PL"/>
              </w:rPr>
              <w:t>Search</w:t>
            </w:r>
            <w:proofErr w:type="spellEnd"/>
            <w:r w:rsidRPr="005642FF">
              <w:rPr>
                <w:rFonts w:cs="Calibri"/>
                <w:color w:val="000000"/>
                <w:sz w:val="22"/>
                <w:szCs w:val="22"/>
                <w:lang w:eastAsia="pl-PL"/>
              </w:rPr>
              <w:t> – przeciwdziałająca pojawieniu się niechcianych treści w wynikach wyszukiwarek takich jak: Google, oraz Yahoo. </w:t>
            </w:r>
          </w:p>
          <w:p w14:paraId="4DE2362F"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Administrator musi mieć możliwość definiowania komunikatów zwracanych użytkownikowi dla różnych akcji podejmowanych przez moduł filtrowania. </w:t>
            </w:r>
          </w:p>
          <w:p w14:paraId="7A459245"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W ramach systemu musi istnieć możliwość określenia, dla których kategorii URL lub wskazanych URL - system nie będzie dokonywał inspekcji szyfrowanej komunikacji. </w:t>
            </w:r>
          </w:p>
        </w:tc>
      </w:tr>
      <w:tr w:rsidR="005642FF" w:rsidRPr="005642FF" w14:paraId="08F0340D" w14:textId="77777777">
        <w:trPr>
          <w:trHeight w:val="270"/>
        </w:trPr>
        <w:tc>
          <w:tcPr>
            <w:tcW w:w="1935" w:type="dxa"/>
            <w:tcBorders>
              <w:top w:val="single" w:sz="6" w:space="0" w:color="auto"/>
              <w:left w:val="single" w:sz="6" w:space="0" w:color="auto"/>
              <w:bottom w:val="single" w:sz="6" w:space="0" w:color="auto"/>
              <w:right w:val="single" w:sz="6" w:space="0" w:color="auto"/>
            </w:tcBorders>
            <w:hideMark/>
          </w:tcPr>
          <w:p w14:paraId="3507E443" w14:textId="10A8CDF9"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lastRenderedPageBreak/>
              <w:t>Uwierzytelnianie użytkowników w ramach sesji</w:t>
            </w:r>
          </w:p>
          <w:p w14:paraId="0ACCB39D" w14:textId="36F2755E" w:rsidR="005642FF" w:rsidRPr="005642FF" w:rsidRDefault="005642FF" w:rsidP="00CF6029">
            <w:pPr>
              <w:spacing w:before="0" w:after="0" w:line="240" w:lineRule="auto"/>
              <w:jc w:val="center"/>
              <w:textAlignment w:val="baseline"/>
              <w:rPr>
                <w:rFonts w:ascii="Times New Roman" w:hAnsi="Times New Roman"/>
                <w:lang w:eastAsia="pl-PL"/>
              </w:rPr>
            </w:pPr>
          </w:p>
        </w:tc>
        <w:tc>
          <w:tcPr>
            <w:tcW w:w="7020" w:type="dxa"/>
            <w:tcBorders>
              <w:top w:val="single" w:sz="6" w:space="0" w:color="auto"/>
              <w:left w:val="single" w:sz="6" w:space="0" w:color="auto"/>
              <w:bottom w:val="single" w:sz="6" w:space="0" w:color="auto"/>
              <w:right w:val="single" w:sz="6" w:space="0" w:color="auto"/>
            </w:tcBorders>
            <w:hideMark/>
          </w:tcPr>
          <w:p w14:paraId="6A133645"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System Firewall musi umożliwiać weryfikację tożsamości użytkowników za pomocą:  </w:t>
            </w:r>
          </w:p>
          <w:p w14:paraId="7E15E3A8" w14:textId="77777777" w:rsidR="005642FF" w:rsidRPr="005642FF" w:rsidRDefault="005642FF" w:rsidP="003C3A6E">
            <w:pPr>
              <w:numPr>
                <w:ilvl w:val="0"/>
                <w:numId w:val="417"/>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Haseł statycznych i definicji użytkowników przechowywanych w lokalnej bazie systemu. </w:t>
            </w:r>
          </w:p>
          <w:p w14:paraId="28CBA822" w14:textId="77777777" w:rsidR="005642FF" w:rsidRPr="005642FF" w:rsidRDefault="005642FF" w:rsidP="003C3A6E">
            <w:pPr>
              <w:numPr>
                <w:ilvl w:val="0"/>
                <w:numId w:val="418"/>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Haseł statycznych i definicji użytkowników przechowywanych w bazach zgodnych z LDAP.  </w:t>
            </w:r>
          </w:p>
          <w:p w14:paraId="27FDDCD2" w14:textId="77777777" w:rsidR="005642FF" w:rsidRPr="005642FF" w:rsidRDefault="005642FF" w:rsidP="003C3A6E">
            <w:pPr>
              <w:numPr>
                <w:ilvl w:val="0"/>
                <w:numId w:val="419"/>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Haseł dynamicznych (RADIUS, RSA </w:t>
            </w:r>
            <w:proofErr w:type="spellStart"/>
            <w:r w:rsidRPr="005642FF">
              <w:rPr>
                <w:rFonts w:cs="Calibri"/>
                <w:color w:val="000000"/>
                <w:sz w:val="22"/>
                <w:szCs w:val="22"/>
                <w:lang w:eastAsia="pl-PL"/>
              </w:rPr>
              <w:t>SecurID</w:t>
            </w:r>
            <w:proofErr w:type="spellEnd"/>
            <w:r w:rsidRPr="005642FF">
              <w:rPr>
                <w:rFonts w:cs="Calibri"/>
                <w:color w:val="000000"/>
                <w:sz w:val="22"/>
                <w:szCs w:val="22"/>
                <w:lang w:eastAsia="pl-PL"/>
              </w:rPr>
              <w:t>) w oparciu o zewnętrzne bazy danych. </w:t>
            </w:r>
          </w:p>
          <w:p w14:paraId="510D2E2B"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Musi istnieć możliwość zastosowania w tym procesie uwierzytelniania dwuskładnikowego. </w:t>
            </w:r>
          </w:p>
          <w:p w14:paraId="01B10536"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Rozwiązanie powinno umożliwiać budowę architektury uwierzytelniania typu "Single </w:t>
            </w:r>
            <w:proofErr w:type="spellStart"/>
            <w:r w:rsidRPr="005642FF">
              <w:rPr>
                <w:rFonts w:cs="Calibri"/>
                <w:color w:val="000000"/>
                <w:sz w:val="22"/>
                <w:szCs w:val="22"/>
                <w:lang w:eastAsia="pl-PL"/>
              </w:rPr>
              <w:t>Sign</w:t>
            </w:r>
            <w:proofErr w:type="spellEnd"/>
            <w:r w:rsidRPr="005642FF">
              <w:rPr>
                <w:rFonts w:cs="Calibri"/>
                <w:color w:val="000000"/>
                <w:sz w:val="22"/>
                <w:szCs w:val="22"/>
                <w:lang w:eastAsia="pl-PL"/>
              </w:rPr>
              <w:t> On” przy integracji ze środowiskiem Active Directory oraz zastosowanie innych mechanizmów: RADIUS lub API lub SYSLOG w tym procesie.  </w:t>
            </w:r>
          </w:p>
          <w:p w14:paraId="7F219712"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Uwierzytelnianie w oparciu o protokół SAML w politykach bezpieczeństwa systemu dotyczących ruchu HTTP. </w:t>
            </w:r>
          </w:p>
          <w:p w14:paraId="46AD7F0F"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Urządzenie musi mieć możliwość integracji z </w:t>
            </w:r>
            <w:proofErr w:type="spellStart"/>
            <w:r w:rsidRPr="005642FF">
              <w:rPr>
                <w:rFonts w:cs="Calibri"/>
                <w:color w:val="000000"/>
                <w:sz w:val="22"/>
                <w:szCs w:val="22"/>
                <w:lang w:eastAsia="pl-PL"/>
              </w:rPr>
              <w:t>FortiAuthenticator</w:t>
            </w:r>
            <w:proofErr w:type="spellEnd"/>
            <w:r w:rsidRPr="005642FF">
              <w:rPr>
                <w:rFonts w:cs="Calibri"/>
                <w:color w:val="000000"/>
                <w:sz w:val="22"/>
                <w:szCs w:val="22"/>
                <w:lang w:eastAsia="pl-PL"/>
              </w:rPr>
              <w:t> VM oraz być w pełni z nim zgodne. </w:t>
            </w:r>
          </w:p>
        </w:tc>
      </w:tr>
      <w:tr w:rsidR="005642FF" w:rsidRPr="005642FF" w14:paraId="1EA8C73F" w14:textId="77777777">
        <w:trPr>
          <w:trHeight w:val="270"/>
        </w:trPr>
        <w:tc>
          <w:tcPr>
            <w:tcW w:w="1935" w:type="dxa"/>
            <w:tcBorders>
              <w:top w:val="single" w:sz="6" w:space="0" w:color="auto"/>
              <w:left w:val="single" w:sz="6" w:space="0" w:color="auto"/>
              <w:bottom w:val="single" w:sz="6" w:space="0" w:color="auto"/>
              <w:right w:val="single" w:sz="6" w:space="0" w:color="auto"/>
            </w:tcBorders>
            <w:hideMark/>
          </w:tcPr>
          <w:p w14:paraId="020982C9" w14:textId="0E8D5B90"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Zarządzanie</w:t>
            </w:r>
          </w:p>
          <w:p w14:paraId="41EB0501" w14:textId="5FFE5091" w:rsidR="005642FF" w:rsidRPr="005642FF" w:rsidRDefault="005642FF" w:rsidP="00CF6029">
            <w:pPr>
              <w:spacing w:before="0" w:after="0" w:line="240" w:lineRule="auto"/>
              <w:jc w:val="center"/>
              <w:textAlignment w:val="baseline"/>
              <w:rPr>
                <w:rFonts w:ascii="Times New Roman" w:hAnsi="Times New Roman"/>
                <w:lang w:eastAsia="pl-PL"/>
              </w:rPr>
            </w:pPr>
          </w:p>
        </w:tc>
        <w:tc>
          <w:tcPr>
            <w:tcW w:w="7020" w:type="dxa"/>
            <w:tcBorders>
              <w:top w:val="single" w:sz="6" w:space="0" w:color="auto"/>
              <w:left w:val="single" w:sz="6" w:space="0" w:color="auto"/>
              <w:bottom w:val="single" w:sz="6" w:space="0" w:color="auto"/>
              <w:right w:val="single" w:sz="6" w:space="0" w:color="auto"/>
            </w:tcBorders>
            <w:hideMark/>
          </w:tcPr>
          <w:p w14:paraId="702BC2BE"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Elementy systemu bezpieczeństwa muszą mieć możliwość zarządzania lokalnego z wykorzystaniem protokołów: HTTPS oraz SSH, jak i powinny mieć możliwość współpracy z dedykowanymi platformami centralnego zarządzania i monitorowania. </w:t>
            </w:r>
          </w:p>
          <w:p w14:paraId="59DAD986"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Komunikacja systemów zabezpieczeń z platformami centralnego zarządzania musi być realizowana z wykorzystaniem szyfrowanych protokołów. </w:t>
            </w:r>
          </w:p>
          <w:p w14:paraId="3BD7D61A"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Powinna istnieć możliwość włączenia mechanizmów uwierzytelniania dwuskładnikowego dla dostępu administracyjnego. </w:t>
            </w:r>
          </w:p>
          <w:p w14:paraId="623D76EA"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System musi współpracować z rozwiązaniami monitorowania poprzez protokoły SNMP w wersjach 2c, 3 oraz umożliwiać przekazywanie statystyk ruchu za pomocą protokołów </w:t>
            </w:r>
            <w:proofErr w:type="spellStart"/>
            <w:r w:rsidRPr="005642FF">
              <w:rPr>
                <w:rFonts w:cs="Calibri"/>
                <w:color w:val="000000"/>
                <w:sz w:val="22"/>
                <w:szCs w:val="22"/>
                <w:lang w:eastAsia="pl-PL"/>
              </w:rPr>
              <w:t>netflow</w:t>
            </w:r>
            <w:proofErr w:type="spellEnd"/>
            <w:r w:rsidRPr="005642FF">
              <w:rPr>
                <w:rFonts w:cs="Calibri"/>
                <w:color w:val="000000"/>
                <w:sz w:val="22"/>
                <w:szCs w:val="22"/>
                <w:lang w:eastAsia="pl-PL"/>
              </w:rPr>
              <w:t> lub </w:t>
            </w:r>
            <w:proofErr w:type="spellStart"/>
            <w:r w:rsidRPr="005642FF">
              <w:rPr>
                <w:rFonts w:cs="Calibri"/>
                <w:color w:val="000000"/>
                <w:sz w:val="22"/>
                <w:szCs w:val="22"/>
                <w:lang w:eastAsia="pl-PL"/>
              </w:rPr>
              <w:t>sflow</w:t>
            </w:r>
            <w:proofErr w:type="spellEnd"/>
            <w:r w:rsidRPr="005642FF">
              <w:rPr>
                <w:rFonts w:cs="Calibri"/>
                <w:color w:val="000000"/>
                <w:sz w:val="22"/>
                <w:szCs w:val="22"/>
                <w:lang w:eastAsia="pl-PL"/>
              </w:rPr>
              <w:t>. </w:t>
            </w:r>
          </w:p>
          <w:p w14:paraId="6B07D62F"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System musi mieć możliwość zarządzania przez systemy firm trzecich poprzez API, do którego producent udostępnia dokumentację. </w:t>
            </w:r>
          </w:p>
          <w:p w14:paraId="26B0A77C"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Element systemu pełniący funkcję Firewall musi posiadać wbudowane narzędzia diagnostyczne, przynajmniej: ping, </w:t>
            </w:r>
            <w:proofErr w:type="spellStart"/>
            <w:r w:rsidRPr="005642FF">
              <w:rPr>
                <w:rFonts w:cs="Calibri"/>
                <w:color w:val="000000"/>
                <w:sz w:val="22"/>
                <w:szCs w:val="22"/>
                <w:lang w:eastAsia="pl-PL"/>
              </w:rPr>
              <w:t>traceroute</w:t>
            </w:r>
            <w:proofErr w:type="spellEnd"/>
            <w:r w:rsidRPr="005642FF">
              <w:rPr>
                <w:rFonts w:cs="Calibri"/>
                <w:color w:val="000000"/>
                <w:sz w:val="22"/>
                <w:szCs w:val="22"/>
                <w:lang w:eastAsia="pl-PL"/>
              </w:rPr>
              <w:t>, podglądu pakietów, monitorowanie procesowania sesji oraz stanu sesji firewall. </w:t>
            </w:r>
          </w:p>
          <w:p w14:paraId="621614CA"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Element systemu realizujący funkcję firewall musi umożliwiać wykonanie szeregu zmian przez administratora w CLI lub GUI, które nie zostaną zaimplementowane zanim nie zostaną zatwierdzone. </w:t>
            </w:r>
          </w:p>
          <w:p w14:paraId="042873EF"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Musi istnieć możliwość przypisywania administratorom praw do zarządzania określonymi częściami systemu (RBM). </w:t>
            </w:r>
          </w:p>
          <w:p w14:paraId="1EF4568B"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lastRenderedPageBreak/>
              <w:t>Musi istnieć możliwość zarządzania systemem tylko z określonych adresów źródłowych IP. </w:t>
            </w:r>
          </w:p>
        </w:tc>
      </w:tr>
      <w:tr w:rsidR="005642FF" w:rsidRPr="005642FF" w14:paraId="2B1E6B57" w14:textId="77777777">
        <w:trPr>
          <w:trHeight w:val="270"/>
        </w:trPr>
        <w:tc>
          <w:tcPr>
            <w:tcW w:w="1935" w:type="dxa"/>
            <w:tcBorders>
              <w:top w:val="single" w:sz="6" w:space="0" w:color="auto"/>
              <w:left w:val="single" w:sz="6" w:space="0" w:color="auto"/>
              <w:bottom w:val="single" w:sz="6" w:space="0" w:color="auto"/>
              <w:right w:val="single" w:sz="6" w:space="0" w:color="auto"/>
            </w:tcBorders>
            <w:hideMark/>
          </w:tcPr>
          <w:p w14:paraId="4BF090EE" w14:textId="3A65BFCA"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lastRenderedPageBreak/>
              <w:t>Logowanie</w:t>
            </w:r>
          </w:p>
          <w:p w14:paraId="66F4DA84" w14:textId="6C7B7E8C" w:rsidR="005642FF" w:rsidRPr="005642FF" w:rsidRDefault="005642FF" w:rsidP="00CF6029">
            <w:pPr>
              <w:spacing w:before="0" w:after="0" w:line="240" w:lineRule="auto"/>
              <w:jc w:val="center"/>
              <w:textAlignment w:val="baseline"/>
              <w:rPr>
                <w:rFonts w:ascii="Times New Roman" w:hAnsi="Times New Roman"/>
                <w:lang w:eastAsia="pl-PL"/>
              </w:rPr>
            </w:pPr>
          </w:p>
        </w:tc>
        <w:tc>
          <w:tcPr>
            <w:tcW w:w="7020" w:type="dxa"/>
            <w:tcBorders>
              <w:top w:val="single" w:sz="6" w:space="0" w:color="auto"/>
              <w:left w:val="single" w:sz="6" w:space="0" w:color="auto"/>
              <w:bottom w:val="single" w:sz="6" w:space="0" w:color="auto"/>
              <w:right w:val="single" w:sz="6" w:space="0" w:color="auto"/>
            </w:tcBorders>
            <w:hideMark/>
          </w:tcPr>
          <w:p w14:paraId="5A6FF4E9"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Elementy systemu bezpieczeństwa muszą realizować logowanie do aplikacji (logowania i raportowania) udostępnianej w chmurze, lub w ramach postępowania musi zostać dostarczony komercyjny system logowania i raportowania w postaci odpowiednio zabezpieczonej, komercyjnej platformy sprzętowej lub programowej. </w:t>
            </w:r>
          </w:p>
          <w:p w14:paraId="14136B42"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W ramach logowania system pełniący funkcję Firewall musi zapewniać przekazywanie danych o zaakceptowanym ruchu, ruchu blokowanym, aktywności administratorów, zużyciu zasobów oraz stanie pracy systemu. Musi być zapewniona możliwość jednoczesnego wysyłania logów do wielu serwerów logowania. </w:t>
            </w:r>
          </w:p>
          <w:p w14:paraId="480689EF"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Logowanie musi obejmować zdarzenia dotyczące wszystkich modułów sieciowych i bezpieczeństwa oferowanego systemu. </w:t>
            </w:r>
          </w:p>
          <w:p w14:paraId="3DE67030"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Musi istnieć możliwość włączenia logowania per reguła w polityce firewall. </w:t>
            </w:r>
          </w:p>
          <w:p w14:paraId="4C6ABD86"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Musi istnieć możliwość logowania do serwera SYSLOG. </w:t>
            </w:r>
          </w:p>
          <w:p w14:paraId="35F5A096"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Przesyłanie SYSLOG do zewnętrznych systemów musi być możliwe z wykorzystaniem protokołu TCP oraz szyfrowania SSL/TLS. </w:t>
            </w:r>
          </w:p>
        </w:tc>
      </w:tr>
      <w:tr w:rsidR="005642FF" w:rsidRPr="005642FF" w14:paraId="4AF150EE" w14:textId="77777777">
        <w:trPr>
          <w:trHeight w:val="270"/>
        </w:trPr>
        <w:tc>
          <w:tcPr>
            <w:tcW w:w="1935" w:type="dxa"/>
            <w:tcBorders>
              <w:top w:val="single" w:sz="6" w:space="0" w:color="auto"/>
              <w:left w:val="single" w:sz="6" w:space="0" w:color="auto"/>
              <w:bottom w:val="single" w:sz="6" w:space="0" w:color="auto"/>
              <w:right w:val="single" w:sz="6" w:space="0" w:color="auto"/>
            </w:tcBorders>
            <w:hideMark/>
          </w:tcPr>
          <w:p w14:paraId="4908C212" w14:textId="58B2BCB7"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Dodatkowe elementy</w:t>
            </w:r>
          </w:p>
        </w:tc>
        <w:tc>
          <w:tcPr>
            <w:tcW w:w="7020" w:type="dxa"/>
            <w:tcBorders>
              <w:top w:val="single" w:sz="6" w:space="0" w:color="auto"/>
              <w:left w:val="single" w:sz="6" w:space="0" w:color="auto"/>
              <w:bottom w:val="single" w:sz="6" w:space="0" w:color="auto"/>
              <w:right w:val="single" w:sz="6" w:space="0" w:color="auto"/>
            </w:tcBorders>
            <w:hideMark/>
          </w:tcPr>
          <w:p w14:paraId="700A01BB"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Poszczególne elementy oferowanego systemu bezpieczeństwa powinny posiadać następujące certyfikacje: ICSA lub EAL4 dla funkcji Firewall. </w:t>
            </w:r>
          </w:p>
        </w:tc>
      </w:tr>
      <w:tr w:rsidR="005642FF" w:rsidRPr="005642FF" w14:paraId="617CE49B" w14:textId="77777777">
        <w:trPr>
          <w:trHeight w:val="270"/>
        </w:trPr>
        <w:tc>
          <w:tcPr>
            <w:tcW w:w="1935" w:type="dxa"/>
            <w:tcBorders>
              <w:top w:val="single" w:sz="6" w:space="0" w:color="auto"/>
              <w:left w:val="single" w:sz="6" w:space="0" w:color="auto"/>
              <w:bottom w:val="single" w:sz="6" w:space="0" w:color="auto"/>
              <w:right w:val="single" w:sz="6" w:space="0" w:color="auto"/>
            </w:tcBorders>
            <w:hideMark/>
          </w:tcPr>
          <w:p w14:paraId="26BA86D1" w14:textId="5BFE9C0F"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Serwisy i licencje</w:t>
            </w:r>
          </w:p>
          <w:p w14:paraId="5CD2B6EC" w14:textId="51B5D4A6" w:rsidR="005642FF" w:rsidRPr="005642FF" w:rsidRDefault="005642FF" w:rsidP="00CF6029">
            <w:pPr>
              <w:spacing w:before="0" w:after="0" w:line="240" w:lineRule="auto"/>
              <w:jc w:val="center"/>
              <w:textAlignment w:val="baseline"/>
              <w:rPr>
                <w:rFonts w:ascii="Times New Roman" w:hAnsi="Times New Roman"/>
                <w:lang w:eastAsia="pl-PL"/>
              </w:rPr>
            </w:pPr>
          </w:p>
        </w:tc>
        <w:tc>
          <w:tcPr>
            <w:tcW w:w="7020" w:type="dxa"/>
            <w:tcBorders>
              <w:top w:val="single" w:sz="6" w:space="0" w:color="auto"/>
              <w:left w:val="single" w:sz="6" w:space="0" w:color="auto"/>
              <w:bottom w:val="single" w:sz="6" w:space="0" w:color="auto"/>
              <w:right w:val="single" w:sz="6" w:space="0" w:color="auto"/>
            </w:tcBorders>
            <w:hideMark/>
          </w:tcPr>
          <w:p w14:paraId="1AC06204"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W ramach postępowania muszą zostać dostarczone licencje upoważniające do korzystania z aktualnych baz funkcji ochronnych producenta i serwisów. Powinny one obejmować: Kontrola Aplikacji, IPS, Antywirus (</w:t>
            </w:r>
            <w:proofErr w:type="spellStart"/>
            <w:r w:rsidRPr="005642FF">
              <w:rPr>
                <w:rFonts w:cs="Calibri"/>
                <w:color w:val="000000"/>
                <w:sz w:val="22"/>
                <w:szCs w:val="22"/>
                <w:lang w:eastAsia="pl-PL"/>
              </w:rPr>
              <w:t>Antivirus</w:t>
            </w:r>
            <w:proofErr w:type="spellEnd"/>
            <w:r w:rsidRPr="005642FF">
              <w:rPr>
                <w:rFonts w:cs="Calibri"/>
                <w:color w:val="000000"/>
                <w:sz w:val="22"/>
                <w:szCs w:val="22"/>
                <w:lang w:eastAsia="pl-PL"/>
              </w:rPr>
              <w:t>, Mobile </w:t>
            </w:r>
            <w:proofErr w:type="spellStart"/>
            <w:r w:rsidRPr="005642FF">
              <w:rPr>
                <w:rFonts w:cs="Calibri"/>
                <w:color w:val="000000"/>
                <w:sz w:val="22"/>
                <w:szCs w:val="22"/>
                <w:lang w:eastAsia="pl-PL"/>
              </w:rPr>
              <w:t>Malware</w:t>
            </w:r>
            <w:proofErr w:type="spellEnd"/>
            <w:r w:rsidRPr="005642FF">
              <w:rPr>
                <w:rFonts w:cs="Calibri"/>
                <w:color w:val="000000"/>
                <w:sz w:val="22"/>
                <w:szCs w:val="22"/>
                <w:lang w:eastAsia="pl-PL"/>
              </w:rPr>
              <w:t>, </w:t>
            </w:r>
            <w:proofErr w:type="spellStart"/>
            <w:r w:rsidRPr="005642FF">
              <w:rPr>
                <w:rFonts w:cs="Calibri"/>
                <w:color w:val="000000"/>
                <w:sz w:val="22"/>
                <w:szCs w:val="22"/>
                <w:lang w:eastAsia="pl-PL"/>
              </w:rPr>
              <w:t>Botnet</w:t>
            </w:r>
            <w:proofErr w:type="spellEnd"/>
            <w:r w:rsidRPr="005642FF">
              <w:rPr>
                <w:rFonts w:cs="Calibri"/>
                <w:color w:val="000000"/>
                <w:sz w:val="22"/>
                <w:szCs w:val="22"/>
                <w:lang w:eastAsia="pl-PL"/>
              </w:rPr>
              <w:t>, CDR, </w:t>
            </w:r>
            <w:proofErr w:type="spellStart"/>
            <w:r w:rsidRPr="005642FF">
              <w:rPr>
                <w:rFonts w:cs="Calibri"/>
                <w:color w:val="000000"/>
                <w:sz w:val="22"/>
                <w:szCs w:val="22"/>
                <w:lang w:eastAsia="pl-PL"/>
              </w:rPr>
              <w:t>Virus</w:t>
            </w:r>
            <w:proofErr w:type="spellEnd"/>
            <w:r w:rsidRPr="005642FF">
              <w:rPr>
                <w:rFonts w:cs="Calibri"/>
                <w:color w:val="000000"/>
                <w:sz w:val="22"/>
                <w:szCs w:val="22"/>
                <w:lang w:eastAsia="pl-PL"/>
              </w:rPr>
              <w:t> </w:t>
            </w:r>
            <w:proofErr w:type="spellStart"/>
            <w:r w:rsidRPr="005642FF">
              <w:rPr>
                <w:rFonts w:cs="Calibri"/>
                <w:color w:val="000000"/>
                <w:sz w:val="22"/>
                <w:szCs w:val="22"/>
                <w:lang w:eastAsia="pl-PL"/>
              </w:rPr>
              <w:t>Outbreak</w:t>
            </w:r>
            <w:proofErr w:type="spellEnd"/>
            <w:r w:rsidRPr="005642FF">
              <w:rPr>
                <w:rFonts w:cs="Calibri"/>
                <w:color w:val="000000"/>
                <w:sz w:val="22"/>
                <w:szCs w:val="22"/>
                <w:lang w:eastAsia="pl-PL"/>
              </w:rPr>
              <w:t> </w:t>
            </w:r>
            <w:proofErr w:type="spellStart"/>
            <w:r w:rsidRPr="005642FF">
              <w:rPr>
                <w:rFonts w:cs="Calibri"/>
                <w:color w:val="000000"/>
                <w:sz w:val="22"/>
                <w:szCs w:val="22"/>
                <w:lang w:eastAsia="pl-PL"/>
              </w:rPr>
              <w:t>Protection</w:t>
            </w:r>
            <w:proofErr w:type="spellEnd"/>
            <w:r w:rsidRPr="005642FF">
              <w:rPr>
                <w:rFonts w:cs="Calibri"/>
                <w:color w:val="000000"/>
                <w:sz w:val="22"/>
                <w:szCs w:val="22"/>
                <w:lang w:eastAsia="pl-PL"/>
              </w:rPr>
              <w:t> and </w:t>
            </w:r>
            <w:proofErr w:type="spellStart"/>
            <w:r w:rsidRPr="005642FF">
              <w:rPr>
                <w:rFonts w:cs="Calibri"/>
                <w:color w:val="000000"/>
                <w:sz w:val="22"/>
                <w:szCs w:val="22"/>
                <w:lang w:eastAsia="pl-PL"/>
              </w:rPr>
              <w:t>Sandbox</w:t>
            </w:r>
            <w:proofErr w:type="spellEnd"/>
            <w:r w:rsidRPr="005642FF">
              <w:rPr>
                <w:rFonts w:cs="Calibri"/>
                <w:color w:val="000000"/>
                <w:sz w:val="22"/>
                <w:szCs w:val="22"/>
                <w:lang w:eastAsia="pl-PL"/>
              </w:rPr>
              <w:t> </w:t>
            </w:r>
            <w:proofErr w:type="spellStart"/>
            <w:r w:rsidRPr="005642FF">
              <w:rPr>
                <w:rFonts w:cs="Calibri"/>
                <w:color w:val="000000"/>
                <w:sz w:val="22"/>
                <w:szCs w:val="22"/>
                <w:lang w:eastAsia="pl-PL"/>
              </w:rPr>
              <w:t>Cloud</w:t>
            </w:r>
            <w:proofErr w:type="spellEnd"/>
            <w:r w:rsidRPr="005642FF">
              <w:rPr>
                <w:rFonts w:cs="Calibri"/>
                <w:color w:val="000000"/>
                <w:sz w:val="22"/>
                <w:szCs w:val="22"/>
                <w:lang w:eastAsia="pl-PL"/>
              </w:rPr>
              <w:t> Service), Analiza typu </w:t>
            </w:r>
            <w:proofErr w:type="spellStart"/>
            <w:r w:rsidRPr="005642FF">
              <w:rPr>
                <w:rFonts w:cs="Calibri"/>
                <w:color w:val="000000"/>
                <w:sz w:val="22"/>
                <w:szCs w:val="22"/>
                <w:lang w:eastAsia="pl-PL"/>
              </w:rPr>
              <w:t>Sandbox</w:t>
            </w:r>
            <w:proofErr w:type="spellEnd"/>
            <w:r w:rsidRPr="005642FF">
              <w:rPr>
                <w:rFonts w:cs="Calibri"/>
                <w:color w:val="000000"/>
                <w:sz w:val="22"/>
                <w:szCs w:val="22"/>
                <w:lang w:eastAsia="pl-PL"/>
              </w:rPr>
              <w:t> </w:t>
            </w:r>
            <w:proofErr w:type="spellStart"/>
            <w:r w:rsidRPr="005642FF">
              <w:rPr>
                <w:rFonts w:cs="Calibri"/>
                <w:color w:val="000000"/>
                <w:sz w:val="22"/>
                <w:szCs w:val="22"/>
                <w:lang w:eastAsia="pl-PL"/>
              </w:rPr>
              <w:t>cloud</w:t>
            </w:r>
            <w:proofErr w:type="spellEnd"/>
            <w:r w:rsidRPr="005642FF">
              <w:rPr>
                <w:rFonts w:cs="Calibri"/>
                <w:color w:val="000000"/>
                <w:sz w:val="22"/>
                <w:szCs w:val="22"/>
                <w:lang w:eastAsia="pl-PL"/>
              </w:rPr>
              <w:t>, </w:t>
            </w:r>
            <w:proofErr w:type="spellStart"/>
            <w:r w:rsidRPr="005642FF">
              <w:rPr>
                <w:rFonts w:cs="Calibri"/>
                <w:color w:val="000000"/>
                <w:sz w:val="22"/>
                <w:szCs w:val="22"/>
                <w:lang w:eastAsia="pl-PL"/>
              </w:rPr>
              <w:t>Antyspam</w:t>
            </w:r>
            <w:proofErr w:type="spellEnd"/>
            <w:r w:rsidRPr="005642FF">
              <w:rPr>
                <w:rFonts w:cs="Calibri"/>
                <w:color w:val="000000"/>
                <w:sz w:val="22"/>
                <w:szCs w:val="22"/>
                <w:lang w:eastAsia="pl-PL"/>
              </w:rPr>
              <w:t>, Web </w:t>
            </w:r>
            <w:proofErr w:type="spellStart"/>
            <w:r w:rsidRPr="005642FF">
              <w:rPr>
                <w:rFonts w:cs="Calibri"/>
                <w:color w:val="000000"/>
                <w:sz w:val="22"/>
                <w:szCs w:val="22"/>
                <w:lang w:eastAsia="pl-PL"/>
              </w:rPr>
              <w:t>Filtering</w:t>
            </w:r>
            <w:proofErr w:type="spellEnd"/>
            <w:r w:rsidRPr="005642FF">
              <w:rPr>
                <w:rFonts w:cs="Calibri"/>
                <w:color w:val="000000"/>
                <w:sz w:val="22"/>
                <w:szCs w:val="22"/>
                <w:lang w:eastAsia="pl-PL"/>
              </w:rPr>
              <w:t>, bazy </w:t>
            </w:r>
            <w:proofErr w:type="spellStart"/>
            <w:r w:rsidRPr="005642FF">
              <w:rPr>
                <w:rFonts w:cs="Calibri"/>
                <w:color w:val="000000"/>
                <w:sz w:val="22"/>
                <w:szCs w:val="22"/>
                <w:lang w:eastAsia="pl-PL"/>
              </w:rPr>
              <w:t>reputacyjne</w:t>
            </w:r>
            <w:proofErr w:type="spellEnd"/>
            <w:r w:rsidRPr="005642FF">
              <w:rPr>
                <w:rFonts w:cs="Calibri"/>
                <w:color w:val="000000"/>
                <w:sz w:val="22"/>
                <w:szCs w:val="22"/>
                <w:lang w:eastAsia="pl-PL"/>
              </w:rPr>
              <w:t> adresów IP/domen, Weryfikacja zgodności konfiguracji z dobrymi praktykami producenta (audyt konfiguracji i polityk urządzenia) na okres 36 miesięcy. </w:t>
            </w:r>
          </w:p>
        </w:tc>
      </w:tr>
      <w:tr w:rsidR="005642FF" w:rsidRPr="005642FF" w14:paraId="12E177EF" w14:textId="77777777">
        <w:trPr>
          <w:trHeight w:val="270"/>
        </w:trPr>
        <w:tc>
          <w:tcPr>
            <w:tcW w:w="1935" w:type="dxa"/>
            <w:tcBorders>
              <w:top w:val="single" w:sz="6" w:space="0" w:color="auto"/>
              <w:left w:val="single" w:sz="6" w:space="0" w:color="auto"/>
              <w:bottom w:val="single" w:sz="6" w:space="0" w:color="auto"/>
              <w:right w:val="single" w:sz="6" w:space="0" w:color="auto"/>
            </w:tcBorders>
            <w:hideMark/>
          </w:tcPr>
          <w:p w14:paraId="0F5AEE25" w14:textId="47ABBF0B"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Gwarancja</w:t>
            </w:r>
          </w:p>
        </w:tc>
        <w:tc>
          <w:tcPr>
            <w:tcW w:w="7020" w:type="dxa"/>
            <w:tcBorders>
              <w:top w:val="single" w:sz="6" w:space="0" w:color="auto"/>
              <w:left w:val="single" w:sz="6" w:space="0" w:color="auto"/>
              <w:bottom w:val="single" w:sz="6" w:space="0" w:color="auto"/>
              <w:right w:val="single" w:sz="6" w:space="0" w:color="auto"/>
            </w:tcBorders>
            <w:hideMark/>
          </w:tcPr>
          <w:p w14:paraId="2E6EC122"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36 miesięcy gwarancji </w:t>
            </w:r>
          </w:p>
          <w:p w14:paraId="69F3F7F6"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Warunki szczegółowe:  </w:t>
            </w:r>
          </w:p>
          <w:p w14:paraId="4F7C8490"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W trybie następnego dnia roboczego od dnia zgłoszenia  </w:t>
            </w:r>
          </w:p>
          <w:p w14:paraId="76F66D3D"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Naprawa musi być realizowana przez producenta sprzętu lub autoryzowany przez producenta serwis. </w:t>
            </w:r>
          </w:p>
          <w:p w14:paraId="66C9B0B3"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W okresie obowiązywania gwarancji producent musi zapewniać również dostęp do aktualizacji oprogramowania. </w:t>
            </w:r>
          </w:p>
          <w:p w14:paraId="628CA076"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Firma serwisująca musi posiadać ISO 9001:2015 na świadczenie usług serwisowych lub równoważny. </w:t>
            </w:r>
          </w:p>
          <w:p w14:paraId="47F4BC1D"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Wymagana jest możliwość sprawdzenia gwarancji poprzez portal producenta. </w:t>
            </w:r>
          </w:p>
        </w:tc>
      </w:tr>
    </w:tbl>
    <w:p w14:paraId="6EC2C5AB" w14:textId="77777777" w:rsidR="005642FF" w:rsidRPr="005642FF" w:rsidRDefault="005642FF" w:rsidP="00CF6029">
      <w:pPr>
        <w:spacing w:before="0" w:after="0" w:line="240" w:lineRule="auto"/>
        <w:textAlignment w:val="baseline"/>
        <w:rPr>
          <w:rFonts w:ascii="Segoe UI" w:hAnsi="Segoe UI" w:cs="Segoe UI"/>
          <w:sz w:val="18"/>
          <w:szCs w:val="18"/>
          <w:lang w:eastAsia="pl-PL"/>
        </w:rPr>
      </w:pPr>
      <w:r w:rsidRPr="005642FF">
        <w:rPr>
          <w:rFonts w:cs="Calibri"/>
          <w:color w:val="000000"/>
          <w:sz w:val="22"/>
          <w:szCs w:val="22"/>
          <w:lang w:eastAsia="pl-PL"/>
        </w:rPr>
        <w:t> </w:t>
      </w:r>
    </w:p>
    <w:p w14:paraId="412613A7" w14:textId="77777777" w:rsidR="005642FF" w:rsidRDefault="005642FF" w:rsidP="00CF6029">
      <w:pPr>
        <w:spacing w:before="0" w:after="0" w:line="240" w:lineRule="auto"/>
        <w:textAlignment w:val="baseline"/>
        <w:rPr>
          <w:rFonts w:cs="Calibri"/>
          <w:sz w:val="22"/>
          <w:szCs w:val="22"/>
          <w:lang w:eastAsia="pl-PL"/>
        </w:rPr>
      </w:pPr>
      <w:r w:rsidRPr="005642FF">
        <w:rPr>
          <w:rFonts w:cs="Calibri"/>
          <w:b/>
          <w:bCs/>
          <w:color w:val="000000"/>
          <w:sz w:val="22"/>
          <w:szCs w:val="22"/>
          <w:lang w:eastAsia="pl-PL"/>
        </w:rPr>
        <w:t>Poz. 8 Router z funkcjonalnością NGFW/UTM - 1 szt. (Urządzenia zapewniające bezpieczeństwo brzegu sieci)</w:t>
      </w:r>
      <w:r w:rsidRPr="005642FF">
        <w:rPr>
          <w:rFonts w:cs="Calibri"/>
          <w:color w:val="000000"/>
          <w:sz w:val="22"/>
          <w:szCs w:val="22"/>
          <w:lang w:eastAsia="pl-PL"/>
        </w:rPr>
        <w:t> </w:t>
      </w:r>
      <w:r w:rsidRPr="005642FF">
        <w:rPr>
          <w:rFonts w:cs="Calibri"/>
          <w:sz w:val="22"/>
          <w:szCs w:val="22"/>
          <w:lang w:eastAsia="pl-PL"/>
        </w:rPr>
        <w:t>  </w:t>
      </w:r>
    </w:p>
    <w:p w14:paraId="05279CC3" w14:textId="77777777" w:rsidR="00CF6029" w:rsidRPr="005642FF" w:rsidRDefault="00CF6029" w:rsidP="00CF6029">
      <w:pPr>
        <w:spacing w:before="0" w:after="0" w:line="240" w:lineRule="auto"/>
        <w:textAlignment w:val="baseline"/>
        <w:rPr>
          <w:rFonts w:ascii="Segoe UI" w:hAnsi="Segoe UI" w:cs="Segoe UI"/>
          <w:sz w:val="18"/>
          <w:szCs w:val="18"/>
          <w:lang w:eastAsia="pl-PL"/>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35"/>
        <w:gridCol w:w="7020"/>
      </w:tblGrid>
      <w:tr w:rsidR="005642FF" w:rsidRPr="005642FF" w14:paraId="521863F7" w14:textId="77777777">
        <w:trPr>
          <w:trHeight w:val="270"/>
        </w:trPr>
        <w:tc>
          <w:tcPr>
            <w:tcW w:w="1935" w:type="dxa"/>
            <w:tcBorders>
              <w:top w:val="single" w:sz="6" w:space="0" w:color="auto"/>
              <w:left w:val="single" w:sz="6" w:space="0" w:color="auto"/>
              <w:bottom w:val="single" w:sz="6" w:space="0" w:color="auto"/>
              <w:right w:val="single" w:sz="6" w:space="0" w:color="auto"/>
            </w:tcBorders>
            <w:hideMark/>
          </w:tcPr>
          <w:p w14:paraId="6CCCC21C" w14:textId="5BB58655"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Komponent</w:t>
            </w:r>
          </w:p>
        </w:tc>
        <w:tc>
          <w:tcPr>
            <w:tcW w:w="7020" w:type="dxa"/>
            <w:tcBorders>
              <w:top w:val="single" w:sz="6" w:space="0" w:color="auto"/>
              <w:left w:val="single" w:sz="6" w:space="0" w:color="auto"/>
              <w:bottom w:val="single" w:sz="6" w:space="0" w:color="auto"/>
              <w:right w:val="single" w:sz="6" w:space="0" w:color="auto"/>
            </w:tcBorders>
            <w:hideMark/>
          </w:tcPr>
          <w:p w14:paraId="063FA137" w14:textId="6E8BF723"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Wymagane parametry i właściwości</w:t>
            </w:r>
          </w:p>
        </w:tc>
      </w:tr>
      <w:tr w:rsidR="005642FF" w:rsidRPr="005642FF" w14:paraId="3B7B5323" w14:textId="77777777">
        <w:trPr>
          <w:trHeight w:val="270"/>
        </w:trPr>
        <w:tc>
          <w:tcPr>
            <w:tcW w:w="1935" w:type="dxa"/>
            <w:tcBorders>
              <w:top w:val="single" w:sz="6" w:space="0" w:color="auto"/>
              <w:left w:val="single" w:sz="6" w:space="0" w:color="auto"/>
              <w:bottom w:val="single" w:sz="6" w:space="0" w:color="auto"/>
              <w:right w:val="single" w:sz="6" w:space="0" w:color="auto"/>
            </w:tcBorders>
            <w:hideMark/>
          </w:tcPr>
          <w:p w14:paraId="0CBFE249" w14:textId="5DEF4C22"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Wymagania Ogólne</w:t>
            </w:r>
          </w:p>
        </w:tc>
        <w:tc>
          <w:tcPr>
            <w:tcW w:w="7020" w:type="dxa"/>
            <w:tcBorders>
              <w:top w:val="single" w:sz="6" w:space="0" w:color="auto"/>
              <w:left w:val="single" w:sz="6" w:space="0" w:color="auto"/>
              <w:bottom w:val="single" w:sz="6" w:space="0" w:color="auto"/>
              <w:right w:val="single" w:sz="6" w:space="0" w:color="auto"/>
            </w:tcBorders>
            <w:hideMark/>
          </w:tcPr>
          <w:p w14:paraId="3858BF0C"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 xml:space="preserve">Dostarczony system bezpieczeństwa musi zapewniać wszystkie wymienione poniżej funkcje sieciowe i bezpieczeństwa niezależnie od dostawcy łącza. Dopuszcza się, aby poszczególne elementy wchodzące w skład systemu bezpieczeństwa były zrealizowane w postaci osobnych, komercyjnych platform sprzętowych lub komercyjnych aplikacji instalowanych na </w:t>
            </w:r>
            <w:r w:rsidRPr="005642FF">
              <w:rPr>
                <w:rFonts w:cs="Calibri"/>
                <w:color w:val="000000"/>
                <w:sz w:val="22"/>
                <w:szCs w:val="22"/>
                <w:lang w:eastAsia="pl-PL"/>
              </w:rPr>
              <w:lastRenderedPageBreak/>
              <w:t>platformach ogólnego przeznaczenia. W przypadku implementacji programowej dostawca musi zapewnić niezbędne platformy sprzętowe wraz z odpowiednio zabezpieczonym systemem operacyjnym.  </w:t>
            </w:r>
          </w:p>
          <w:p w14:paraId="3FA5EF80"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System realizujący funkcję Firewall musi dawać możliwość pracy w jednym z trzech trybów: Routera z funkcją NAT, transparentnym oraz monitorowania na porcie SPAN.  </w:t>
            </w:r>
          </w:p>
          <w:p w14:paraId="5BE1C78E"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W ramach dostarczonego systemu bezpieczeństwa musi być zapewniona możliwość budowy minimum 2 oddzielnych (fizycznych lub logicznych) instancji systemów w zakresie: Routingu, </w:t>
            </w:r>
            <w:proofErr w:type="spellStart"/>
            <w:r w:rsidRPr="005642FF">
              <w:rPr>
                <w:rFonts w:cs="Calibri"/>
                <w:color w:val="000000"/>
                <w:sz w:val="22"/>
                <w:szCs w:val="22"/>
                <w:lang w:eastAsia="pl-PL"/>
              </w:rPr>
              <w:t>Firewall’a</w:t>
            </w:r>
            <w:proofErr w:type="spellEnd"/>
            <w:r w:rsidRPr="005642FF">
              <w:rPr>
                <w:rFonts w:cs="Calibri"/>
                <w:color w:val="000000"/>
                <w:sz w:val="22"/>
                <w:szCs w:val="22"/>
                <w:lang w:eastAsia="pl-PL"/>
              </w:rPr>
              <w:t>, </w:t>
            </w:r>
            <w:proofErr w:type="spellStart"/>
            <w:r w:rsidRPr="005642FF">
              <w:rPr>
                <w:rFonts w:cs="Calibri"/>
                <w:color w:val="000000"/>
                <w:sz w:val="22"/>
                <w:szCs w:val="22"/>
                <w:lang w:eastAsia="pl-PL"/>
              </w:rPr>
              <w:t>IPSec</w:t>
            </w:r>
            <w:proofErr w:type="spellEnd"/>
            <w:r w:rsidRPr="005642FF">
              <w:rPr>
                <w:rFonts w:cs="Calibri"/>
                <w:color w:val="000000"/>
                <w:sz w:val="22"/>
                <w:szCs w:val="22"/>
                <w:lang w:eastAsia="pl-PL"/>
              </w:rPr>
              <w:t> VPN, Antywirus, IPS, Kontroli Aplikacji.  </w:t>
            </w:r>
          </w:p>
          <w:p w14:paraId="7FB18C6A"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Powinna istnieć możliwość dedykowania co najmniej 5 administratorów do poszczególnych instancji systemu. System musi wspierać IPv4 oraz IPv6 w zakresie:  </w:t>
            </w:r>
          </w:p>
          <w:p w14:paraId="5964CC0C" w14:textId="77777777" w:rsidR="005642FF" w:rsidRPr="005642FF" w:rsidRDefault="005642FF" w:rsidP="003C3A6E">
            <w:pPr>
              <w:numPr>
                <w:ilvl w:val="0"/>
                <w:numId w:val="420"/>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Firewall. </w:t>
            </w:r>
          </w:p>
          <w:p w14:paraId="0AF4C6D9" w14:textId="77777777" w:rsidR="005642FF" w:rsidRPr="005642FF" w:rsidRDefault="005642FF" w:rsidP="003C3A6E">
            <w:pPr>
              <w:numPr>
                <w:ilvl w:val="0"/>
                <w:numId w:val="421"/>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Ochrony w warstwie aplikacji.  </w:t>
            </w:r>
          </w:p>
          <w:p w14:paraId="6B7D282E" w14:textId="77777777" w:rsidR="005642FF" w:rsidRPr="005642FF" w:rsidRDefault="005642FF" w:rsidP="003C3A6E">
            <w:pPr>
              <w:numPr>
                <w:ilvl w:val="0"/>
                <w:numId w:val="422"/>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Protokołów routingu dynamicznego. </w:t>
            </w:r>
          </w:p>
        </w:tc>
      </w:tr>
      <w:tr w:rsidR="005642FF" w:rsidRPr="005642FF" w14:paraId="5EB39514" w14:textId="77777777">
        <w:trPr>
          <w:trHeight w:val="270"/>
        </w:trPr>
        <w:tc>
          <w:tcPr>
            <w:tcW w:w="1935" w:type="dxa"/>
            <w:tcBorders>
              <w:top w:val="single" w:sz="6" w:space="0" w:color="auto"/>
              <w:left w:val="single" w:sz="6" w:space="0" w:color="auto"/>
              <w:bottom w:val="single" w:sz="6" w:space="0" w:color="auto"/>
              <w:right w:val="single" w:sz="6" w:space="0" w:color="auto"/>
            </w:tcBorders>
            <w:hideMark/>
          </w:tcPr>
          <w:p w14:paraId="05314B3F" w14:textId="4048ABB6"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lastRenderedPageBreak/>
              <w:t>Redundancja, monitoring i wykrywanie awarii</w:t>
            </w:r>
          </w:p>
          <w:p w14:paraId="4F206815" w14:textId="3EF04C85" w:rsidR="005642FF" w:rsidRPr="005642FF" w:rsidRDefault="005642FF" w:rsidP="00CF6029">
            <w:pPr>
              <w:spacing w:before="0" w:after="0" w:line="240" w:lineRule="auto"/>
              <w:jc w:val="center"/>
              <w:textAlignment w:val="baseline"/>
              <w:rPr>
                <w:rFonts w:ascii="Times New Roman" w:hAnsi="Times New Roman"/>
                <w:lang w:eastAsia="pl-PL"/>
              </w:rPr>
            </w:pPr>
          </w:p>
        </w:tc>
        <w:tc>
          <w:tcPr>
            <w:tcW w:w="7020" w:type="dxa"/>
            <w:tcBorders>
              <w:top w:val="single" w:sz="6" w:space="0" w:color="auto"/>
              <w:left w:val="single" w:sz="6" w:space="0" w:color="auto"/>
              <w:bottom w:val="single" w:sz="6" w:space="0" w:color="auto"/>
              <w:right w:val="single" w:sz="6" w:space="0" w:color="auto"/>
            </w:tcBorders>
            <w:hideMark/>
          </w:tcPr>
          <w:p w14:paraId="2945D050"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W przypadku systemu pełniącego funkcje: Firewall, </w:t>
            </w:r>
            <w:proofErr w:type="spellStart"/>
            <w:r w:rsidRPr="005642FF">
              <w:rPr>
                <w:rFonts w:cs="Calibri"/>
                <w:color w:val="000000"/>
                <w:sz w:val="22"/>
                <w:szCs w:val="22"/>
                <w:lang w:eastAsia="pl-PL"/>
              </w:rPr>
              <w:t>IPSec</w:t>
            </w:r>
            <w:proofErr w:type="spellEnd"/>
            <w:r w:rsidRPr="005642FF">
              <w:rPr>
                <w:rFonts w:cs="Calibri"/>
                <w:color w:val="000000"/>
                <w:sz w:val="22"/>
                <w:szCs w:val="22"/>
                <w:lang w:eastAsia="pl-PL"/>
              </w:rPr>
              <w:t>, Kontrola Aplikacji oraz IPS – musi istnieć możliwość łączenia w klaster Active-Active lub Active-</w:t>
            </w:r>
            <w:proofErr w:type="spellStart"/>
            <w:r w:rsidRPr="005642FF">
              <w:rPr>
                <w:rFonts w:cs="Calibri"/>
                <w:color w:val="000000"/>
                <w:sz w:val="22"/>
                <w:szCs w:val="22"/>
                <w:lang w:eastAsia="pl-PL"/>
              </w:rPr>
              <w:t>Passive</w:t>
            </w:r>
            <w:proofErr w:type="spellEnd"/>
            <w:r w:rsidRPr="005642FF">
              <w:rPr>
                <w:rFonts w:cs="Calibri"/>
                <w:color w:val="000000"/>
                <w:sz w:val="22"/>
                <w:szCs w:val="22"/>
                <w:lang w:eastAsia="pl-PL"/>
              </w:rPr>
              <w:t>. W obu trybach powinna istnieć funkcja synchronizacji sesji firewall.  </w:t>
            </w:r>
          </w:p>
          <w:p w14:paraId="76554901"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Monitoring i wykrywanie uszkodzenia elementów sprzętowych i programowych systemów zabezpieczeń oraz łączy sieciowych.  </w:t>
            </w:r>
          </w:p>
          <w:p w14:paraId="40DE9131"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Monitoring stanu realizowanych połączeń VPN. </w:t>
            </w:r>
          </w:p>
          <w:p w14:paraId="3574D8F2"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System musi umożliwiać agregację linków statyczną oraz w oparciu o protokół LACP. Musi również istnieć możliwość tworzenia interfejsów redundantnych. </w:t>
            </w:r>
          </w:p>
        </w:tc>
      </w:tr>
      <w:tr w:rsidR="005642FF" w:rsidRPr="005642FF" w14:paraId="2FD4F0EE" w14:textId="77777777">
        <w:trPr>
          <w:trHeight w:val="270"/>
        </w:trPr>
        <w:tc>
          <w:tcPr>
            <w:tcW w:w="1935" w:type="dxa"/>
            <w:tcBorders>
              <w:top w:val="single" w:sz="6" w:space="0" w:color="auto"/>
              <w:left w:val="single" w:sz="6" w:space="0" w:color="auto"/>
              <w:bottom w:val="single" w:sz="6" w:space="0" w:color="auto"/>
              <w:right w:val="single" w:sz="6" w:space="0" w:color="auto"/>
            </w:tcBorders>
            <w:hideMark/>
          </w:tcPr>
          <w:p w14:paraId="2A6AFFF3" w14:textId="23B45745"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Porty komunikacyjne</w:t>
            </w:r>
          </w:p>
          <w:p w14:paraId="65E9E564" w14:textId="5884BA72" w:rsidR="005642FF" w:rsidRPr="005642FF" w:rsidRDefault="005642FF" w:rsidP="00CF6029">
            <w:pPr>
              <w:spacing w:before="0" w:after="0" w:line="240" w:lineRule="auto"/>
              <w:jc w:val="center"/>
              <w:textAlignment w:val="baseline"/>
              <w:rPr>
                <w:rFonts w:ascii="Times New Roman" w:hAnsi="Times New Roman"/>
                <w:lang w:eastAsia="pl-PL"/>
              </w:rPr>
            </w:pPr>
          </w:p>
        </w:tc>
        <w:tc>
          <w:tcPr>
            <w:tcW w:w="7020" w:type="dxa"/>
            <w:tcBorders>
              <w:top w:val="single" w:sz="6" w:space="0" w:color="auto"/>
              <w:left w:val="single" w:sz="6" w:space="0" w:color="auto"/>
              <w:bottom w:val="single" w:sz="6" w:space="0" w:color="auto"/>
              <w:right w:val="single" w:sz="6" w:space="0" w:color="auto"/>
            </w:tcBorders>
            <w:hideMark/>
          </w:tcPr>
          <w:p w14:paraId="59121E8B"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System realizujący funkcję Firewall musi dysponować minimum: 4 portami Ethernet, w tym: </w:t>
            </w:r>
          </w:p>
          <w:p w14:paraId="272AA5F2" w14:textId="77777777" w:rsidR="005642FF" w:rsidRPr="005642FF" w:rsidRDefault="005642FF" w:rsidP="003C3A6E">
            <w:pPr>
              <w:numPr>
                <w:ilvl w:val="0"/>
                <w:numId w:val="423"/>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1x </w:t>
            </w:r>
            <w:proofErr w:type="spellStart"/>
            <w:r w:rsidRPr="005642FF">
              <w:rPr>
                <w:rFonts w:cs="Calibri"/>
                <w:color w:val="000000"/>
                <w:sz w:val="22"/>
                <w:szCs w:val="22"/>
                <w:lang w:eastAsia="pl-PL"/>
              </w:rPr>
              <w:t>GbE</w:t>
            </w:r>
            <w:proofErr w:type="spellEnd"/>
            <w:r w:rsidRPr="005642FF">
              <w:rPr>
                <w:rFonts w:cs="Calibri"/>
                <w:color w:val="000000"/>
                <w:sz w:val="22"/>
                <w:szCs w:val="22"/>
                <w:lang w:eastAsia="pl-PL"/>
              </w:rPr>
              <w:t> port WAN  </w:t>
            </w:r>
          </w:p>
          <w:p w14:paraId="2A2CFA86" w14:textId="77777777" w:rsidR="005642FF" w:rsidRPr="005642FF" w:rsidRDefault="005642FF" w:rsidP="003C3A6E">
            <w:pPr>
              <w:numPr>
                <w:ilvl w:val="0"/>
                <w:numId w:val="424"/>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3x GE RJ45 porty typu </w:t>
            </w:r>
            <w:proofErr w:type="spellStart"/>
            <w:r w:rsidRPr="005642FF">
              <w:rPr>
                <w:rFonts w:cs="Calibri"/>
                <w:color w:val="000000"/>
                <w:sz w:val="22"/>
                <w:szCs w:val="22"/>
                <w:lang w:eastAsia="pl-PL"/>
              </w:rPr>
              <w:t>Internal</w:t>
            </w:r>
            <w:proofErr w:type="spellEnd"/>
            <w:r w:rsidRPr="005642FF">
              <w:rPr>
                <w:rFonts w:cs="Calibri"/>
                <w:color w:val="000000"/>
                <w:sz w:val="22"/>
                <w:szCs w:val="22"/>
                <w:lang w:eastAsia="pl-PL"/>
              </w:rPr>
              <w:t> Port  </w:t>
            </w:r>
          </w:p>
          <w:p w14:paraId="1A93B6B5"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System Firewall musi posiadać wbudowany port konsoli szeregowej.  </w:t>
            </w:r>
          </w:p>
        </w:tc>
      </w:tr>
      <w:tr w:rsidR="005642FF" w:rsidRPr="005642FF" w14:paraId="4B878C07" w14:textId="77777777">
        <w:trPr>
          <w:trHeight w:val="270"/>
        </w:trPr>
        <w:tc>
          <w:tcPr>
            <w:tcW w:w="1935" w:type="dxa"/>
            <w:tcBorders>
              <w:top w:val="single" w:sz="6" w:space="0" w:color="auto"/>
              <w:left w:val="single" w:sz="6" w:space="0" w:color="auto"/>
              <w:bottom w:val="single" w:sz="6" w:space="0" w:color="auto"/>
              <w:right w:val="single" w:sz="6" w:space="0" w:color="auto"/>
            </w:tcBorders>
            <w:hideMark/>
          </w:tcPr>
          <w:p w14:paraId="172BB6A0" w14:textId="76F19315"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Parametry wydajnościowe</w:t>
            </w:r>
          </w:p>
          <w:p w14:paraId="0309DBA4" w14:textId="2CA48D82" w:rsidR="005642FF" w:rsidRPr="005642FF" w:rsidRDefault="005642FF" w:rsidP="00CF6029">
            <w:pPr>
              <w:spacing w:before="0" w:after="0" w:line="240" w:lineRule="auto"/>
              <w:jc w:val="center"/>
              <w:textAlignment w:val="baseline"/>
              <w:rPr>
                <w:rFonts w:ascii="Times New Roman" w:hAnsi="Times New Roman"/>
                <w:lang w:eastAsia="pl-PL"/>
              </w:rPr>
            </w:pPr>
          </w:p>
        </w:tc>
        <w:tc>
          <w:tcPr>
            <w:tcW w:w="7020" w:type="dxa"/>
            <w:tcBorders>
              <w:top w:val="single" w:sz="6" w:space="0" w:color="auto"/>
              <w:left w:val="single" w:sz="6" w:space="0" w:color="auto"/>
              <w:bottom w:val="single" w:sz="6" w:space="0" w:color="auto"/>
              <w:right w:val="single" w:sz="6" w:space="0" w:color="auto"/>
            </w:tcBorders>
            <w:hideMark/>
          </w:tcPr>
          <w:p w14:paraId="2C3BC8F1"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W ramach systemu Firewall powinna być możliwość zdefiniowania co najmniej 200 interfejsów wirtualnych - definiowanych jako </w:t>
            </w:r>
            <w:proofErr w:type="spellStart"/>
            <w:r w:rsidRPr="005642FF">
              <w:rPr>
                <w:rFonts w:cs="Calibri"/>
                <w:color w:val="000000"/>
                <w:sz w:val="22"/>
                <w:szCs w:val="22"/>
                <w:lang w:eastAsia="pl-PL"/>
              </w:rPr>
              <w:t>VLAN’y</w:t>
            </w:r>
            <w:proofErr w:type="spellEnd"/>
            <w:r w:rsidRPr="005642FF">
              <w:rPr>
                <w:rFonts w:cs="Calibri"/>
                <w:color w:val="000000"/>
                <w:sz w:val="22"/>
                <w:szCs w:val="22"/>
                <w:lang w:eastAsia="pl-PL"/>
              </w:rPr>
              <w:t> w oparciu o standard 802.1Q. </w:t>
            </w:r>
          </w:p>
          <w:p w14:paraId="0C989F65"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W zakresie </w:t>
            </w:r>
            <w:proofErr w:type="spellStart"/>
            <w:r w:rsidRPr="005642FF">
              <w:rPr>
                <w:rFonts w:cs="Calibri"/>
                <w:color w:val="000000"/>
                <w:sz w:val="22"/>
                <w:szCs w:val="22"/>
                <w:lang w:eastAsia="pl-PL"/>
              </w:rPr>
              <w:t>Firewall’a</w:t>
            </w:r>
            <w:proofErr w:type="spellEnd"/>
            <w:r w:rsidRPr="005642FF">
              <w:rPr>
                <w:rFonts w:cs="Calibri"/>
                <w:color w:val="000000"/>
                <w:sz w:val="22"/>
                <w:szCs w:val="22"/>
                <w:lang w:eastAsia="pl-PL"/>
              </w:rPr>
              <w:t> obsługa nie mniej niż: 500 tyś. jednoczesnych połączeń oraz 25 tys. nowych połączeń na sekundę.  </w:t>
            </w:r>
          </w:p>
          <w:p w14:paraId="5627A800"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Przepustowość </w:t>
            </w:r>
            <w:proofErr w:type="spellStart"/>
            <w:r w:rsidRPr="005642FF">
              <w:rPr>
                <w:rFonts w:cs="Calibri"/>
                <w:color w:val="000000"/>
                <w:sz w:val="22"/>
                <w:szCs w:val="22"/>
                <w:lang w:eastAsia="pl-PL"/>
              </w:rPr>
              <w:t>Stateful</w:t>
            </w:r>
            <w:proofErr w:type="spellEnd"/>
            <w:r w:rsidRPr="005642FF">
              <w:rPr>
                <w:rFonts w:cs="Calibri"/>
                <w:color w:val="000000"/>
                <w:sz w:val="22"/>
                <w:szCs w:val="22"/>
                <w:lang w:eastAsia="pl-PL"/>
              </w:rPr>
              <w:t> Firewall musi wynosić nie mniej niż 4 </w:t>
            </w:r>
            <w:proofErr w:type="spellStart"/>
            <w:r w:rsidRPr="005642FF">
              <w:rPr>
                <w:rFonts w:cs="Calibri"/>
                <w:color w:val="000000"/>
                <w:sz w:val="22"/>
                <w:szCs w:val="22"/>
                <w:lang w:eastAsia="pl-PL"/>
              </w:rPr>
              <w:t>Gbps</w:t>
            </w:r>
            <w:proofErr w:type="spellEnd"/>
            <w:r w:rsidRPr="005642FF">
              <w:rPr>
                <w:rFonts w:cs="Calibri"/>
                <w:color w:val="000000"/>
                <w:sz w:val="22"/>
                <w:szCs w:val="22"/>
                <w:lang w:eastAsia="pl-PL"/>
              </w:rPr>
              <w:t> dla pakietów 512 B. </w:t>
            </w:r>
          </w:p>
          <w:p w14:paraId="4A64FEB0"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Przepustowość Firewall z włączoną funkcją Kontroli Aplikacji musi wynosić nie mniej niż 800 </w:t>
            </w:r>
            <w:proofErr w:type="spellStart"/>
            <w:r w:rsidRPr="005642FF">
              <w:rPr>
                <w:rFonts w:cs="Calibri"/>
                <w:color w:val="000000"/>
                <w:sz w:val="22"/>
                <w:szCs w:val="22"/>
                <w:lang w:eastAsia="pl-PL"/>
              </w:rPr>
              <w:t>Mbps</w:t>
            </w:r>
            <w:proofErr w:type="spellEnd"/>
            <w:r w:rsidRPr="005642FF">
              <w:rPr>
                <w:rFonts w:cs="Calibri"/>
                <w:color w:val="000000"/>
                <w:sz w:val="22"/>
                <w:szCs w:val="22"/>
                <w:lang w:eastAsia="pl-PL"/>
              </w:rPr>
              <w:t>. </w:t>
            </w:r>
          </w:p>
          <w:p w14:paraId="1F8B74FD"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Wydajność szyfrowania </w:t>
            </w:r>
            <w:proofErr w:type="spellStart"/>
            <w:r w:rsidRPr="005642FF">
              <w:rPr>
                <w:rFonts w:cs="Calibri"/>
                <w:color w:val="000000"/>
                <w:sz w:val="22"/>
                <w:szCs w:val="22"/>
                <w:lang w:eastAsia="pl-PL"/>
              </w:rPr>
              <w:t>IPSec</w:t>
            </w:r>
            <w:proofErr w:type="spellEnd"/>
            <w:r w:rsidRPr="005642FF">
              <w:rPr>
                <w:rFonts w:cs="Calibri"/>
                <w:color w:val="000000"/>
                <w:sz w:val="22"/>
                <w:szCs w:val="22"/>
                <w:lang w:eastAsia="pl-PL"/>
              </w:rPr>
              <w:t> VPN protokołem AES z kluczem 128 musi wynosić nie mniej niż 3 </w:t>
            </w:r>
            <w:proofErr w:type="spellStart"/>
            <w:r w:rsidRPr="005642FF">
              <w:rPr>
                <w:rFonts w:cs="Calibri"/>
                <w:color w:val="000000"/>
                <w:sz w:val="22"/>
                <w:szCs w:val="22"/>
                <w:lang w:eastAsia="pl-PL"/>
              </w:rPr>
              <w:t>Gbps</w:t>
            </w:r>
            <w:proofErr w:type="spellEnd"/>
            <w:r w:rsidRPr="005642FF">
              <w:rPr>
                <w:rFonts w:cs="Calibri"/>
                <w:color w:val="000000"/>
                <w:sz w:val="22"/>
                <w:szCs w:val="22"/>
                <w:lang w:eastAsia="pl-PL"/>
              </w:rPr>
              <w:t>. </w:t>
            </w:r>
          </w:p>
          <w:p w14:paraId="4413D996"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Wydajność skanowania ruchu w celu ochrony przed atakami (zarówno </w:t>
            </w:r>
            <w:proofErr w:type="spellStart"/>
            <w:r w:rsidRPr="005642FF">
              <w:rPr>
                <w:rFonts w:cs="Calibri"/>
                <w:color w:val="000000"/>
                <w:sz w:val="22"/>
                <w:szCs w:val="22"/>
                <w:lang w:eastAsia="pl-PL"/>
              </w:rPr>
              <w:t>client</w:t>
            </w:r>
            <w:proofErr w:type="spellEnd"/>
            <w:r w:rsidRPr="005642FF">
              <w:rPr>
                <w:rFonts w:cs="Calibri"/>
                <w:color w:val="000000"/>
                <w:sz w:val="22"/>
                <w:szCs w:val="22"/>
                <w:lang w:eastAsia="pl-PL"/>
              </w:rPr>
              <w:t> </w:t>
            </w:r>
            <w:proofErr w:type="spellStart"/>
            <w:r w:rsidRPr="005642FF">
              <w:rPr>
                <w:rFonts w:cs="Calibri"/>
                <w:color w:val="000000"/>
                <w:sz w:val="22"/>
                <w:szCs w:val="22"/>
                <w:lang w:eastAsia="pl-PL"/>
              </w:rPr>
              <w:t>side</w:t>
            </w:r>
            <w:proofErr w:type="spellEnd"/>
            <w:r w:rsidRPr="005642FF">
              <w:rPr>
                <w:rFonts w:cs="Calibri"/>
                <w:color w:val="000000"/>
                <w:sz w:val="22"/>
                <w:szCs w:val="22"/>
                <w:lang w:eastAsia="pl-PL"/>
              </w:rPr>
              <w:t> jak i </w:t>
            </w:r>
            <w:proofErr w:type="spellStart"/>
            <w:r w:rsidRPr="005642FF">
              <w:rPr>
                <w:rFonts w:cs="Calibri"/>
                <w:color w:val="000000"/>
                <w:sz w:val="22"/>
                <w:szCs w:val="22"/>
                <w:lang w:eastAsia="pl-PL"/>
              </w:rPr>
              <w:t>server</w:t>
            </w:r>
            <w:proofErr w:type="spellEnd"/>
            <w:r w:rsidRPr="005642FF">
              <w:rPr>
                <w:rFonts w:cs="Calibri"/>
                <w:color w:val="000000"/>
                <w:sz w:val="22"/>
                <w:szCs w:val="22"/>
                <w:lang w:eastAsia="pl-PL"/>
              </w:rPr>
              <w:t> </w:t>
            </w:r>
            <w:proofErr w:type="spellStart"/>
            <w:r w:rsidRPr="005642FF">
              <w:rPr>
                <w:rFonts w:cs="Calibri"/>
                <w:color w:val="000000"/>
                <w:sz w:val="22"/>
                <w:szCs w:val="22"/>
                <w:lang w:eastAsia="pl-PL"/>
              </w:rPr>
              <w:t>side</w:t>
            </w:r>
            <w:proofErr w:type="spellEnd"/>
            <w:r w:rsidRPr="005642FF">
              <w:rPr>
                <w:rFonts w:cs="Calibri"/>
                <w:color w:val="000000"/>
                <w:sz w:val="22"/>
                <w:szCs w:val="22"/>
                <w:lang w:eastAsia="pl-PL"/>
              </w:rPr>
              <w:t> w ramach modułu IPS) dla ruchu o charakterystyce typowej dla środowiska przedsiębiorstw (np.: Enterprise </w:t>
            </w:r>
            <w:proofErr w:type="spellStart"/>
            <w:r w:rsidRPr="005642FF">
              <w:rPr>
                <w:rFonts w:cs="Calibri"/>
                <w:color w:val="000000"/>
                <w:sz w:val="22"/>
                <w:szCs w:val="22"/>
                <w:lang w:eastAsia="pl-PL"/>
              </w:rPr>
              <w:t>Traffic</w:t>
            </w:r>
            <w:proofErr w:type="spellEnd"/>
            <w:r w:rsidRPr="005642FF">
              <w:rPr>
                <w:rFonts w:cs="Calibri"/>
                <w:color w:val="000000"/>
                <w:sz w:val="22"/>
                <w:szCs w:val="22"/>
                <w:lang w:eastAsia="pl-PL"/>
              </w:rPr>
              <w:t> Mix, Enterprise </w:t>
            </w:r>
            <w:proofErr w:type="spellStart"/>
            <w:r w:rsidRPr="005642FF">
              <w:rPr>
                <w:rFonts w:cs="Calibri"/>
                <w:color w:val="000000"/>
                <w:sz w:val="22"/>
                <w:szCs w:val="22"/>
                <w:lang w:eastAsia="pl-PL"/>
              </w:rPr>
              <w:t>Testing</w:t>
            </w:r>
            <w:proofErr w:type="spellEnd"/>
            <w:r w:rsidRPr="005642FF">
              <w:rPr>
                <w:rFonts w:cs="Calibri"/>
                <w:color w:val="000000"/>
                <w:sz w:val="22"/>
                <w:szCs w:val="22"/>
                <w:lang w:eastAsia="pl-PL"/>
              </w:rPr>
              <w:t> </w:t>
            </w:r>
            <w:proofErr w:type="spellStart"/>
            <w:r w:rsidRPr="005642FF">
              <w:rPr>
                <w:rFonts w:cs="Calibri"/>
                <w:color w:val="000000"/>
                <w:sz w:val="22"/>
                <w:szCs w:val="22"/>
                <w:lang w:eastAsia="pl-PL"/>
              </w:rPr>
              <w:t>Conditions</w:t>
            </w:r>
            <w:proofErr w:type="spellEnd"/>
            <w:r w:rsidRPr="005642FF">
              <w:rPr>
                <w:rFonts w:cs="Calibri"/>
                <w:color w:val="000000"/>
                <w:sz w:val="22"/>
                <w:szCs w:val="22"/>
                <w:lang w:eastAsia="pl-PL"/>
              </w:rPr>
              <w:t>) musi wynosić minimum 750 </w:t>
            </w:r>
            <w:proofErr w:type="spellStart"/>
            <w:r w:rsidRPr="005642FF">
              <w:rPr>
                <w:rFonts w:cs="Calibri"/>
                <w:color w:val="000000"/>
                <w:sz w:val="22"/>
                <w:szCs w:val="22"/>
                <w:lang w:eastAsia="pl-PL"/>
              </w:rPr>
              <w:t>Mbps</w:t>
            </w:r>
            <w:proofErr w:type="spellEnd"/>
            <w:r w:rsidRPr="005642FF">
              <w:rPr>
                <w:rFonts w:cs="Calibri"/>
                <w:color w:val="000000"/>
                <w:sz w:val="22"/>
                <w:szCs w:val="22"/>
                <w:lang w:eastAsia="pl-PL"/>
              </w:rPr>
              <w:t>. </w:t>
            </w:r>
          </w:p>
          <w:p w14:paraId="488F3ADD"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Wydajność skanowania ruchu o charakterystyce typowej dla środowiska przedsiębiorstw (np.: Enterprise </w:t>
            </w:r>
            <w:proofErr w:type="spellStart"/>
            <w:r w:rsidRPr="005642FF">
              <w:rPr>
                <w:rFonts w:cs="Calibri"/>
                <w:color w:val="000000"/>
                <w:sz w:val="22"/>
                <w:szCs w:val="22"/>
                <w:lang w:eastAsia="pl-PL"/>
              </w:rPr>
              <w:t>Traffic</w:t>
            </w:r>
            <w:proofErr w:type="spellEnd"/>
            <w:r w:rsidRPr="005642FF">
              <w:rPr>
                <w:rFonts w:cs="Calibri"/>
                <w:color w:val="000000"/>
                <w:sz w:val="22"/>
                <w:szCs w:val="22"/>
                <w:lang w:eastAsia="pl-PL"/>
              </w:rPr>
              <w:t> Mix, Enterprise </w:t>
            </w:r>
            <w:proofErr w:type="spellStart"/>
            <w:r w:rsidRPr="005642FF">
              <w:rPr>
                <w:rFonts w:cs="Calibri"/>
                <w:color w:val="000000"/>
                <w:sz w:val="22"/>
                <w:szCs w:val="22"/>
                <w:lang w:eastAsia="pl-PL"/>
              </w:rPr>
              <w:t>Testing</w:t>
            </w:r>
            <w:proofErr w:type="spellEnd"/>
            <w:r w:rsidRPr="005642FF">
              <w:rPr>
                <w:rFonts w:cs="Calibri"/>
                <w:color w:val="000000"/>
                <w:sz w:val="22"/>
                <w:szCs w:val="22"/>
                <w:lang w:eastAsia="pl-PL"/>
              </w:rPr>
              <w:t> </w:t>
            </w:r>
            <w:proofErr w:type="spellStart"/>
            <w:r w:rsidRPr="005642FF">
              <w:rPr>
                <w:rFonts w:cs="Calibri"/>
                <w:color w:val="000000"/>
                <w:sz w:val="22"/>
                <w:szCs w:val="22"/>
                <w:lang w:eastAsia="pl-PL"/>
              </w:rPr>
              <w:t>Conditions</w:t>
            </w:r>
            <w:proofErr w:type="spellEnd"/>
            <w:r w:rsidRPr="005642FF">
              <w:rPr>
                <w:rFonts w:cs="Calibri"/>
                <w:color w:val="000000"/>
                <w:sz w:val="22"/>
                <w:szCs w:val="22"/>
                <w:lang w:eastAsia="pl-PL"/>
              </w:rPr>
              <w:t xml:space="preserve">) z </w:t>
            </w:r>
            <w:r w:rsidRPr="005642FF">
              <w:rPr>
                <w:rFonts w:cs="Calibri"/>
                <w:color w:val="000000"/>
                <w:sz w:val="22"/>
                <w:szCs w:val="22"/>
                <w:lang w:eastAsia="pl-PL"/>
              </w:rPr>
              <w:lastRenderedPageBreak/>
              <w:t>włączonymi funkcjami: IPS, Application Control, Antywirus musi wynosić minimum 450 </w:t>
            </w:r>
            <w:proofErr w:type="spellStart"/>
            <w:r w:rsidRPr="005642FF">
              <w:rPr>
                <w:rFonts w:cs="Calibri"/>
                <w:color w:val="000000"/>
                <w:sz w:val="22"/>
                <w:szCs w:val="22"/>
                <w:lang w:eastAsia="pl-PL"/>
              </w:rPr>
              <w:t>Mbps</w:t>
            </w:r>
            <w:proofErr w:type="spellEnd"/>
            <w:r w:rsidRPr="005642FF">
              <w:rPr>
                <w:rFonts w:cs="Calibri"/>
                <w:color w:val="000000"/>
                <w:sz w:val="22"/>
                <w:szCs w:val="22"/>
                <w:lang w:eastAsia="pl-PL"/>
              </w:rPr>
              <w:t>. </w:t>
            </w:r>
          </w:p>
          <w:p w14:paraId="39D2154A"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Wydajność systemu w zakresie inspekcji komunikacji szyfrowanej SSL dla ruchu http musi wynosić minimum 300 </w:t>
            </w:r>
            <w:proofErr w:type="spellStart"/>
            <w:r w:rsidRPr="005642FF">
              <w:rPr>
                <w:rFonts w:cs="Calibri"/>
                <w:color w:val="000000"/>
                <w:sz w:val="22"/>
                <w:szCs w:val="22"/>
                <w:lang w:eastAsia="pl-PL"/>
              </w:rPr>
              <w:t>Mbps</w:t>
            </w:r>
            <w:proofErr w:type="spellEnd"/>
            <w:r w:rsidRPr="005642FF">
              <w:rPr>
                <w:rFonts w:cs="Calibri"/>
                <w:color w:val="000000"/>
                <w:sz w:val="22"/>
                <w:szCs w:val="22"/>
                <w:lang w:eastAsia="pl-PL"/>
              </w:rPr>
              <w:t>. </w:t>
            </w:r>
          </w:p>
        </w:tc>
      </w:tr>
      <w:tr w:rsidR="005642FF" w:rsidRPr="005642FF" w14:paraId="5C0F1CDF" w14:textId="77777777">
        <w:trPr>
          <w:trHeight w:val="270"/>
        </w:trPr>
        <w:tc>
          <w:tcPr>
            <w:tcW w:w="1935" w:type="dxa"/>
            <w:tcBorders>
              <w:top w:val="single" w:sz="6" w:space="0" w:color="auto"/>
              <w:left w:val="single" w:sz="6" w:space="0" w:color="auto"/>
              <w:bottom w:val="single" w:sz="6" w:space="0" w:color="auto"/>
              <w:right w:val="single" w:sz="6" w:space="0" w:color="auto"/>
            </w:tcBorders>
            <w:hideMark/>
          </w:tcPr>
          <w:p w14:paraId="2A13C1B6" w14:textId="3FD577E3"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lastRenderedPageBreak/>
              <w:t>Funkcje Systemu Bezpieczeństwa</w:t>
            </w:r>
          </w:p>
          <w:p w14:paraId="52FB1C70" w14:textId="7B651A20" w:rsidR="005642FF" w:rsidRPr="005642FF" w:rsidRDefault="005642FF" w:rsidP="00CF6029">
            <w:pPr>
              <w:spacing w:before="0" w:after="0" w:line="240" w:lineRule="auto"/>
              <w:jc w:val="center"/>
              <w:textAlignment w:val="baseline"/>
              <w:rPr>
                <w:rFonts w:ascii="Times New Roman" w:hAnsi="Times New Roman"/>
                <w:lang w:eastAsia="pl-PL"/>
              </w:rPr>
            </w:pPr>
          </w:p>
        </w:tc>
        <w:tc>
          <w:tcPr>
            <w:tcW w:w="7020" w:type="dxa"/>
            <w:tcBorders>
              <w:top w:val="single" w:sz="6" w:space="0" w:color="auto"/>
              <w:left w:val="single" w:sz="6" w:space="0" w:color="auto"/>
              <w:bottom w:val="single" w:sz="6" w:space="0" w:color="auto"/>
              <w:right w:val="single" w:sz="6" w:space="0" w:color="auto"/>
            </w:tcBorders>
            <w:hideMark/>
          </w:tcPr>
          <w:p w14:paraId="067ECCCF"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W ramach dostarczonego systemu ochrony muszą być realizowane wszystkie poniższe funkcje. Mogą one być zrealizowane w postaci osobnych, komercyjnych platform sprzętowych lub programowych:  </w:t>
            </w:r>
          </w:p>
          <w:p w14:paraId="4983C5B0" w14:textId="77777777" w:rsidR="005642FF" w:rsidRPr="005642FF" w:rsidRDefault="005642FF" w:rsidP="003C3A6E">
            <w:pPr>
              <w:numPr>
                <w:ilvl w:val="0"/>
                <w:numId w:val="425"/>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Kontrola dostępu - zapora ogniowa klasy </w:t>
            </w:r>
            <w:proofErr w:type="spellStart"/>
            <w:r w:rsidRPr="005642FF">
              <w:rPr>
                <w:rFonts w:cs="Calibri"/>
                <w:color w:val="000000"/>
                <w:sz w:val="22"/>
                <w:szCs w:val="22"/>
                <w:lang w:eastAsia="pl-PL"/>
              </w:rPr>
              <w:t>Stateful</w:t>
            </w:r>
            <w:proofErr w:type="spellEnd"/>
            <w:r w:rsidRPr="005642FF">
              <w:rPr>
                <w:rFonts w:cs="Calibri"/>
                <w:color w:val="000000"/>
                <w:sz w:val="22"/>
                <w:szCs w:val="22"/>
                <w:lang w:eastAsia="pl-PL"/>
              </w:rPr>
              <w:t> </w:t>
            </w:r>
            <w:proofErr w:type="spellStart"/>
            <w:r w:rsidRPr="005642FF">
              <w:rPr>
                <w:rFonts w:cs="Calibri"/>
                <w:color w:val="000000"/>
                <w:sz w:val="22"/>
                <w:szCs w:val="22"/>
                <w:lang w:eastAsia="pl-PL"/>
              </w:rPr>
              <w:t>Inspection</w:t>
            </w:r>
            <w:proofErr w:type="spellEnd"/>
            <w:r w:rsidRPr="005642FF">
              <w:rPr>
                <w:rFonts w:cs="Calibri"/>
                <w:color w:val="000000"/>
                <w:sz w:val="22"/>
                <w:szCs w:val="22"/>
                <w:lang w:eastAsia="pl-PL"/>
              </w:rPr>
              <w:t>. </w:t>
            </w:r>
          </w:p>
          <w:p w14:paraId="5F43DC62" w14:textId="77777777" w:rsidR="005642FF" w:rsidRPr="005642FF" w:rsidRDefault="005642FF" w:rsidP="003C3A6E">
            <w:pPr>
              <w:numPr>
                <w:ilvl w:val="0"/>
                <w:numId w:val="426"/>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Kontrola Aplikacji.  </w:t>
            </w:r>
          </w:p>
          <w:p w14:paraId="496A8793" w14:textId="77777777" w:rsidR="005642FF" w:rsidRPr="005642FF" w:rsidRDefault="005642FF" w:rsidP="003C3A6E">
            <w:pPr>
              <w:numPr>
                <w:ilvl w:val="0"/>
                <w:numId w:val="427"/>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Poufność transmisji danych - połączenia szyfrowane </w:t>
            </w:r>
            <w:proofErr w:type="spellStart"/>
            <w:r w:rsidRPr="005642FF">
              <w:rPr>
                <w:rFonts w:cs="Calibri"/>
                <w:color w:val="000000"/>
                <w:sz w:val="22"/>
                <w:szCs w:val="22"/>
                <w:lang w:eastAsia="pl-PL"/>
              </w:rPr>
              <w:t>IPSec</w:t>
            </w:r>
            <w:proofErr w:type="spellEnd"/>
            <w:r w:rsidRPr="005642FF">
              <w:rPr>
                <w:rFonts w:cs="Calibri"/>
                <w:color w:val="000000"/>
                <w:sz w:val="22"/>
                <w:szCs w:val="22"/>
                <w:lang w:eastAsia="pl-PL"/>
              </w:rPr>
              <w:t> VPN. </w:t>
            </w:r>
          </w:p>
          <w:p w14:paraId="16DFE26E" w14:textId="77777777" w:rsidR="005642FF" w:rsidRPr="005642FF" w:rsidRDefault="005642FF" w:rsidP="003C3A6E">
            <w:pPr>
              <w:numPr>
                <w:ilvl w:val="0"/>
                <w:numId w:val="428"/>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Ochrona przed </w:t>
            </w:r>
            <w:proofErr w:type="spellStart"/>
            <w:r w:rsidRPr="005642FF">
              <w:rPr>
                <w:rFonts w:cs="Calibri"/>
                <w:color w:val="000000"/>
                <w:sz w:val="22"/>
                <w:szCs w:val="22"/>
                <w:lang w:eastAsia="pl-PL"/>
              </w:rPr>
              <w:t>malware</w:t>
            </w:r>
            <w:proofErr w:type="spellEnd"/>
            <w:r w:rsidRPr="005642FF">
              <w:rPr>
                <w:rFonts w:cs="Calibri"/>
                <w:color w:val="000000"/>
                <w:sz w:val="22"/>
                <w:szCs w:val="22"/>
                <w:lang w:eastAsia="pl-PL"/>
              </w:rPr>
              <w:t>. </w:t>
            </w:r>
          </w:p>
          <w:p w14:paraId="25FE4924" w14:textId="77777777" w:rsidR="005642FF" w:rsidRPr="005642FF" w:rsidRDefault="005642FF" w:rsidP="003C3A6E">
            <w:pPr>
              <w:numPr>
                <w:ilvl w:val="0"/>
                <w:numId w:val="429"/>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Ochrona przed atakami - </w:t>
            </w:r>
            <w:proofErr w:type="spellStart"/>
            <w:r w:rsidRPr="005642FF">
              <w:rPr>
                <w:rFonts w:cs="Calibri"/>
                <w:color w:val="000000"/>
                <w:sz w:val="22"/>
                <w:szCs w:val="22"/>
                <w:lang w:eastAsia="pl-PL"/>
              </w:rPr>
              <w:t>Intrusion</w:t>
            </w:r>
            <w:proofErr w:type="spellEnd"/>
            <w:r w:rsidRPr="005642FF">
              <w:rPr>
                <w:rFonts w:cs="Calibri"/>
                <w:color w:val="000000"/>
                <w:sz w:val="22"/>
                <w:szCs w:val="22"/>
                <w:lang w:eastAsia="pl-PL"/>
              </w:rPr>
              <w:t> </w:t>
            </w:r>
            <w:proofErr w:type="spellStart"/>
            <w:r w:rsidRPr="005642FF">
              <w:rPr>
                <w:rFonts w:cs="Calibri"/>
                <w:color w:val="000000"/>
                <w:sz w:val="22"/>
                <w:szCs w:val="22"/>
                <w:lang w:eastAsia="pl-PL"/>
              </w:rPr>
              <w:t>Prevention</w:t>
            </w:r>
            <w:proofErr w:type="spellEnd"/>
            <w:r w:rsidRPr="005642FF">
              <w:rPr>
                <w:rFonts w:cs="Calibri"/>
                <w:color w:val="000000"/>
                <w:sz w:val="22"/>
                <w:szCs w:val="22"/>
                <w:lang w:eastAsia="pl-PL"/>
              </w:rPr>
              <w:t> System. </w:t>
            </w:r>
          </w:p>
          <w:p w14:paraId="27489FE1" w14:textId="77777777" w:rsidR="005642FF" w:rsidRPr="005642FF" w:rsidRDefault="005642FF" w:rsidP="003C3A6E">
            <w:pPr>
              <w:numPr>
                <w:ilvl w:val="0"/>
                <w:numId w:val="430"/>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Kontrola stron WWW. </w:t>
            </w:r>
          </w:p>
          <w:p w14:paraId="282A3E40" w14:textId="77777777" w:rsidR="005642FF" w:rsidRPr="005642FF" w:rsidRDefault="005642FF" w:rsidP="003C3A6E">
            <w:pPr>
              <w:numPr>
                <w:ilvl w:val="0"/>
                <w:numId w:val="431"/>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Kontrola zawartości poczty – </w:t>
            </w:r>
            <w:proofErr w:type="spellStart"/>
            <w:r w:rsidRPr="005642FF">
              <w:rPr>
                <w:rFonts w:cs="Calibri"/>
                <w:color w:val="000000"/>
                <w:sz w:val="22"/>
                <w:szCs w:val="22"/>
                <w:lang w:eastAsia="pl-PL"/>
              </w:rPr>
              <w:t>Antyspam</w:t>
            </w:r>
            <w:proofErr w:type="spellEnd"/>
            <w:r w:rsidRPr="005642FF">
              <w:rPr>
                <w:rFonts w:cs="Calibri"/>
                <w:color w:val="000000"/>
                <w:sz w:val="22"/>
                <w:szCs w:val="22"/>
                <w:lang w:eastAsia="pl-PL"/>
              </w:rPr>
              <w:t> dla protokołów SMTP. </w:t>
            </w:r>
          </w:p>
          <w:p w14:paraId="77A2E9F9" w14:textId="77777777" w:rsidR="005642FF" w:rsidRPr="005642FF" w:rsidRDefault="005642FF" w:rsidP="003C3A6E">
            <w:pPr>
              <w:numPr>
                <w:ilvl w:val="0"/>
                <w:numId w:val="432"/>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Zarządzanie pasmem (</w:t>
            </w:r>
            <w:proofErr w:type="spellStart"/>
            <w:r w:rsidRPr="005642FF">
              <w:rPr>
                <w:rFonts w:cs="Calibri"/>
                <w:color w:val="000000"/>
                <w:sz w:val="22"/>
                <w:szCs w:val="22"/>
                <w:lang w:eastAsia="pl-PL"/>
              </w:rPr>
              <w:t>QoS</w:t>
            </w:r>
            <w:proofErr w:type="spellEnd"/>
            <w:r w:rsidRPr="005642FF">
              <w:rPr>
                <w:rFonts w:cs="Calibri"/>
                <w:color w:val="000000"/>
                <w:sz w:val="22"/>
                <w:szCs w:val="22"/>
                <w:lang w:eastAsia="pl-PL"/>
              </w:rPr>
              <w:t>, </w:t>
            </w:r>
            <w:proofErr w:type="spellStart"/>
            <w:r w:rsidRPr="005642FF">
              <w:rPr>
                <w:rFonts w:cs="Calibri"/>
                <w:color w:val="000000"/>
                <w:sz w:val="22"/>
                <w:szCs w:val="22"/>
                <w:lang w:eastAsia="pl-PL"/>
              </w:rPr>
              <w:t>Traffic</w:t>
            </w:r>
            <w:proofErr w:type="spellEnd"/>
            <w:r w:rsidRPr="005642FF">
              <w:rPr>
                <w:rFonts w:cs="Calibri"/>
                <w:color w:val="000000"/>
                <w:sz w:val="22"/>
                <w:szCs w:val="22"/>
                <w:lang w:eastAsia="pl-PL"/>
              </w:rPr>
              <w:t> </w:t>
            </w:r>
            <w:proofErr w:type="spellStart"/>
            <w:r w:rsidRPr="005642FF">
              <w:rPr>
                <w:rFonts w:cs="Calibri"/>
                <w:color w:val="000000"/>
                <w:sz w:val="22"/>
                <w:szCs w:val="22"/>
                <w:lang w:eastAsia="pl-PL"/>
              </w:rPr>
              <w:t>shaping</w:t>
            </w:r>
            <w:proofErr w:type="spellEnd"/>
            <w:r w:rsidRPr="005642FF">
              <w:rPr>
                <w:rFonts w:cs="Calibri"/>
                <w:color w:val="000000"/>
                <w:sz w:val="22"/>
                <w:szCs w:val="22"/>
                <w:lang w:eastAsia="pl-PL"/>
              </w:rPr>
              <w:t>). </w:t>
            </w:r>
          </w:p>
          <w:p w14:paraId="3FF6F5A9" w14:textId="77777777" w:rsidR="005642FF" w:rsidRPr="005642FF" w:rsidRDefault="005642FF" w:rsidP="003C3A6E">
            <w:pPr>
              <w:numPr>
                <w:ilvl w:val="0"/>
                <w:numId w:val="433"/>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Mechanizmy ochrony przed wyciekiem poufnej informacji (DLP). </w:t>
            </w:r>
          </w:p>
          <w:p w14:paraId="003B2625" w14:textId="77777777" w:rsidR="005642FF" w:rsidRPr="005642FF" w:rsidRDefault="005642FF" w:rsidP="003C3A6E">
            <w:pPr>
              <w:numPr>
                <w:ilvl w:val="0"/>
                <w:numId w:val="434"/>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Dwuskładnikowe uwierzytelnianie z wykorzystaniem </w:t>
            </w:r>
            <w:proofErr w:type="spellStart"/>
            <w:r w:rsidRPr="005642FF">
              <w:rPr>
                <w:rFonts w:cs="Calibri"/>
                <w:color w:val="000000"/>
                <w:sz w:val="22"/>
                <w:szCs w:val="22"/>
                <w:lang w:eastAsia="pl-PL"/>
              </w:rPr>
              <w:t>tokenów</w:t>
            </w:r>
            <w:proofErr w:type="spellEnd"/>
            <w:r w:rsidRPr="005642FF">
              <w:rPr>
                <w:rFonts w:cs="Calibri"/>
                <w:color w:val="000000"/>
                <w:sz w:val="22"/>
                <w:szCs w:val="22"/>
                <w:lang w:eastAsia="pl-PL"/>
              </w:rPr>
              <w:t> sprzętowych lub programowych. Konieczne są co najmniej 2 </w:t>
            </w:r>
            <w:proofErr w:type="spellStart"/>
            <w:r w:rsidRPr="005642FF">
              <w:rPr>
                <w:rFonts w:cs="Calibri"/>
                <w:color w:val="000000"/>
                <w:sz w:val="22"/>
                <w:szCs w:val="22"/>
                <w:lang w:eastAsia="pl-PL"/>
              </w:rPr>
              <w:t>tokeny</w:t>
            </w:r>
            <w:proofErr w:type="spellEnd"/>
            <w:r w:rsidRPr="005642FF">
              <w:rPr>
                <w:rFonts w:cs="Calibri"/>
                <w:color w:val="000000"/>
                <w:sz w:val="22"/>
                <w:szCs w:val="22"/>
                <w:lang w:eastAsia="pl-PL"/>
              </w:rPr>
              <w:t> sprzętowe lub programowe, które będą zastosowane do dwu-składnikowego uwierzytelnienia administratorów lub w ramach połączeń VPN typu </w:t>
            </w:r>
            <w:proofErr w:type="spellStart"/>
            <w:r w:rsidRPr="005642FF">
              <w:rPr>
                <w:rFonts w:cs="Calibri"/>
                <w:color w:val="000000"/>
                <w:sz w:val="22"/>
                <w:szCs w:val="22"/>
                <w:lang w:eastAsia="pl-PL"/>
              </w:rPr>
              <w:t>client</w:t>
            </w:r>
            <w:proofErr w:type="spellEnd"/>
            <w:r w:rsidRPr="005642FF">
              <w:rPr>
                <w:rFonts w:cs="Calibri"/>
                <w:color w:val="000000"/>
                <w:sz w:val="22"/>
                <w:szCs w:val="22"/>
                <w:lang w:eastAsia="pl-PL"/>
              </w:rPr>
              <w:t>-to-</w:t>
            </w:r>
            <w:proofErr w:type="spellStart"/>
            <w:r w:rsidRPr="005642FF">
              <w:rPr>
                <w:rFonts w:cs="Calibri"/>
                <w:color w:val="000000"/>
                <w:sz w:val="22"/>
                <w:szCs w:val="22"/>
                <w:lang w:eastAsia="pl-PL"/>
              </w:rPr>
              <w:t>site</w:t>
            </w:r>
            <w:proofErr w:type="spellEnd"/>
            <w:r w:rsidRPr="005642FF">
              <w:rPr>
                <w:rFonts w:cs="Calibri"/>
                <w:color w:val="000000"/>
                <w:sz w:val="22"/>
                <w:szCs w:val="22"/>
                <w:lang w:eastAsia="pl-PL"/>
              </w:rPr>
              <w:t>. </w:t>
            </w:r>
          </w:p>
          <w:p w14:paraId="7833136F" w14:textId="77777777" w:rsidR="005642FF" w:rsidRPr="005642FF" w:rsidRDefault="005642FF" w:rsidP="003C3A6E">
            <w:pPr>
              <w:numPr>
                <w:ilvl w:val="0"/>
                <w:numId w:val="435"/>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Analiza ruchu szyfrowanego protokołem SSL/TSL także dla protokołu HTTP/2 oraz SMTP, FTP i POP3. </w:t>
            </w:r>
          </w:p>
          <w:p w14:paraId="5A7D79CB" w14:textId="77777777" w:rsidR="005642FF" w:rsidRPr="005642FF" w:rsidRDefault="005642FF" w:rsidP="003C3A6E">
            <w:pPr>
              <w:numPr>
                <w:ilvl w:val="0"/>
                <w:numId w:val="436"/>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Rozwiązanie musi posiadać wbudowane mechanizmy automatyzacji polegające na wykonaniu określonej sekwencji akcji (takich jak zmiana konfiguracji, wysłanie powiadomień do administratora) po wystąpieniu wybranego zdarzenia (np. naruszenie polityki bezpieczeństwa). </w:t>
            </w:r>
          </w:p>
          <w:p w14:paraId="1AB63B56" w14:textId="77777777" w:rsidR="005642FF" w:rsidRPr="005642FF" w:rsidRDefault="005642FF" w:rsidP="003C3A6E">
            <w:pPr>
              <w:numPr>
                <w:ilvl w:val="0"/>
                <w:numId w:val="437"/>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Możliwość filtrowania zapytań DNS w ruchu przechodzącym przez system. </w:t>
            </w:r>
          </w:p>
        </w:tc>
      </w:tr>
      <w:tr w:rsidR="005642FF" w:rsidRPr="005642FF" w14:paraId="7FD4FE33" w14:textId="77777777">
        <w:trPr>
          <w:trHeight w:val="270"/>
        </w:trPr>
        <w:tc>
          <w:tcPr>
            <w:tcW w:w="1935" w:type="dxa"/>
            <w:tcBorders>
              <w:top w:val="single" w:sz="6" w:space="0" w:color="auto"/>
              <w:left w:val="single" w:sz="6" w:space="0" w:color="auto"/>
              <w:bottom w:val="single" w:sz="6" w:space="0" w:color="auto"/>
              <w:right w:val="single" w:sz="6" w:space="0" w:color="auto"/>
            </w:tcBorders>
            <w:hideMark/>
          </w:tcPr>
          <w:p w14:paraId="4AD36D8E" w14:textId="70A83595"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Polityki, Firewall</w:t>
            </w:r>
          </w:p>
          <w:p w14:paraId="2C1EB28F" w14:textId="001C8DFE" w:rsidR="005642FF" w:rsidRPr="005642FF" w:rsidRDefault="005642FF" w:rsidP="00CF6029">
            <w:pPr>
              <w:spacing w:before="0" w:after="0" w:line="240" w:lineRule="auto"/>
              <w:jc w:val="center"/>
              <w:textAlignment w:val="baseline"/>
              <w:rPr>
                <w:rFonts w:ascii="Times New Roman" w:hAnsi="Times New Roman"/>
                <w:lang w:eastAsia="pl-PL"/>
              </w:rPr>
            </w:pPr>
          </w:p>
        </w:tc>
        <w:tc>
          <w:tcPr>
            <w:tcW w:w="7020" w:type="dxa"/>
            <w:tcBorders>
              <w:top w:val="single" w:sz="6" w:space="0" w:color="auto"/>
              <w:left w:val="single" w:sz="6" w:space="0" w:color="auto"/>
              <w:bottom w:val="single" w:sz="6" w:space="0" w:color="auto"/>
              <w:right w:val="single" w:sz="6" w:space="0" w:color="auto"/>
            </w:tcBorders>
            <w:hideMark/>
          </w:tcPr>
          <w:p w14:paraId="30B4E6DA"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Polityka Firewall musi uwzględniać adresy IP, użytkowników, protokoły, usługi sieciowe, aplikacje lub zbiory aplikacji, reakcje zabezpieczeń, rejestrowanie zdarzeń. </w:t>
            </w:r>
          </w:p>
          <w:p w14:paraId="2708F6F0"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System musi zapewniać translację adresów NAT: źródłowego i docelowego, translację PAT oraz:  </w:t>
            </w:r>
          </w:p>
          <w:p w14:paraId="1DF62271" w14:textId="77777777" w:rsidR="005642FF" w:rsidRPr="005642FF" w:rsidRDefault="005642FF" w:rsidP="003C3A6E">
            <w:pPr>
              <w:numPr>
                <w:ilvl w:val="0"/>
                <w:numId w:val="438"/>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Translację jeden do jeden oraz jeden do wielu. </w:t>
            </w:r>
          </w:p>
          <w:p w14:paraId="069406F2" w14:textId="77777777" w:rsidR="005642FF" w:rsidRPr="005642FF" w:rsidRDefault="005642FF" w:rsidP="003C3A6E">
            <w:pPr>
              <w:numPr>
                <w:ilvl w:val="0"/>
                <w:numId w:val="439"/>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Dedykowany ALG (Application Level Gateway) dla protokołu SIP </w:t>
            </w:r>
          </w:p>
          <w:p w14:paraId="77DB26BC"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W ramach systemu musi istnieć możliwość tworzenia wydzielonych stref bezpieczeństwa np. DMZ, LAN, WAN. </w:t>
            </w:r>
          </w:p>
          <w:p w14:paraId="2D69FCAC"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Możliwość wykorzystania w polityce bezpieczeństwa zewnętrznych repozytoriów zawierających: kategorie </w:t>
            </w:r>
            <w:proofErr w:type="spellStart"/>
            <w:r w:rsidRPr="005642FF">
              <w:rPr>
                <w:rFonts w:cs="Calibri"/>
                <w:color w:val="000000"/>
                <w:sz w:val="22"/>
                <w:szCs w:val="22"/>
                <w:lang w:eastAsia="pl-PL"/>
              </w:rPr>
              <w:t>url</w:t>
            </w:r>
            <w:proofErr w:type="spellEnd"/>
            <w:r w:rsidRPr="005642FF">
              <w:rPr>
                <w:rFonts w:cs="Calibri"/>
                <w:color w:val="000000"/>
                <w:sz w:val="22"/>
                <w:szCs w:val="22"/>
                <w:lang w:eastAsia="pl-PL"/>
              </w:rPr>
              <w:t>, adresy IP. </w:t>
            </w:r>
          </w:p>
          <w:p w14:paraId="560F2E6C"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Polityka firewall umożliwia filtrowanie ruchu w zależności od kraju, do którego przypisane są adresy IP źródłowe lub docelowe. </w:t>
            </w:r>
          </w:p>
          <w:p w14:paraId="1F74BA35"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Możliwość ustawienia przedziału czasu, w którym dana reguła w politykach firewall jest aktywna. </w:t>
            </w:r>
          </w:p>
          <w:p w14:paraId="5C1835FB"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lastRenderedPageBreak/>
              <w:t>Element systemu realizujący funkcję Firewall musi integrować się z następującymi rozwiązaniami SDN w celu dynamicznego pobierania informacji o zainstalowanych maszynach wirtualnych po to aby użyć ich przy budowaniu polityk kontroli dostępu. </w:t>
            </w:r>
          </w:p>
          <w:p w14:paraId="27DBB6E7" w14:textId="77777777" w:rsidR="005642FF" w:rsidRPr="005642FF" w:rsidRDefault="005642FF" w:rsidP="003C3A6E">
            <w:pPr>
              <w:numPr>
                <w:ilvl w:val="0"/>
                <w:numId w:val="440"/>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Amazon Web Services (AWS) </w:t>
            </w:r>
          </w:p>
          <w:p w14:paraId="330471CB" w14:textId="77777777" w:rsidR="005642FF" w:rsidRPr="005642FF" w:rsidRDefault="005642FF" w:rsidP="003C3A6E">
            <w:pPr>
              <w:numPr>
                <w:ilvl w:val="0"/>
                <w:numId w:val="441"/>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Microsoft </w:t>
            </w:r>
            <w:proofErr w:type="spellStart"/>
            <w:r w:rsidRPr="005642FF">
              <w:rPr>
                <w:rFonts w:cs="Calibri"/>
                <w:color w:val="000000"/>
                <w:sz w:val="22"/>
                <w:szCs w:val="22"/>
                <w:lang w:eastAsia="pl-PL"/>
              </w:rPr>
              <w:t>Azure</w:t>
            </w:r>
            <w:proofErr w:type="spellEnd"/>
            <w:r w:rsidRPr="005642FF">
              <w:rPr>
                <w:rFonts w:cs="Calibri"/>
                <w:color w:val="000000"/>
                <w:sz w:val="22"/>
                <w:szCs w:val="22"/>
                <w:lang w:eastAsia="pl-PL"/>
              </w:rPr>
              <w:t>  </w:t>
            </w:r>
          </w:p>
          <w:p w14:paraId="4C8E4339" w14:textId="77777777" w:rsidR="005642FF" w:rsidRPr="005642FF" w:rsidRDefault="005642FF" w:rsidP="003C3A6E">
            <w:pPr>
              <w:numPr>
                <w:ilvl w:val="0"/>
                <w:numId w:val="442"/>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Google </w:t>
            </w:r>
            <w:proofErr w:type="spellStart"/>
            <w:r w:rsidRPr="005642FF">
              <w:rPr>
                <w:rFonts w:cs="Calibri"/>
                <w:color w:val="000000"/>
                <w:sz w:val="22"/>
                <w:szCs w:val="22"/>
                <w:lang w:eastAsia="pl-PL"/>
              </w:rPr>
              <w:t>Cloud</w:t>
            </w:r>
            <w:proofErr w:type="spellEnd"/>
            <w:r w:rsidRPr="005642FF">
              <w:rPr>
                <w:rFonts w:cs="Calibri"/>
                <w:color w:val="000000"/>
                <w:sz w:val="22"/>
                <w:szCs w:val="22"/>
                <w:lang w:eastAsia="pl-PL"/>
              </w:rPr>
              <w:t> Platform (GCP) </w:t>
            </w:r>
          </w:p>
          <w:p w14:paraId="08B5D0AE" w14:textId="77777777" w:rsidR="005642FF" w:rsidRPr="005642FF" w:rsidRDefault="005642FF" w:rsidP="003C3A6E">
            <w:pPr>
              <w:numPr>
                <w:ilvl w:val="0"/>
                <w:numId w:val="443"/>
              </w:numPr>
              <w:spacing w:before="0" w:after="0" w:line="240" w:lineRule="auto"/>
              <w:ind w:left="1080" w:firstLine="0"/>
              <w:textAlignment w:val="baseline"/>
              <w:rPr>
                <w:rFonts w:cs="Calibri"/>
                <w:sz w:val="22"/>
                <w:szCs w:val="22"/>
                <w:lang w:eastAsia="pl-PL"/>
              </w:rPr>
            </w:pPr>
            <w:proofErr w:type="spellStart"/>
            <w:r w:rsidRPr="005642FF">
              <w:rPr>
                <w:rFonts w:cs="Calibri"/>
                <w:color w:val="000000"/>
                <w:sz w:val="22"/>
                <w:szCs w:val="22"/>
                <w:lang w:eastAsia="pl-PL"/>
              </w:rPr>
              <w:t>OpenStack</w:t>
            </w:r>
            <w:proofErr w:type="spellEnd"/>
            <w:r w:rsidRPr="005642FF">
              <w:rPr>
                <w:rFonts w:cs="Calibri"/>
                <w:color w:val="000000"/>
                <w:sz w:val="22"/>
                <w:szCs w:val="22"/>
                <w:lang w:eastAsia="pl-PL"/>
              </w:rPr>
              <w:t> </w:t>
            </w:r>
          </w:p>
          <w:p w14:paraId="42135710" w14:textId="77777777" w:rsidR="005642FF" w:rsidRPr="005642FF" w:rsidRDefault="005642FF" w:rsidP="003C3A6E">
            <w:pPr>
              <w:numPr>
                <w:ilvl w:val="0"/>
                <w:numId w:val="444"/>
              </w:numPr>
              <w:spacing w:before="0" w:after="0" w:line="240" w:lineRule="auto"/>
              <w:ind w:left="1080" w:firstLine="0"/>
              <w:textAlignment w:val="baseline"/>
              <w:rPr>
                <w:rFonts w:cs="Calibri"/>
                <w:sz w:val="22"/>
                <w:szCs w:val="22"/>
                <w:lang w:eastAsia="pl-PL"/>
              </w:rPr>
            </w:pPr>
            <w:proofErr w:type="spellStart"/>
            <w:r w:rsidRPr="005642FF">
              <w:rPr>
                <w:rFonts w:cs="Calibri"/>
                <w:color w:val="000000"/>
                <w:sz w:val="22"/>
                <w:szCs w:val="22"/>
                <w:lang w:eastAsia="pl-PL"/>
              </w:rPr>
              <w:t>VMware</w:t>
            </w:r>
            <w:proofErr w:type="spellEnd"/>
            <w:r w:rsidRPr="005642FF">
              <w:rPr>
                <w:rFonts w:cs="Calibri"/>
                <w:color w:val="000000"/>
                <w:sz w:val="22"/>
                <w:szCs w:val="22"/>
                <w:lang w:eastAsia="pl-PL"/>
              </w:rPr>
              <w:t> NSX </w:t>
            </w:r>
          </w:p>
          <w:p w14:paraId="7AFFCEF6" w14:textId="77777777" w:rsidR="005642FF" w:rsidRPr="005642FF" w:rsidRDefault="005642FF" w:rsidP="003C3A6E">
            <w:pPr>
              <w:numPr>
                <w:ilvl w:val="0"/>
                <w:numId w:val="445"/>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Cisco ACI </w:t>
            </w:r>
          </w:p>
          <w:p w14:paraId="42B39E84" w14:textId="77777777" w:rsidR="005642FF" w:rsidRPr="005642FF" w:rsidRDefault="005642FF" w:rsidP="003C3A6E">
            <w:pPr>
              <w:numPr>
                <w:ilvl w:val="0"/>
                <w:numId w:val="446"/>
              </w:numPr>
              <w:spacing w:before="0" w:after="0" w:line="240" w:lineRule="auto"/>
              <w:ind w:left="1080" w:firstLine="0"/>
              <w:textAlignment w:val="baseline"/>
              <w:rPr>
                <w:rFonts w:cs="Calibri"/>
                <w:sz w:val="22"/>
                <w:szCs w:val="22"/>
                <w:lang w:eastAsia="pl-PL"/>
              </w:rPr>
            </w:pPr>
            <w:proofErr w:type="spellStart"/>
            <w:r w:rsidRPr="005642FF">
              <w:rPr>
                <w:rFonts w:cs="Calibri"/>
                <w:color w:val="000000"/>
                <w:sz w:val="22"/>
                <w:szCs w:val="22"/>
                <w:lang w:eastAsia="pl-PL"/>
              </w:rPr>
              <w:t>Kubernetes</w:t>
            </w:r>
            <w:proofErr w:type="spellEnd"/>
            <w:r w:rsidRPr="005642FF">
              <w:rPr>
                <w:rFonts w:cs="Calibri"/>
                <w:color w:val="000000"/>
                <w:sz w:val="22"/>
                <w:szCs w:val="22"/>
                <w:lang w:eastAsia="pl-PL"/>
              </w:rPr>
              <w:t> </w:t>
            </w:r>
          </w:p>
        </w:tc>
      </w:tr>
      <w:tr w:rsidR="005642FF" w:rsidRPr="005642FF" w14:paraId="02FAE0F7" w14:textId="77777777">
        <w:trPr>
          <w:trHeight w:val="270"/>
        </w:trPr>
        <w:tc>
          <w:tcPr>
            <w:tcW w:w="1935" w:type="dxa"/>
            <w:tcBorders>
              <w:top w:val="single" w:sz="6" w:space="0" w:color="auto"/>
              <w:left w:val="single" w:sz="6" w:space="0" w:color="auto"/>
              <w:bottom w:val="single" w:sz="6" w:space="0" w:color="auto"/>
              <w:right w:val="single" w:sz="6" w:space="0" w:color="auto"/>
            </w:tcBorders>
            <w:hideMark/>
          </w:tcPr>
          <w:p w14:paraId="2928D8F9" w14:textId="627FFC4C"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lastRenderedPageBreak/>
              <w:t>Połączenia VPN</w:t>
            </w:r>
          </w:p>
          <w:p w14:paraId="1F189868" w14:textId="62FEE433" w:rsidR="005642FF" w:rsidRPr="005642FF" w:rsidRDefault="005642FF" w:rsidP="00CF6029">
            <w:pPr>
              <w:spacing w:before="0" w:after="0" w:line="240" w:lineRule="auto"/>
              <w:jc w:val="center"/>
              <w:textAlignment w:val="baseline"/>
              <w:rPr>
                <w:rFonts w:ascii="Times New Roman" w:hAnsi="Times New Roman"/>
                <w:lang w:eastAsia="pl-PL"/>
              </w:rPr>
            </w:pPr>
          </w:p>
        </w:tc>
        <w:tc>
          <w:tcPr>
            <w:tcW w:w="7020" w:type="dxa"/>
            <w:tcBorders>
              <w:top w:val="single" w:sz="6" w:space="0" w:color="auto"/>
              <w:left w:val="single" w:sz="6" w:space="0" w:color="auto"/>
              <w:bottom w:val="single" w:sz="6" w:space="0" w:color="auto"/>
              <w:right w:val="single" w:sz="6" w:space="0" w:color="auto"/>
            </w:tcBorders>
            <w:hideMark/>
          </w:tcPr>
          <w:p w14:paraId="0D9BA05B"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System musi umożliwiać konfigurację połączeń typu </w:t>
            </w:r>
            <w:proofErr w:type="spellStart"/>
            <w:r w:rsidRPr="005642FF">
              <w:rPr>
                <w:rFonts w:cs="Calibri"/>
                <w:color w:val="000000"/>
                <w:sz w:val="22"/>
                <w:szCs w:val="22"/>
                <w:lang w:eastAsia="pl-PL"/>
              </w:rPr>
              <w:t>IPSec</w:t>
            </w:r>
            <w:proofErr w:type="spellEnd"/>
            <w:r w:rsidRPr="005642FF">
              <w:rPr>
                <w:rFonts w:cs="Calibri"/>
                <w:color w:val="000000"/>
                <w:sz w:val="22"/>
                <w:szCs w:val="22"/>
                <w:lang w:eastAsia="pl-PL"/>
              </w:rPr>
              <w:t> VPN. W zakresie tej funkcji musi zapewniać:  </w:t>
            </w:r>
          </w:p>
          <w:p w14:paraId="26637CFB" w14:textId="77777777" w:rsidR="005642FF" w:rsidRPr="005642FF" w:rsidRDefault="005642FF" w:rsidP="003C3A6E">
            <w:pPr>
              <w:numPr>
                <w:ilvl w:val="0"/>
                <w:numId w:val="447"/>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Wsparcie dla IKE v1 oraz v2.  </w:t>
            </w:r>
          </w:p>
          <w:p w14:paraId="51BE6C52" w14:textId="77777777" w:rsidR="005642FF" w:rsidRPr="005642FF" w:rsidRDefault="005642FF" w:rsidP="003C3A6E">
            <w:pPr>
              <w:numPr>
                <w:ilvl w:val="0"/>
                <w:numId w:val="448"/>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Obsługa szyfrowania protokołem AES z kluczem 128 i 256 bitów w trybie pracy </w:t>
            </w:r>
            <w:proofErr w:type="spellStart"/>
            <w:r w:rsidRPr="005642FF">
              <w:rPr>
                <w:rFonts w:cs="Calibri"/>
                <w:color w:val="000000"/>
                <w:sz w:val="22"/>
                <w:szCs w:val="22"/>
                <w:lang w:eastAsia="pl-PL"/>
              </w:rPr>
              <w:t>Galois</w:t>
            </w:r>
            <w:proofErr w:type="spellEnd"/>
            <w:r w:rsidRPr="005642FF">
              <w:rPr>
                <w:rFonts w:cs="Calibri"/>
                <w:color w:val="000000"/>
                <w:sz w:val="22"/>
                <w:szCs w:val="22"/>
                <w:lang w:eastAsia="pl-PL"/>
              </w:rPr>
              <w:t>/</w:t>
            </w:r>
            <w:proofErr w:type="spellStart"/>
            <w:r w:rsidRPr="005642FF">
              <w:rPr>
                <w:rFonts w:cs="Calibri"/>
                <w:color w:val="000000"/>
                <w:sz w:val="22"/>
                <w:szCs w:val="22"/>
                <w:lang w:eastAsia="pl-PL"/>
              </w:rPr>
              <w:t>Counter</w:t>
            </w:r>
            <w:proofErr w:type="spellEnd"/>
            <w:r w:rsidRPr="005642FF">
              <w:rPr>
                <w:rFonts w:cs="Calibri"/>
                <w:color w:val="000000"/>
                <w:sz w:val="22"/>
                <w:szCs w:val="22"/>
                <w:lang w:eastAsia="pl-PL"/>
              </w:rPr>
              <w:t> </w:t>
            </w:r>
            <w:proofErr w:type="spellStart"/>
            <w:r w:rsidRPr="005642FF">
              <w:rPr>
                <w:rFonts w:cs="Calibri"/>
                <w:color w:val="000000"/>
                <w:sz w:val="22"/>
                <w:szCs w:val="22"/>
                <w:lang w:eastAsia="pl-PL"/>
              </w:rPr>
              <w:t>Mode</w:t>
            </w:r>
            <w:proofErr w:type="spellEnd"/>
            <w:r w:rsidRPr="005642FF">
              <w:rPr>
                <w:rFonts w:cs="Calibri"/>
                <w:color w:val="000000"/>
                <w:sz w:val="22"/>
                <w:szCs w:val="22"/>
                <w:lang w:eastAsia="pl-PL"/>
              </w:rPr>
              <w:t>(GCM).  </w:t>
            </w:r>
          </w:p>
          <w:p w14:paraId="114E560A" w14:textId="77777777" w:rsidR="005642FF" w:rsidRPr="005642FF" w:rsidRDefault="005642FF" w:rsidP="003C3A6E">
            <w:pPr>
              <w:numPr>
                <w:ilvl w:val="0"/>
                <w:numId w:val="449"/>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Obsługa protokołu </w:t>
            </w:r>
            <w:proofErr w:type="spellStart"/>
            <w:r w:rsidRPr="005642FF">
              <w:rPr>
                <w:rFonts w:cs="Calibri"/>
                <w:color w:val="000000"/>
                <w:sz w:val="22"/>
                <w:szCs w:val="22"/>
                <w:lang w:eastAsia="pl-PL"/>
              </w:rPr>
              <w:t>Diffie-Hellman</w:t>
            </w:r>
            <w:proofErr w:type="spellEnd"/>
            <w:r w:rsidRPr="005642FF">
              <w:rPr>
                <w:rFonts w:cs="Calibri"/>
                <w:color w:val="000000"/>
                <w:sz w:val="22"/>
                <w:szCs w:val="22"/>
                <w:lang w:eastAsia="pl-PL"/>
              </w:rPr>
              <w:t> grup 19 i 20.  </w:t>
            </w:r>
          </w:p>
          <w:p w14:paraId="054785B8" w14:textId="77777777" w:rsidR="005642FF" w:rsidRPr="005642FF" w:rsidRDefault="005642FF" w:rsidP="003C3A6E">
            <w:pPr>
              <w:numPr>
                <w:ilvl w:val="0"/>
                <w:numId w:val="450"/>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Wsparcie dla Pracy w topologii Hub and </w:t>
            </w:r>
            <w:proofErr w:type="spellStart"/>
            <w:r w:rsidRPr="005642FF">
              <w:rPr>
                <w:rFonts w:cs="Calibri"/>
                <w:color w:val="000000"/>
                <w:sz w:val="22"/>
                <w:szCs w:val="22"/>
                <w:lang w:eastAsia="pl-PL"/>
              </w:rPr>
              <w:t>Spoke</w:t>
            </w:r>
            <w:proofErr w:type="spellEnd"/>
            <w:r w:rsidRPr="005642FF">
              <w:rPr>
                <w:rFonts w:cs="Calibri"/>
                <w:color w:val="000000"/>
                <w:sz w:val="22"/>
                <w:szCs w:val="22"/>
                <w:lang w:eastAsia="pl-PL"/>
              </w:rPr>
              <w:t> oraz </w:t>
            </w:r>
            <w:proofErr w:type="spellStart"/>
            <w:r w:rsidRPr="005642FF">
              <w:rPr>
                <w:rFonts w:cs="Calibri"/>
                <w:color w:val="000000"/>
                <w:sz w:val="22"/>
                <w:szCs w:val="22"/>
                <w:lang w:eastAsia="pl-PL"/>
              </w:rPr>
              <w:t>Mesh</w:t>
            </w:r>
            <w:proofErr w:type="spellEnd"/>
            <w:r w:rsidRPr="005642FF">
              <w:rPr>
                <w:rFonts w:cs="Calibri"/>
                <w:color w:val="000000"/>
                <w:sz w:val="22"/>
                <w:szCs w:val="22"/>
                <w:lang w:eastAsia="pl-PL"/>
              </w:rPr>
              <w:t>. </w:t>
            </w:r>
          </w:p>
          <w:p w14:paraId="23E18D48" w14:textId="77777777" w:rsidR="005642FF" w:rsidRPr="005642FF" w:rsidRDefault="005642FF" w:rsidP="003C3A6E">
            <w:pPr>
              <w:numPr>
                <w:ilvl w:val="0"/>
                <w:numId w:val="451"/>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Tworzenie połączeń typu Site-to-Site oraz Client-to-Site. </w:t>
            </w:r>
          </w:p>
          <w:p w14:paraId="1EF5C7CB" w14:textId="77777777" w:rsidR="005642FF" w:rsidRPr="005642FF" w:rsidRDefault="005642FF" w:rsidP="003C3A6E">
            <w:pPr>
              <w:numPr>
                <w:ilvl w:val="0"/>
                <w:numId w:val="452"/>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Monitorowanie stanu tuneli VPN i stałego utrzymywania ich aktywności.  </w:t>
            </w:r>
          </w:p>
          <w:p w14:paraId="55FE78E8" w14:textId="77777777" w:rsidR="005642FF" w:rsidRPr="005642FF" w:rsidRDefault="005642FF" w:rsidP="003C3A6E">
            <w:pPr>
              <w:numPr>
                <w:ilvl w:val="0"/>
                <w:numId w:val="453"/>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Możliwość wyboru tunelu przez protokoły: dynamicznego routingu (np. OSPF) oraz routingu statycznego.  </w:t>
            </w:r>
          </w:p>
          <w:p w14:paraId="1E714509" w14:textId="77777777" w:rsidR="005642FF" w:rsidRPr="005642FF" w:rsidRDefault="005642FF" w:rsidP="003C3A6E">
            <w:pPr>
              <w:numPr>
                <w:ilvl w:val="0"/>
                <w:numId w:val="454"/>
              </w:numPr>
              <w:spacing w:before="0" w:after="0" w:line="240" w:lineRule="auto"/>
              <w:ind w:left="1080" w:firstLine="0"/>
              <w:textAlignment w:val="baseline"/>
              <w:rPr>
                <w:rFonts w:cs="Calibri"/>
                <w:sz w:val="22"/>
                <w:szCs w:val="22"/>
                <w:lang w:eastAsia="pl-PL"/>
              </w:rPr>
            </w:pPr>
            <w:r w:rsidRPr="005642FF">
              <w:rPr>
                <w:rFonts w:ascii="Aptos" w:hAnsi="Aptos" w:cs="Calibri"/>
                <w:color w:val="000000"/>
                <w:sz w:val="22"/>
                <w:szCs w:val="22"/>
                <w:lang w:eastAsia="pl-PL"/>
              </w:rPr>
              <w:t>Obsługa mechanizmów: </w:t>
            </w:r>
            <w:proofErr w:type="spellStart"/>
            <w:r w:rsidRPr="005642FF">
              <w:rPr>
                <w:rFonts w:ascii="Aptos" w:hAnsi="Aptos" w:cs="Calibri"/>
                <w:color w:val="000000"/>
                <w:sz w:val="22"/>
                <w:szCs w:val="22"/>
                <w:lang w:eastAsia="pl-PL"/>
              </w:rPr>
              <w:t>IPSec</w:t>
            </w:r>
            <w:proofErr w:type="spellEnd"/>
            <w:r w:rsidRPr="005642FF">
              <w:rPr>
                <w:rFonts w:ascii="Aptos" w:hAnsi="Aptos" w:cs="Calibri"/>
                <w:color w:val="000000"/>
                <w:sz w:val="22"/>
                <w:szCs w:val="22"/>
                <w:lang w:eastAsia="pl-PL"/>
              </w:rPr>
              <w:t> NAT </w:t>
            </w:r>
            <w:proofErr w:type="spellStart"/>
            <w:r w:rsidRPr="005642FF">
              <w:rPr>
                <w:rFonts w:ascii="Aptos" w:hAnsi="Aptos" w:cs="Calibri"/>
                <w:color w:val="000000"/>
                <w:sz w:val="22"/>
                <w:szCs w:val="22"/>
                <w:lang w:eastAsia="pl-PL"/>
              </w:rPr>
              <w:t>Traversal</w:t>
            </w:r>
            <w:proofErr w:type="spellEnd"/>
            <w:r w:rsidRPr="005642FF">
              <w:rPr>
                <w:rFonts w:ascii="Aptos" w:hAnsi="Aptos" w:cs="Calibri"/>
                <w:color w:val="000000"/>
                <w:sz w:val="22"/>
                <w:szCs w:val="22"/>
                <w:lang w:eastAsia="pl-PL"/>
              </w:rPr>
              <w:t>, DPD, </w:t>
            </w:r>
            <w:proofErr w:type="spellStart"/>
            <w:r w:rsidRPr="005642FF">
              <w:rPr>
                <w:rFonts w:ascii="Aptos" w:hAnsi="Aptos" w:cs="Calibri"/>
                <w:color w:val="000000"/>
                <w:sz w:val="22"/>
                <w:szCs w:val="22"/>
                <w:lang w:eastAsia="pl-PL"/>
              </w:rPr>
              <w:t>Xauth</w:t>
            </w:r>
            <w:proofErr w:type="spellEnd"/>
            <w:r w:rsidRPr="005642FF">
              <w:rPr>
                <w:rFonts w:ascii="Aptos" w:hAnsi="Aptos" w:cs="Calibri"/>
                <w:color w:val="000000"/>
                <w:sz w:val="22"/>
                <w:szCs w:val="22"/>
                <w:lang w:eastAsia="pl-PL"/>
              </w:rPr>
              <w:t>.  </w:t>
            </w:r>
          </w:p>
          <w:p w14:paraId="7A721B32" w14:textId="77777777" w:rsidR="005642FF" w:rsidRPr="005642FF" w:rsidRDefault="005642FF" w:rsidP="003C3A6E">
            <w:pPr>
              <w:numPr>
                <w:ilvl w:val="0"/>
                <w:numId w:val="455"/>
              </w:numPr>
              <w:spacing w:before="0" w:after="0" w:line="240" w:lineRule="auto"/>
              <w:ind w:left="1080" w:firstLine="0"/>
              <w:textAlignment w:val="baseline"/>
              <w:rPr>
                <w:rFonts w:cs="Calibri"/>
                <w:sz w:val="22"/>
                <w:szCs w:val="22"/>
                <w:lang w:eastAsia="pl-PL"/>
              </w:rPr>
            </w:pPr>
            <w:r w:rsidRPr="005642FF">
              <w:rPr>
                <w:rFonts w:ascii="Aptos" w:hAnsi="Aptos" w:cs="Calibri"/>
                <w:color w:val="000000"/>
                <w:sz w:val="22"/>
                <w:szCs w:val="22"/>
                <w:lang w:eastAsia="pl-PL"/>
              </w:rPr>
              <w:t>Mechanizm „Split </w:t>
            </w:r>
            <w:proofErr w:type="spellStart"/>
            <w:r w:rsidRPr="005642FF">
              <w:rPr>
                <w:rFonts w:ascii="Aptos" w:hAnsi="Aptos" w:cs="Calibri"/>
                <w:color w:val="000000"/>
                <w:sz w:val="22"/>
                <w:szCs w:val="22"/>
                <w:lang w:eastAsia="pl-PL"/>
              </w:rPr>
              <w:t>tunneling</w:t>
            </w:r>
            <w:proofErr w:type="spellEnd"/>
            <w:r w:rsidRPr="005642FF">
              <w:rPr>
                <w:rFonts w:ascii="Aptos" w:hAnsi="Aptos" w:cs="Calibri"/>
                <w:color w:val="000000"/>
                <w:sz w:val="22"/>
                <w:szCs w:val="22"/>
                <w:lang w:eastAsia="pl-PL"/>
              </w:rPr>
              <w:t>” dla połączeń Client-to-Site. </w:t>
            </w:r>
          </w:p>
          <w:p w14:paraId="068A3E76" w14:textId="77777777" w:rsidR="005642FF" w:rsidRPr="005642FF" w:rsidRDefault="005642FF" w:rsidP="003C3A6E">
            <w:pPr>
              <w:numPr>
                <w:ilvl w:val="0"/>
                <w:numId w:val="456"/>
              </w:numPr>
              <w:spacing w:before="0" w:after="0" w:line="240" w:lineRule="auto"/>
              <w:ind w:left="1080" w:firstLine="0"/>
              <w:textAlignment w:val="baseline"/>
              <w:rPr>
                <w:rFonts w:cs="Calibri"/>
                <w:sz w:val="22"/>
                <w:szCs w:val="22"/>
                <w:lang w:eastAsia="pl-PL"/>
              </w:rPr>
            </w:pPr>
            <w:r w:rsidRPr="005642FF">
              <w:rPr>
                <w:rFonts w:ascii="Aptos" w:hAnsi="Aptos" w:cs="Calibri"/>
                <w:color w:val="000000"/>
                <w:sz w:val="22"/>
                <w:szCs w:val="22"/>
                <w:lang w:eastAsia="pl-PL"/>
              </w:rPr>
              <w:t>Wsparcie dla następujących typów uwierzytelniania: </w:t>
            </w:r>
            <w:proofErr w:type="spellStart"/>
            <w:r w:rsidRPr="005642FF">
              <w:rPr>
                <w:rFonts w:ascii="Aptos" w:hAnsi="Aptos" w:cs="Calibri"/>
                <w:color w:val="000000"/>
                <w:sz w:val="22"/>
                <w:szCs w:val="22"/>
                <w:lang w:eastAsia="pl-PL"/>
              </w:rPr>
              <w:t>pre-shared</w:t>
            </w:r>
            <w:proofErr w:type="spellEnd"/>
            <w:r w:rsidRPr="005642FF">
              <w:rPr>
                <w:rFonts w:ascii="Aptos" w:hAnsi="Aptos" w:cs="Calibri"/>
                <w:color w:val="000000"/>
                <w:sz w:val="22"/>
                <w:szCs w:val="22"/>
                <w:lang w:eastAsia="pl-PL"/>
              </w:rPr>
              <w:t> </w:t>
            </w:r>
            <w:proofErr w:type="spellStart"/>
            <w:r w:rsidRPr="005642FF">
              <w:rPr>
                <w:rFonts w:ascii="Aptos" w:hAnsi="Aptos" w:cs="Calibri"/>
                <w:color w:val="000000"/>
                <w:sz w:val="22"/>
                <w:szCs w:val="22"/>
                <w:lang w:eastAsia="pl-PL"/>
              </w:rPr>
              <w:t>key</w:t>
            </w:r>
            <w:proofErr w:type="spellEnd"/>
            <w:r w:rsidRPr="005642FF">
              <w:rPr>
                <w:rFonts w:ascii="Aptos" w:hAnsi="Aptos" w:cs="Calibri"/>
                <w:color w:val="000000"/>
                <w:sz w:val="22"/>
                <w:szCs w:val="22"/>
                <w:lang w:eastAsia="pl-PL"/>
              </w:rPr>
              <w:t>, certyfikat. </w:t>
            </w:r>
          </w:p>
          <w:p w14:paraId="008ADA8F" w14:textId="77777777" w:rsidR="005642FF" w:rsidRPr="005642FF" w:rsidRDefault="005642FF" w:rsidP="003C3A6E">
            <w:pPr>
              <w:numPr>
                <w:ilvl w:val="0"/>
                <w:numId w:val="457"/>
              </w:numPr>
              <w:spacing w:before="0" w:after="0" w:line="240" w:lineRule="auto"/>
              <w:ind w:left="1080" w:firstLine="0"/>
              <w:textAlignment w:val="baseline"/>
              <w:rPr>
                <w:rFonts w:cs="Calibri"/>
                <w:sz w:val="22"/>
                <w:szCs w:val="22"/>
                <w:lang w:eastAsia="pl-PL"/>
              </w:rPr>
            </w:pPr>
            <w:r w:rsidRPr="005642FF">
              <w:rPr>
                <w:rFonts w:ascii="Aptos" w:hAnsi="Aptos" w:cs="Calibri"/>
                <w:color w:val="000000"/>
                <w:sz w:val="22"/>
                <w:szCs w:val="22"/>
                <w:lang w:eastAsia="pl-PL"/>
              </w:rPr>
              <w:t>Możliwość ustawienia maksymalnej liczby tuneli </w:t>
            </w:r>
            <w:proofErr w:type="spellStart"/>
            <w:r w:rsidRPr="005642FF">
              <w:rPr>
                <w:rFonts w:ascii="Aptos" w:hAnsi="Aptos" w:cs="Calibri"/>
                <w:color w:val="000000"/>
                <w:sz w:val="22"/>
                <w:szCs w:val="22"/>
                <w:lang w:eastAsia="pl-PL"/>
              </w:rPr>
              <w:t>IPSec</w:t>
            </w:r>
            <w:proofErr w:type="spellEnd"/>
            <w:r w:rsidRPr="005642FF">
              <w:rPr>
                <w:rFonts w:ascii="Aptos" w:hAnsi="Aptos" w:cs="Calibri"/>
                <w:color w:val="000000"/>
                <w:sz w:val="22"/>
                <w:szCs w:val="22"/>
                <w:lang w:eastAsia="pl-PL"/>
              </w:rPr>
              <w:t> negocjowanych (nawiązywanych) jednocześnie w celu ochrony zasobów systemu. </w:t>
            </w:r>
          </w:p>
          <w:p w14:paraId="69EF616F" w14:textId="77777777" w:rsidR="005642FF" w:rsidRPr="005642FF" w:rsidRDefault="005642FF" w:rsidP="003C3A6E">
            <w:pPr>
              <w:numPr>
                <w:ilvl w:val="0"/>
                <w:numId w:val="458"/>
              </w:numPr>
              <w:spacing w:before="0" w:after="0" w:line="240" w:lineRule="auto"/>
              <w:ind w:left="1080" w:firstLine="0"/>
              <w:textAlignment w:val="baseline"/>
              <w:rPr>
                <w:rFonts w:cs="Calibri"/>
                <w:sz w:val="22"/>
                <w:szCs w:val="22"/>
                <w:lang w:eastAsia="pl-PL"/>
              </w:rPr>
            </w:pPr>
            <w:r w:rsidRPr="005642FF">
              <w:rPr>
                <w:rFonts w:ascii="Aptos" w:hAnsi="Aptos" w:cs="Calibri"/>
                <w:color w:val="000000"/>
                <w:sz w:val="22"/>
                <w:szCs w:val="22"/>
                <w:lang w:eastAsia="pl-PL"/>
              </w:rPr>
              <w:t>Możliwość monitorowania wybranego tunelu </w:t>
            </w:r>
            <w:proofErr w:type="spellStart"/>
            <w:r w:rsidRPr="005642FF">
              <w:rPr>
                <w:rFonts w:ascii="Aptos" w:hAnsi="Aptos" w:cs="Calibri"/>
                <w:color w:val="000000"/>
                <w:sz w:val="22"/>
                <w:szCs w:val="22"/>
                <w:lang w:eastAsia="pl-PL"/>
              </w:rPr>
              <w:t>IPSec</w:t>
            </w:r>
            <w:proofErr w:type="spellEnd"/>
            <w:r w:rsidRPr="005642FF">
              <w:rPr>
                <w:rFonts w:ascii="Aptos" w:hAnsi="Aptos" w:cs="Calibri"/>
                <w:color w:val="000000"/>
                <w:sz w:val="22"/>
                <w:szCs w:val="22"/>
                <w:lang w:eastAsia="pl-PL"/>
              </w:rPr>
              <w:t> </w:t>
            </w:r>
            <w:proofErr w:type="spellStart"/>
            <w:r w:rsidRPr="005642FF">
              <w:rPr>
                <w:rFonts w:ascii="Aptos" w:hAnsi="Aptos" w:cs="Calibri"/>
                <w:color w:val="000000"/>
                <w:sz w:val="22"/>
                <w:szCs w:val="22"/>
                <w:lang w:eastAsia="pl-PL"/>
              </w:rPr>
              <w:t>site</w:t>
            </w:r>
            <w:proofErr w:type="spellEnd"/>
            <w:r w:rsidRPr="005642FF">
              <w:rPr>
                <w:rFonts w:ascii="Aptos" w:hAnsi="Aptos" w:cs="Calibri"/>
                <w:color w:val="000000"/>
                <w:sz w:val="22"/>
                <w:szCs w:val="22"/>
                <w:lang w:eastAsia="pl-PL"/>
              </w:rPr>
              <w:t>-to-</w:t>
            </w:r>
            <w:proofErr w:type="spellStart"/>
            <w:r w:rsidRPr="005642FF">
              <w:rPr>
                <w:rFonts w:ascii="Aptos" w:hAnsi="Aptos" w:cs="Calibri"/>
                <w:color w:val="000000"/>
                <w:sz w:val="22"/>
                <w:szCs w:val="22"/>
                <w:lang w:eastAsia="pl-PL"/>
              </w:rPr>
              <w:t>site</w:t>
            </w:r>
            <w:proofErr w:type="spellEnd"/>
            <w:r w:rsidRPr="005642FF">
              <w:rPr>
                <w:rFonts w:ascii="Aptos" w:hAnsi="Aptos" w:cs="Calibri"/>
                <w:color w:val="000000"/>
                <w:sz w:val="22"/>
                <w:szCs w:val="22"/>
                <w:lang w:eastAsia="pl-PL"/>
              </w:rPr>
              <w:t> i w przypadku jego niedostępności automatycznego aktywowania zapasowego tunelu. </w:t>
            </w:r>
          </w:p>
          <w:p w14:paraId="1F79D617" w14:textId="77777777" w:rsidR="005642FF" w:rsidRPr="005642FF" w:rsidRDefault="005642FF" w:rsidP="003C3A6E">
            <w:pPr>
              <w:numPr>
                <w:ilvl w:val="0"/>
                <w:numId w:val="459"/>
              </w:numPr>
              <w:spacing w:before="0" w:after="0" w:line="240" w:lineRule="auto"/>
              <w:ind w:left="1080" w:firstLine="0"/>
              <w:textAlignment w:val="baseline"/>
              <w:rPr>
                <w:rFonts w:ascii="Aptos" w:hAnsi="Aptos"/>
                <w:sz w:val="22"/>
                <w:szCs w:val="22"/>
                <w:lang w:eastAsia="pl-PL"/>
              </w:rPr>
            </w:pPr>
            <w:r w:rsidRPr="005642FF">
              <w:rPr>
                <w:rFonts w:ascii="Aptos" w:hAnsi="Aptos"/>
                <w:color w:val="000000"/>
                <w:sz w:val="22"/>
                <w:szCs w:val="22"/>
                <w:lang w:eastAsia="pl-PL"/>
              </w:rPr>
              <w:t>Mechanizm „Split </w:t>
            </w:r>
            <w:proofErr w:type="spellStart"/>
            <w:r w:rsidRPr="005642FF">
              <w:rPr>
                <w:rFonts w:ascii="Aptos" w:hAnsi="Aptos"/>
                <w:color w:val="000000"/>
                <w:sz w:val="22"/>
                <w:szCs w:val="22"/>
                <w:lang w:eastAsia="pl-PL"/>
              </w:rPr>
              <w:t>tunneling</w:t>
            </w:r>
            <w:proofErr w:type="spellEnd"/>
            <w:r w:rsidRPr="005642FF">
              <w:rPr>
                <w:rFonts w:ascii="Aptos" w:hAnsi="Aptos"/>
                <w:color w:val="000000"/>
                <w:sz w:val="22"/>
                <w:szCs w:val="22"/>
                <w:lang w:eastAsia="pl-PL"/>
              </w:rPr>
              <w:t>” dla połączeń Client-to-Site. </w:t>
            </w:r>
          </w:p>
          <w:p w14:paraId="2016EB7A" w14:textId="77777777" w:rsidR="005642FF" w:rsidRPr="005642FF" w:rsidRDefault="005642FF" w:rsidP="003C3A6E">
            <w:pPr>
              <w:numPr>
                <w:ilvl w:val="0"/>
                <w:numId w:val="460"/>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Producent rozwiązania musi posiadać oprogramowanie klienckie VPN, które umożliwia realizację połączeń </w:t>
            </w:r>
            <w:proofErr w:type="spellStart"/>
            <w:r w:rsidRPr="005642FF">
              <w:rPr>
                <w:rFonts w:cs="Calibri"/>
                <w:color w:val="000000"/>
                <w:sz w:val="22"/>
                <w:szCs w:val="22"/>
                <w:lang w:eastAsia="pl-PL"/>
              </w:rPr>
              <w:t>IPSec</w:t>
            </w:r>
            <w:proofErr w:type="spellEnd"/>
            <w:r w:rsidRPr="005642FF">
              <w:rPr>
                <w:rFonts w:cs="Calibri"/>
                <w:color w:val="000000"/>
                <w:sz w:val="22"/>
                <w:szCs w:val="22"/>
                <w:lang w:eastAsia="pl-PL"/>
              </w:rPr>
              <w:t> VPN lub SSL VPN. Oprogramowanie klienckie VPN jest dostępne jako opcja i nie jest wymagane w implementacji. </w:t>
            </w:r>
          </w:p>
          <w:p w14:paraId="2A5466DC" w14:textId="77777777" w:rsidR="005642FF" w:rsidRPr="005642FF" w:rsidRDefault="005642FF" w:rsidP="00CF6029">
            <w:pPr>
              <w:spacing w:before="0" w:after="0" w:line="240" w:lineRule="auto"/>
              <w:ind w:left="720"/>
              <w:textAlignment w:val="baseline"/>
              <w:rPr>
                <w:rFonts w:ascii="Times New Roman" w:hAnsi="Times New Roman"/>
                <w:lang w:eastAsia="pl-PL"/>
              </w:rPr>
            </w:pPr>
            <w:r w:rsidRPr="005642FF">
              <w:rPr>
                <w:rFonts w:cs="Calibri"/>
                <w:color w:val="000000"/>
                <w:sz w:val="22"/>
                <w:szCs w:val="22"/>
                <w:lang w:eastAsia="pl-PL"/>
              </w:rPr>
              <w:t> </w:t>
            </w:r>
          </w:p>
        </w:tc>
      </w:tr>
      <w:tr w:rsidR="005642FF" w:rsidRPr="005642FF" w14:paraId="2B331C8C" w14:textId="77777777">
        <w:trPr>
          <w:trHeight w:val="270"/>
        </w:trPr>
        <w:tc>
          <w:tcPr>
            <w:tcW w:w="1935" w:type="dxa"/>
            <w:tcBorders>
              <w:top w:val="single" w:sz="6" w:space="0" w:color="auto"/>
              <w:left w:val="single" w:sz="6" w:space="0" w:color="auto"/>
              <w:bottom w:val="single" w:sz="6" w:space="0" w:color="auto"/>
              <w:right w:val="single" w:sz="6" w:space="0" w:color="auto"/>
            </w:tcBorders>
            <w:hideMark/>
          </w:tcPr>
          <w:p w14:paraId="6D950B71" w14:textId="678552AA"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Routing i obsługa łączy WAN</w:t>
            </w:r>
          </w:p>
          <w:p w14:paraId="09E4D23C" w14:textId="00C1314F" w:rsidR="005642FF" w:rsidRPr="005642FF" w:rsidRDefault="005642FF" w:rsidP="00CF6029">
            <w:pPr>
              <w:spacing w:before="0" w:after="0" w:line="240" w:lineRule="auto"/>
              <w:jc w:val="center"/>
              <w:textAlignment w:val="baseline"/>
              <w:rPr>
                <w:rFonts w:ascii="Times New Roman" w:hAnsi="Times New Roman"/>
                <w:lang w:eastAsia="pl-PL"/>
              </w:rPr>
            </w:pPr>
          </w:p>
        </w:tc>
        <w:tc>
          <w:tcPr>
            <w:tcW w:w="7020" w:type="dxa"/>
            <w:tcBorders>
              <w:top w:val="single" w:sz="6" w:space="0" w:color="auto"/>
              <w:left w:val="single" w:sz="6" w:space="0" w:color="auto"/>
              <w:bottom w:val="single" w:sz="6" w:space="0" w:color="auto"/>
              <w:right w:val="single" w:sz="6" w:space="0" w:color="auto"/>
            </w:tcBorders>
            <w:hideMark/>
          </w:tcPr>
          <w:p w14:paraId="2A620CA8"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W zakresie routingu rozwiązanie powinno zapewniać obsługę: </w:t>
            </w:r>
          </w:p>
          <w:p w14:paraId="0E8C601A" w14:textId="77777777" w:rsidR="005642FF" w:rsidRPr="005642FF" w:rsidRDefault="005642FF" w:rsidP="003C3A6E">
            <w:pPr>
              <w:numPr>
                <w:ilvl w:val="0"/>
                <w:numId w:val="461"/>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Routingu statycznego.  </w:t>
            </w:r>
          </w:p>
          <w:p w14:paraId="3A4F7B78" w14:textId="77777777" w:rsidR="005642FF" w:rsidRPr="005642FF" w:rsidRDefault="005642FF" w:rsidP="003C3A6E">
            <w:pPr>
              <w:numPr>
                <w:ilvl w:val="0"/>
                <w:numId w:val="462"/>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Policy </w:t>
            </w:r>
            <w:proofErr w:type="spellStart"/>
            <w:r w:rsidRPr="005642FF">
              <w:rPr>
                <w:rFonts w:cs="Calibri"/>
                <w:color w:val="000000"/>
                <w:sz w:val="22"/>
                <w:szCs w:val="22"/>
                <w:lang w:eastAsia="pl-PL"/>
              </w:rPr>
              <w:t>Based</w:t>
            </w:r>
            <w:proofErr w:type="spellEnd"/>
            <w:r w:rsidRPr="005642FF">
              <w:rPr>
                <w:rFonts w:cs="Calibri"/>
                <w:color w:val="000000"/>
                <w:sz w:val="22"/>
                <w:szCs w:val="22"/>
                <w:lang w:eastAsia="pl-PL"/>
              </w:rPr>
              <w:t> Routingu (w tym: wybór trasy w zależności od adresu źródłowego, protokołu sieciowego).  </w:t>
            </w:r>
          </w:p>
          <w:p w14:paraId="16408303" w14:textId="77777777" w:rsidR="005642FF" w:rsidRPr="005642FF" w:rsidRDefault="005642FF" w:rsidP="003C3A6E">
            <w:pPr>
              <w:numPr>
                <w:ilvl w:val="0"/>
                <w:numId w:val="463"/>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Protokołów dynamicznego routingu w oparciu o protokoły: RIPv2, OSPF, BGP oraz PIM. </w:t>
            </w:r>
          </w:p>
          <w:p w14:paraId="43EECA74" w14:textId="77777777" w:rsidR="005642FF" w:rsidRPr="005642FF" w:rsidRDefault="005642FF" w:rsidP="003C3A6E">
            <w:pPr>
              <w:numPr>
                <w:ilvl w:val="0"/>
                <w:numId w:val="464"/>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Możliwość filtrowania tras rozgłaszanych w protokołach dynamicznego routingu. </w:t>
            </w:r>
          </w:p>
          <w:p w14:paraId="3AD99F1B" w14:textId="77777777" w:rsidR="005642FF" w:rsidRPr="005642FF" w:rsidRDefault="005642FF" w:rsidP="003C3A6E">
            <w:pPr>
              <w:numPr>
                <w:ilvl w:val="0"/>
                <w:numId w:val="465"/>
              </w:numPr>
              <w:spacing w:before="0" w:after="0" w:line="240" w:lineRule="auto"/>
              <w:ind w:left="1080" w:firstLine="0"/>
              <w:textAlignment w:val="baseline"/>
              <w:rPr>
                <w:rFonts w:cs="Calibri"/>
                <w:lang w:eastAsia="pl-PL"/>
              </w:rPr>
            </w:pPr>
            <w:r w:rsidRPr="005642FF">
              <w:rPr>
                <w:rFonts w:cs="Calibri"/>
                <w:color w:val="000000"/>
                <w:lang w:eastAsia="pl-PL"/>
              </w:rPr>
              <w:lastRenderedPageBreak/>
              <w:t>ECMP (</w:t>
            </w:r>
            <w:proofErr w:type="spellStart"/>
            <w:r w:rsidRPr="005642FF">
              <w:rPr>
                <w:rFonts w:cs="Calibri"/>
                <w:color w:val="000000"/>
                <w:lang w:eastAsia="pl-PL"/>
              </w:rPr>
              <w:t>Equal</w:t>
            </w:r>
            <w:proofErr w:type="spellEnd"/>
            <w:r w:rsidRPr="005642FF">
              <w:rPr>
                <w:rFonts w:cs="Calibri"/>
                <w:color w:val="000000"/>
                <w:lang w:eastAsia="pl-PL"/>
              </w:rPr>
              <w:t> </w:t>
            </w:r>
            <w:proofErr w:type="spellStart"/>
            <w:r w:rsidRPr="005642FF">
              <w:rPr>
                <w:rFonts w:cs="Calibri"/>
                <w:color w:val="000000"/>
                <w:lang w:eastAsia="pl-PL"/>
              </w:rPr>
              <w:t>cost</w:t>
            </w:r>
            <w:proofErr w:type="spellEnd"/>
            <w:r w:rsidRPr="005642FF">
              <w:rPr>
                <w:rFonts w:cs="Calibri"/>
                <w:color w:val="000000"/>
                <w:lang w:eastAsia="pl-PL"/>
              </w:rPr>
              <w:t> </w:t>
            </w:r>
            <w:proofErr w:type="spellStart"/>
            <w:r w:rsidRPr="005642FF">
              <w:rPr>
                <w:rFonts w:cs="Calibri"/>
                <w:color w:val="000000"/>
                <w:lang w:eastAsia="pl-PL"/>
              </w:rPr>
              <w:t>multi-path</w:t>
            </w:r>
            <w:proofErr w:type="spellEnd"/>
            <w:r w:rsidRPr="005642FF">
              <w:rPr>
                <w:rFonts w:cs="Calibri"/>
                <w:color w:val="000000"/>
                <w:lang w:eastAsia="pl-PL"/>
              </w:rPr>
              <w:t>) – wybór wielu równoważnych tras w tablicy routingu. </w:t>
            </w:r>
          </w:p>
          <w:p w14:paraId="49B995EA" w14:textId="77777777" w:rsidR="005642FF" w:rsidRPr="005642FF" w:rsidRDefault="005642FF" w:rsidP="003C3A6E">
            <w:pPr>
              <w:numPr>
                <w:ilvl w:val="0"/>
                <w:numId w:val="466"/>
              </w:numPr>
              <w:spacing w:before="0" w:after="0" w:line="240" w:lineRule="auto"/>
              <w:ind w:left="1080" w:firstLine="0"/>
              <w:textAlignment w:val="baseline"/>
              <w:rPr>
                <w:rFonts w:cs="Calibri"/>
                <w:lang w:eastAsia="pl-PL"/>
              </w:rPr>
            </w:pPr>
            <w:r w:rsidRPr="005642FF">
              <w:rPr>
                <w:rFonts w:cs="Calibri"/>
                <w:color w:val="000000"/>
                <w:lang w:eastAsia="pl-PL"/>
              </w:rPr>
              <w:t>BFD (</w:t>
            </w:r>
            <w:proofErr w:type="spellStart"/>
            <w:r w:rsidRPr="005642FF">
              <w:rPr>
                <w:rFonts w:cs="Calibri"/>
                <w:color w:val="000000"/>
                <w:lang w:eastAsia="pl-PL"/>
              </w:rPr>
              <w:t>Bidirectional</w:t>
            </w:r>
            <w:proofErr w:type="spellEnd"/>
            <w:r w:rsidRPr="005642FF">
              <w:rPr>
                <w:rFonts w:cs="Calibri"/>
                <w:color w:val="000000"/>
                <w:lang w:eastAsia="pl-PL"/>
              </w:rPr>
              <w:t> </w:t>
            </w:r>
            <w:proofErr w:type="spellStart"/>
            <w:r w:rsidRPr="005642FF">
              <w:rPr>
                <w:rFonts w:cs="Calibri"/>
                <w:color w:val="000000"/>
                <w:lang w:eastAsia="pl-PL"/>
              </w:rPr>
              <w:t>Forwarding</w:t>
            </w:r>
            <w:proofErr w:type="spellEnd"/>
            <w:r w:rsidRPr="005642FF">
              <w:rPr>
                <w:rFonts w:cs="Calibri"/>
                <w:color w:val="000000"/>
                <w:lang w:eastAsia="pl-PL"/>
              </w:rPr>
              <w:t> </w:t>
            </w:r>
            <w:proofErr w:type="spellStart"/>
            <w:r w:rsidRPr="005642FF">
              <w:rPr>
                <w:rFonts w:cs="Calibri"/>
                <w:color w:val="000000"/>
                <w:lang w:eastAsia="pl-PL"/>
              </w:rPr>
              <w:t>Detection</w:t>
            </w:r>
            <w:proofErr w:type="spellEnd"/>
            <w:r w:rsidRPr="005642FF">
              <w:rPr>
                <w:rFonts w:cs="Calibri"/>
                <w:color w:val="000000"/>
                <w:lang w:eastAsia="pl-PL"/>
              </w:rPr>
              <w:t>). </w:t>
            </w:r>
          </w:p>
          <w:p w14:paraId="6FB91A4E" w14:textId="77777777" w:rsidR="005642FF" w:rsidRPr="005642FF" w:rsidRDefault="005642FF" w:rsidP="003C3A6E">
            <w:pPr>
              <w:numPr>
                <w:ilvl w:val="0"/>
                <w:numId w:val="467"/>
              </w:numPr>
              <w:spacing w:before="0" w:after="0" w:line="240" w:lineRule="auto"/>
              <w:ind w:left="1080" w:firstLine="0"/>
              <w:textAlignment w:val="baseline"/>
              <w:rPr>
                <w:rFonts w:cs="Calibri"/>
                <w:lang w:eastAsia="pl-PL"/>
              </w:rPr>
            </w:pPr>
            <w:r w:rsidRPr="005642FF">
              <w:rPr>
                <w:rFonts w:cs="Calibri"/>
                <w:color w:val="000000"/>
                <w:lang w:eastAsia="pl-PL"/>
              </w:rPr>
              <w:t>Monitoringu dostępności wybranego adresu IP z danego interfejsu urządzenia i w przypadku jego niedostępności automatyczne usunięcie wybranych tras z tablicy routingu. </w:t>
            </w:r>
          </w:p>
        </w:tc>
      </w:tr>
      <w:tr w:rsidR="005642FF" w:rsidRPr="005642FF" w14:paraId="53884CB1" w14:textId="77777777">
        <w:trPr>
          <w:trHeight w:val="270"/>
        </w:trPr>
        <w:tc>
          <w:tcPr>
            <w:tcW w:w="1935" w:type="dxa"/>
            <w:tcBorders>
              <w:top w:val="single" w:sz="6" w:space="0" w:color="auto"/>
              <w:left w:val="single" w:sz="6" w:space="0" w:color="auto"/>
              <w:bottom w:val="single" w:sz="6" w:space="0" w:color="auto"/>
              <w:right w:val="single" w:sz="6" w:space="0" w:color="auto"/>
            </w:tcBorders>
            <w:hideMark/>
          </w:tcPr>
          <w:p w14:paraId="62DAE439" w14:textId="0E8D463F"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lastRenderedPageBreak/>
              <w:t>Funkcje SD-WAN</w:t>
            </w:r>
          </w:p>
          <w:p w14:paraId="027255D9" w14:textId="5CCC883F" w:rsidR="005642FF" w:rsidRPr="005642FF" w:rsidRDefault="005642FF" w:rsidP="00CF6029">
            <w:pPr>
              <w:spacing w:before="0" w:after="0" w:line="240" w:lineRule="auto"/>
              <w:jc w:val="center"/>
              <w:textAlignment w:val="baseline"/>
              <w:rPr>
                <w:rFonts w:ascii="Times New Roman" w:hAnsi="Times New Roman"/>
                <w:lang w:eastAsia="pl-PL"/>
              </w:rPr>
            </w:pPr>
          </w:p>
        </w:tc>
        <w:tc>
          <w:tcPr>
            <w:tcW w:w="7020" w:type="dxa"/>
            <w:tcBorders>
              <w:top w:val="single" w:sz="6" w:space="0" w:color="auto"/>
              <w:left w:val="single" w:sz="6" w:space="0" w:color="auto"/>
              <w:bottom w:val="single" w:sz="6" w:space="0" w:color="auto"/>
              <w:right w:val="single" w:sz="6" w:space="0" w:color="auto"/>
            </w:tcBorders>
            <w:hideMark/>
          </w:tcPr>
          <w:p w14:paraId="775411F6"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System powinien umożliwiać wykorzystanie protokołów dynamicznego routingu przy konfiguracji równoważenia obciążenia do łączy WAN. </w:t>
            </w:r>
          </w:p>
          <w:p w14:paraId="6F420A0B"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sz w:val="22"/>
                <w:szCs w:val="22"/>
                <w:lang w:eastAsia="pl-PL"/>
              </w:rPr>
              <w:t>SD-WAN musi wspierać zarówno interfejsy fizyczne jak i wirtualne (w tym VLAN, </w:t>
            </w:r>
            <w:proofErr w:type="spellStart"/>
            <w:r w:rsidRPr="005642FF">
              <w:rPr>
                <w:rFonts w:cs="Calibri"/>
                <w:sz w:val="22"/>
                <w:szCs w:val="22"/>
                <w:lang w:eastAsia="pl-PL"/>
              </w:rPr>
              <w:t>IPSec</w:t>
            </w:r>
            <w:proofErr w:type="spellEnd"/>
            <w:r w:rsidRPr="005642FF">
              <w:rPr>
                <w:rFonts w:cs="Calibri"/>
                <w:sz w:val="22"/>
                <w:szCs w:val="22"/>
                <w:lang w:eastAsia="pl-PL"/>
              </w:rPr>
              <w:t>. </w:t>
            </w:r>
          </w:p>
        </w:tc>
      </w:tr>
      <w:tr w:rsidR="005642FF" w:rsidRPr="005642FF" w14:paraId="19A71E22" w14:textId="77777777">
        <w:trPr>
          <w:trHeight w:val="270"/>
        </w:trPr>
        <w:tc>
          <w:tcPr>
            <w:tcW w:w="1935" w:type="dxa"/>
            <w:tcBorders>
              <w:top w:val="single" w:sz="6" w:space="0" w:color="auto"/>
              <w:left w:val="single" w:sz="6" w:space="0" w:color="auto"/>
              <w:bottom w:val="single" w:sz="6" w:space="0" w:color="auto"/>
              <w:right w:val="single" w:sz="6" w:space="0" w:color="auto"/>
            </w:tcBorders>
            <w:hideMark/>
          </w:tcPr>
          <w:p w14:paraId="2EF31684" w14:textId="2D93C86B"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Zarządzanie pasmem</w:t>
            </w:r>
          </w:p>
          <w:p w14:paraId="3EB3953A" w14:textId="197C85D8" w:rsidR="005642FF" w:rsidRPr="005642FF" w:rsidRDefault="005642FF" w:rsidP="00CF6029">
            <w:pPr>
              <w:spacing w:before="0" w:after="0" w:line="240" w:lineRule="auto"/>
              <w:jc w:val="center"/>
              <w:textAlignment w:val="baseline"/>
              <w:rPr>
                <w:rFonts w:ascii="Times New Roman" w:hAnsi="Times New Roman"/>
                <w:lang w:eastAsia="pl-PL"/>
              </w:rPr>
            </w:pPr>
          </w:p>
        </w:tc>
        <w:tc>
          <w:tcPr>
            <w:tcW w:w="7020" w:type="dxa"/>
            <w:tcBorders>
              <w:top w:val="single" w:sz="6" w:space="0" w:color="auto"/>
              <w:left w:val="single" w:sz="6" w:space="0" w:color="auto"/>
              <w:bottom w:val="single" w:sz="6" w:space="0" w:color="auto"/>
              <w:right w:val="single" w:sz="6" w:space="0" w:color="auto"/>
            </w:tcBorders>
            <w:hideMark/>
          </w:tcPr>
          <w:p w14:paraId="0A70B2A8"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System Firewall musi umożliwiać zarządzanie pasmem poprzez określenie: maksymalnej, gwarantowanej ilości pasma, oznaczanie DSCP oraz wskazanie priorytetu ruchu. </w:t>
            </w:r>
          </w:p>
          <w:p w14:paraId="20828FAE"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Musi istnieć możliwość określania pasma dla poszczególnych aplikacji. </w:t>
            </w:r>
          </w:p>
          <w:p w14:paraId="4BCEC5F9"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System musi zapewniać możliwość zarządzania pasmem dla wybranych kategorii URL. </w:t>
            </w:r>
          </w:p>
          <w:p w14:paraId="568DD166"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System musi pozwalać zdefiniować pasmo dla wybranych użytkowników niezależnie od ich adresu IP. </w:t>
            </w:r>
          </w:p>
        </w:tc>
      </w:tr>
      <w:tr w:rsidR="005642FF" w:rsidRPr="005642FF" w14:paraId="5924EB09" w14:textId="77777777">
        <w:trPr>
          <w:trHeight w:val="270"/>
        </w:trPr>
        <w:tc>
          <w:tcPr>
            <w:tcW w:w="1935" w:type="dxa"/>
            <w:tcBorders>
              <w:top w:val="single" w:sz="6" w:space="0" w:color="auto"/>
              <w:left w:val="single" w:sz="6" w:space="0" w:color="auto"/>
              <w:bottom w:val="single" w:sz="6" w:space="0" w:color="auto"/>
              <w:right w:val="single" w:sz="6" w:space="0" w:color="auto"/>
            </w:tcBorders>
            <w:hideMark/>
          </w:tcPr>
          <w:p w14:paraId="3B3BBD4B" w14:textId="59276232"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Ochrona przed </w:t>
            </w:r>
            <w:proofErr w:type="spellStart"/>
            <w:r w:rsidRPr="005642FF">
              <w:rPr>
                <w:rFonts w:cs="Calibri"/>
                <w:b/>
                <w:bCs/>
                <w:color w:val="000000"/>
                <w:sz w:val="22"/>
                <w:szCs w:val="22"/>
                <w:lang w:eastAsia="pl-PL"/>
              </w:rPr>
              <w:t>malware</w:t>
            </w:r>
            <w:proofErr w:type="spellEnd"/>
          </w:p>
          <w:p w14:paraId="7DD9AFE6" w14:textId="56EEF0E1" w:rsidR="005642FF" w:rsidRPr="005642FF" w:rsidRDefault="005642FF" w:rsidP="00CF6029">
            <w:pPr>
              <w:spacing w:before="0" w:after="0" w:line="240" w:lineRule="auto"/>
              <w:jc w:val="center"/>
              <w:textAlignment w:val="baseline"/>
              <w:rPr>
                <w:rFonts w:ascii="Times New Roman" w:hAnsi="Times New Roman"/>
                <w:lang w:eastAsia="pl-PL"/>
              </w:rPr>
            </w:pPr>
          </w:p>
        </w:tc>
        <w:tc>
          <w:tcPr>
            <w:tcW w:w="7020" w:type="dxa"/>
            <w:tcBorders>
              <w:top w:val="single" w:sz="6" w:space="0" w:color="auto"/>
              <w:left w:val="single" w:sz="6" w:space="0" w:color="auto"/>
              <w:bottom w:val="single" w:sz="6" w:space="0" w:color="auto"/>
              <w:right w:val="single" w:sz="6" w:space="0" w:color="auto"/>
            </w:tcBorders>
            <w:hideMark/>
          </w:tcPr>
          <w:p w14:paraId="233DF99A"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Silnik antywirusowy musi umożliwiać skanowanie ruchu w obu kierunkach komunikacji dla protokołów działających na niestandardowych portach (np. FTP na porcie 2021). </w:t>
            </w:r>
          </w:p>
          <w:p w14:paraId="1B9D43EB"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System musi umożliwiać skanowanie archiwów, w tym co najmniej: zip, </w:t>
            </w:r>
            <w:proofErr w:type="spellStart"/>
            <w:r w:rsidRPr="005642FF">
              <w:rPr>
                <w:rFonts w:cs="Calibri"/>
                <w:color w:val="000000"/>
                <w:sz w:val="22"/>
                <w:szCs w:val="22"/>
                <w:lang w:eastAsia="pl-PL"/>
              </w:rPr>
              <w:t>rar</w:t>
            </w:r>
            <w:proofErr w:type="spellEnd"/>
            <w:r w:rsidRPr="005642FF">
              <w:rPr>
                <w:rFonts w:cs="Calibri"/>
                <w:color w:val="000000"/>
                <w:sz w:val="22"/>
                <w:szCs w:val="22"/>
                <w:lang w:eastAsia="pl-PL"/>
              </w:rPr>
              <w:t> a w przypadku archiwów zagnieżdżonych musi istnieć możliwość określenia, ile zagnieżdżeń kompresji system będzie próbował zdekompresować w celu przeskanowania zawartości lub umożliwiać konfigurację maksymalnego czasu, który system bezpieczeństwa może poświęcić na dekompresję archiwum. </w:t>
            </w:r>
          </w:p>
          <w:p w14:paraId="7B433FF8"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System musi umożliwiać blokowanie i logowanie archiwów, które nie mogą zostać przeskanowane, ponieważ są zaszyfrowane, uszkodzone lub system nie wspiera inspekcji tego typu archiwów. </w:t>
            </w:r>
          </w:p>
          <w:p w14:paraId="5DFA16BC"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Silnik antywirusowy zapewnia skanowanie następujących protokołów: HTTP, HTTPS, FTP, POP3, IMAP, SMTP, CIFS. </w:t>
            </w:r>
          </w:p>
          <w:p w14:paraId="5E471E0F"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System musi dysponować sygnaturami do ochrony urządzeń mobilnych (co najmniej dla systemu operacyjnego Android). </w:t>
            </w:r>
          </w:p>
          <w:p w14:paraId="695917A3"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System musi współpracować z dedykowaną platformą typu </w:t>
            </w:r>
            <w:proofErr w:type="spellStart"/>
            <w:r w:rsidRPr="005642FF">
              <w:rPr>
                <w:rFonts w:cs="Calibri"/>
                <w:color w:val="000000"/>
                <w:sz w:val="22"/>
                <w:szCs w:val="22"/>
                <w:lang w:eastAsia="pl-PL"/>
              </w:rPr>
              <w:t>Sandbox</w:t>
            </w:r>
            <w:proofErr w:type="spellEnd"/>
            <w:r w:rsidRPr="005642FF">
              <w:rPr>
                <w:rFonts w:cs="Calibri"/>
                <w:color w:val="000000"/>
                <w:sz w:val="22"/>
                <w:szCs w:val="22"/>
                <w:lang w:eastAsia="pl-PL"/>
              </w:rPr>
              <w:t> lub usługą typu </w:t>
            </w:r>
            <w:proofErr w:type="spellStart"/>
            <w:r w:rsidRPr="005642FF">
              <w:rPr>
                <w:rFonts w:cs="Calibri"/>
                <w:color w:val="000000"/>
                <w:sz w:val="22"/>
                <w:szCs w:val="22"/>
                <w:lang w:eastAsia="pl-PL"/>
              </w:rPr>
              <w:t>Sandbox</w:t>
            </w:r>
            <w:proofErr w:type="spellEnd"/>
            <w:r w:rsidRPr="005642FF">
              <w:rPr>
                <w:rFonts w:cs="Calibri"/>
                <w:color w:val="000000"/>
                <w:sz w:val="22"/>
                <w:szCs w:val="22"/>
                <w:lang w:eastAsia="pl-PL"/>
              </w:rPr>
              <w:t> realizowaną w chmurze. W ramach postępowania musi zostać dostarczona platforma typu </w:t>
            </w:r>
            <w:proofErr w:type="spellStart"/>
            <w:r w:rsidRPr="005642FF">
              <w:rPr>
                <w:rFonts w:cs="Calibri"/>
                <w:color w:val="000000"/>
                <w:sz w:val="22"/>
                <w:szCs w:val="22"/>
                <w:lang w:eastAsia="pl-PL"/>
              </w:rPr>
              <w:t>Sandbox</w:t>
            </w:r>
            <w:proofErr w:type="spellEnd"/>
            <w:r w:rsidRPr="005642FF">
              <w:rPr>
                <w:rFonts w:cs="Calibri"/>
                <w:color w:val="000000"/>
                <w:sz w:val="22"/>
                <w:szCs w:val="22"/>
                <w:lang w:eastAsia="pl-PL"/>
              </w:rPr>
              <w:t> wraz z niezbędnymi serwisami lub licencja upoważniająca do korzystania z usługi typu </w:t>
            </w:r>
            <w:proofErr w:type="spellStart"/>
            <w:r w:rsidRPr="005642FF">
              <w:rPr>
                <w:rFonts w:cs="Calibri"/>
                <w:color w:val="000000"/>
                <w:sz w:val="22"/>
                <w:szCs w:val="22"/>
                <w:lang w:eastAsia="pl-PL"/>
              </w:rPr>
              <w:t>Sandbox</w:t>
            </w:r>
            <w:proofErr w:type="spellEnd"/>
            <w:r w:rsidRPr="005642FF">
              <w:rPr>
                <w:rFonts w:cs="Calibri"/>
                <w:color w:val="000000"/>
                <w:sz w:val="22"/>
                <w:szCs w:val="22"/>
                <w:lang w:eastAsia="pl-PL"/>
              </w:rPr>
              <w:t> w chmurze realizowanej na terenie Unii Europejskiej. </w:t>
            </w:r>
          </w:p>
          <w:p w14:paraId="19ECC187"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System musi umożliwiać usuwanie aktywnej zawartości plików PDF oraz Microsoft Office bez konieczności blokowania transferu całych plików. </w:t>
            </w:r>
          </w:p>
          <w:p w14:paraId="2AC90E71"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Możliwość wykorzystania silnika sztucznej inteligencji AI wytrenowanego przez laboratoria producenta. </w:t>
            </w:r>
          </w:p>
          <w:p w14:paraId="7E3BD9F1"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Możliwość umożliwiać uruchomienie ochrony przed </w:t>
            </w:r>
            <w:proofErr w:type="spellStart"/>
            <w:r w:rsidRPr="005642FF">
              <w:rPr>
                <w:rFonts w:cs="Calibri"/>
                <w:color w:val="000000"/>
                <w:sz w:val="22"/>
                <w:szCs w:val="22"/>
                <w:lang w:eastAsia="pl-PL"/>
              </w:rPr>
              <w:t>malware</w:t>
            </w:r>
            <w:proofErr w:type="spellEnd"/>
            <w:r w:rsidRPr="005642FF">
              <w:rPr>
                <w:rFonts w:cs="Calibri"/>
                <w:color w:val="000000"/>
                <w:sz w:val="22"/>
                <w:szCs w:val="22"/>
                <w:lang w:eastAsia="pl-PL"/>
              </w:rPr>
              <w:t> dla wybranego zakresu ruchu. </w:t>
            </w:r>
          </w:p>
        </w:tc>
      </w:tr>
      <w:tr w:rsidR="005642FF" w:rsidRPr="005642FF" w14:paraId="1CD6C312" w14:textId="77777777">
        <w:trPr>
          <w:trHeight w:val="270"/>
        </w:trPr>
        <w:tc>
          <w:tcPr>
            <w:tcW w:w="1935" w:type="dxa"/>
            <w:tcBorders>
              <w:top w:val="single" w:sz="6" w:space="0" w:color="auto"/>
              <w:left w:val="single" w:sz="6" w:space="0" w:color="auto"/>
              <w:bottom w:val="single" w:sz="6" w:space="0" w:color="auto"/>
              <w:right w:val="single" w:sz="6" w:space="0" w:color="auto"/>
            </w:tcBorders>
            <w:hideMark/>
          </w:tcPr>
          <w:p w14:paraId="7859951A" w14:textId="279BC3FA"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Ochrona przed atakami</w:t>
            </w:r>
          </w:p>
          <w:p w14:paraId="1FBA08AC" w14:textId="1DBA184D" w:rsidR="005642FF" w:rsidRPr="005642FF" w:rsidRDefault="005642FF" w:rsidP="00CF6029">
            <w:pPr>
              <w:spacing w:before="0" w:after="0" w:line="240" w:lineRule="auto"/>
              <w:jc w:val="center"/>
              <w:textAlignment w:val="baseline"/>
              <w:rPr>
                <w:rFonts w:ascii="Times New Roman" w:hAnsi="Times New Roman"/>
                <w:lang w:eastAsia="pl-PL"/>
              </w:rPr>
            </w:pPr>
          </w:p>
        </w:tc>
        <w:tc>
          <w:tcPr>
            <w:tcW w:w="7020" w:type="dxa"/>
            <w:tcBorders>
              <w:top w:val="single" w:sz="6" w:space="0" w:color="auto"/>
              <w:left w:val="single" w:sz="6" w:space="0" w:color="auto"/>
              <w:bottom w:val="single" w:sz="6" w:space="0" w:color="auto"/>
              <w:right w:val="single" w:sz="6" w:space="0" w:color="auto"/>
            </w:tcBorders>
            <w:hideMark/>
          </w:tcPr>
          <w:p w14:paraId="3EEB7CA3"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Ochrona IPS powinna opierać się co najmniej na analizie sygnaturowej oraz na analizie anomalii w protokołach sieciowych. </w:t>
            </w:r>
          </w:p>
          <w:p w14:paraId="6B193DFF"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System powinien chronić przed atakami na aplikacje pracujące na niestandardowych portach. </w:t>
            </w:r>
          </w:p>
          <w:p w14:paraId="426C5619"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lastRenderedPageBreak/>
              <w:t>Baza sygnatur ataków powinna zawierać minimum 5000 wpisów i być aktualizowana automatycznie, zgodnie z harmonogramem definiowanym przez administratora. </w:t>
            </w:r>
          </w:p>
          <w:p w14:paraId="512FDDAA"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Administrator systemu musi mieć możliwość definiowania własnych wyjątków oraz własnych sygnatur. </w:t>
            </w:r>
          </w:p>
          <w:p w14:paraId="3457A1C5"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System musi zapewniać wykrywanie anomalii protokołów i ruchu sieciowego, realizując tym samym podstawową ochronę przed atakami typu </w:t>
            </w:r>
            <w:proofErr w:type="spellStart"/>
            <w:r w:rsidRPr="005642FF">
              <w:rPr>
                <w:rFonts w:cs="Calibri"/>
                <w:color w:val="000000"/>
                <w:sz w:val="22"/>
                <w:szCs w:val="22"/>
                <w:lang w:eastAsia="pl-PL"/>
              </w:rPr>
              <w:t>DoS</w:t>
            </w:r>
            <w:proofErr w:type="spellEnd"/>
            <w:r w:rsidRPr="005642FF">
              <w:rPr>
                <w:rFonts w:cs="Calibri"/>
                <w:color w:val="000000"/>
                <w:sz w:val="22"/>
                <w:szCs w:val="22"/>
                <w:lang w:eastAsia="pl-PL"/>
              </w:rPr>
              <w:t> oraz </w:t>
            </w:r>
            <w:proofErr w:type="spellStart"/>
            <w:r w:rsidRPr="005642FF">
              <w:rPr>
                <w:rFonts w:cs="Calibri"/>
                <w:color w:val="000000"/>
                <w:sz w:val="22"/>
                <w:szCs w:val="22"/>
                <w:lang w:eastAsia="pl-PL"/>
              </w:rPr>
              <w:t>DDoS</w:t>
            </w:r>
            <w:proofErr w:type="spellEnd"/>
            <w:r w:rsidRPr="005642FF">
              <w:rPr>
                <w:rFonts w:cs="Calibri"/>
                <w:color w:val="000000"/>
                <w:sz w:val="22"/>
                <w:szCs w:val="22"/>
                <w:lang w:eastAsia="pl-PL"/>
              </w:rPr>
              <w:t>. </w:t>
            </w:r>
          </w:p>
          <w:p w14:paraId="20E5C255"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Mechanizmy ochrony dla aplikacji </w:t>
            </w:r>
            <w:proofErr w:type="spellStart"/>
            <w:r w:rsidRPr="005642FF">
              <w:rPr>
                <w:rFonts w:cs="Calibri"/>
                <w:color w:val="000000"/>
                <w:sz w:val="22"/>
                <w:szCs w:val="22"/>
                <w:lang w:eastAsia="pl-PL"/>
              </w:rPr>
              <w:t>Web’owych</w:t>
            </w:r>
            <w:proofErr w:type="spellEnd"/>
            <w:r w:rsidRPr="005642FF">
              <w:rPr>
                <w:rFonts w:cs="Calibri"/>
                <w:color w:val="000000"/>
                <w:sz w:val="22"/>
                <w:szCs w:val="22"/>
                <w:lang w:eastAsia="pl-PL"/>
              </w:rPr>
              <w:t> na poziomie sygnaturowym (co najmniej ochrona przed: CSS, SQL </w:t>
            </w:r>
            <w:proofErr w:type="spellStart"/>
            <w:r w:rsidRPr="005642FF">
              <w:rPr>
                <w:rFonts w:cs="Calibri"/>
                <w:color w:val="000000"/>
                <w:sz w:val="22"/>
                <w:szCs w:val="22"/>
                <w:lang w:eastAsia="pl-PL"/>
              </w:rPr>
              <w:t>Injecton</w:t>
            </w:r>
            <w:proofErr w:type="spellEnd"/>
            <w:r w:rsidRPr="005642FF">
              <w:rPr>
                <w:rFonts w:cs="Calibri"/>
                <w:color w:val="000000"/>
                <w:sz w:val="22"/>
                <w:szCs w:val="22"/>
                <w:lang w:eastAsia="pl-PL"/>
              </w:rPr>
              <w:t>, Trojany, </w:t>
            </w:r>
            <w:proofErr w:type="spellStart"/>
            <w:r w:rsidRPr="005642FF">
              <w:rPr>
                <w:rFonts w:cs="Calibri"/>
                <w:color w:val="000000"/>
                <w:sz w:val="22"/>
                <w:szCs w:val="22"/>
                <w:lang w:eastAsia="pl-PL"/>
              </w:rPr>
              <w:t>Exploity</w:t>
            </w:r>
            <w:proofErr w:type="spellEnd"/>
            <w:r w:rsidRPr="005642FF">
              <w:rPr>
                <w:rFonts w:cs="Calibri"/>
                <w:color w:val="000000"/>
                <w:sz w:val="22"/>
                <w:szCs w:val="22"/>
                <w:lang w:eastAsia="pl-PL"/>
              </w:rPr>
              <w:t>, Roboty) oraz możliwość kontrolowania długości nagłówka, ilości parametrów URL, </w:t>
            </w:r>
            <w:proofErr w:type="spellStart"/>
            <w:r w:rsidRPr="005642FF">
              <w:rPr>
                <w:rFonts w:cs="Calibri"/>
                <w:color w:val="000000"/>
                <w:sz w:val="22"/>
                <w:szCs w:val="22"/>
                <w:lang w:eastAsia="pl-PL"/>
              </w:rPr>
              <w:t>Cookies</w:t>
            </w:r>
            <w:proofErr w:type="spellEnd"/>
            <w:r w:rsidRPr="005642FF">
              <w:rPr>
                <w:rFonts w:cs="Calibri"/>
                <w:color w:val="000000"/>
                <w:sz w:val="22"/>
                <w:szCs w:val="22"/>
                <w:lang w:eastAsia="pl-PL"/>
              </w:rPr>
              <w:t>. </w:t>
            </w:r>
          </w:p>
          <w:p w14:paraId="295D0076"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Wykrywanie i blokowanie komunikacji C&amp;C do sieci </w:t>
            </w:r>
            <w:proofErr w:type="spellStart"/>
            <w:r w:rsidRPr="005642FF">
              <w:rPr>
                <w:rFonts w:cs="Calibri"/>
                <w:color w:val="000000"/>
                <w:sz w:val="22"/>
                <w:szCs w:val="22"/>
                <w:lang w:eastAsia="pl-PL"/>
              </w:rPr>
              <w:t>botnet</w:t>
            </w:r>
            <w:proofErr w:type="spellEnd"/>
            <w:r w:rsidRPr="005642FF">
              <w:rPr>
                <w:rFonts w:cs="Calibri"/>
                <w:color w:val="000000"/>
                <w:sz w:val="22"/>
                <w:szCs w:val="22"/>
                <w:lang w:eastAsia="pl-PL"/>
              </w:rPr>
              <w:t>. </w:t>
            </w:r>
          </w:p>
          <w:p w14:paraId="6FE77094"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System musi mieć możliwość uruchomienia ochrony przed atakami dla wybranych zakresów komunikacji sieciowej. Mechanizmy ochrony IPS nie mogą działać globalnie. </w:t>
            </w:r>
          </w:p>
        </w:tc>
      </w:tr>
      <w:tr w:rsidR="005642FF" w:rsidRPr="005642FF" w14:paraId="50E90680" w14:textId="77777777">
        <w:trPr>
          <w:trHeight w:val="270"/>
        </w:trPr>
        <w:tc>
          <w:tcPr>
            <w:tcW w:w="1935" w:type="dxa"/>
            <w:tcBorders>
              <w:top w:val="single" w:sz="6" w:space="0" w:color="auto"/>
              <w:left w:val="single" w:sz="6" w:space="0" w:color="auto"/>
              <w:bottom w:val="single" w:sz="6" w:space="0" w:color="auto"/>
              <w:right w:val="single" w:sz="6" w:space="0" w:color="auto"/>
            </w:tcBorders>
            <w:hideMark/>
          </w:tcPr>
          <w:p w14:paraId="76065331" w14:textId="07430A95"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lastRenderedPageBreak/>
              <w:t>Kontrola aplikacji</w:t>
            </w:r>
          </w:p>
          <w:p w14:paraId="6BB26DD8" w14:textId="31F9A9FB" w:rsidR="005642FF" w:rsidRPr="005642FF" w:rsidRDefault="005642FF" w:rsidP="00CF6029">
            <w:pPr>
              <w:spacing w:before="0" w:after="0" w:line="240" w:lineRule="auto"/>
              <w:jc w:val="center"/>
              <w:textAlignment w:val="baseline"/>
              <w:rPr>
                <w:rFonts w:ascii="Times New Roman" w:hAnsi="Times New Roman"/>
                <w:lang w:eastAsia="pl-PL"/>
              </w:rPr>
            </w:pPr>
          </w:p>
        </w:tc>
        <w:tc>
          <w:tcPr>
            <w:tcW w:w="7020" w:type="dxa"/>
            <w:tcBorders>
              <w:top w:val="single" w:sz="6" w:space="0" w:color="auto"/>
              <w:left w:val="single" w:sz="6" w:space="0" w:color="auto"/>
              <w:bottom w:val="single" w:sz="6" w:space="0" w:color="auto"/>
              <w:right w:val="single" w:sz="6" w:space="0" w:color="auto"/>
            </w:tcBorders>
            <w:hideMark/>
          </w:tcPr>
          <w:p w14:paraId="372CD8CD"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Funkcja Kontroli Aplikacji powinna umożliwiać kontrolę ruchu na podstawie głębokiej analizy pakietów, nie bazując jedynie na wartościach portów TCP/UDP. </w:t>
            </w:r>
          </w:p>
          <w:p w14:paraId="4E860883"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Baza Kontroli Aplikacji powinna zawierać minimum 2000 sygnatur i być aktualizowana automatycznie, zgodnie z harmonogramem definiowanym przez administratora. </w:t>
            </w:r>
          </w:p>
          <w:p w14:paraId="070173D8"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Aplikacje chmurowe (co najmniej: Facebook, Google </w:t>
            </w:r>
            <w:proofErr w:type="spellStart"/>
            <w:r w:rsidRPr="005642FF">
              <w:rPr>
                <w:rFonts w:cs="Calibri"/>
                <w:color w:val="000000"/>
                <w:sz w:val="22"/>
                <w:szCs w:val="22"/>
                <w:lang w:eastAsia="pl-PL"/>
              </w:rPr>
              <w:t>Docs</w:t>
            </w:r>
            <w:proofErr w:type="spellEnd"/>
            <w:r w:rsidRPr="005642FF">
              <w:rPr>
                <w:rFonts w:cs="Calibri"/>
                <w:color w:val="000000"/>
                <w:sz w:val="22"/>
                <w:szCs w:val="22"/>
                <w:lang w:eastAsia="pl-PL"/>
              </w:rPr>
              <w:t xml:space="preserve">, </w:t>
            </w:r>
            <w:proofErr w:type="spellStart"/>
            <w:r w:rsidRPr="005642FF">
              <w:rPr>
                <w:rFonts w:cs="Calibri"/>
                <w:color w:val="000000"/>
                <w:sz w:val="22"/>
                <w:szCs w:val="22"/>
                <w:lang w:eastAsia="pl-PL"/>
              </w:rPr>
              <w:t>Dropbox</w:t>
            </w:r>
            <w:proofErr w:type="spellEnd"/>
            <w:r w:rsidRPr="005642FF">
              <w:rPr>
                <w:rFonts w:cs="Calibri"/>
                <w:color w:val="000000"/>
                <w:sz w:val="22"/>
                <w:szCs w:val="22"/>
                <w:lang w:eastAsia="pl-PL"/>
              </w:rPr>
              <w:t>) powinny być kontrolowane pod względem wykonywanych czynności, np.: pobieranie, wysyłanie plików. </w:t>
            </w:r>
          </w:p>
          <w:p w14:paraId="5DC5C84F"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Baza powinna zawierać kategorie aplikacji szczególnie istotne z punktu widzenia bezpieczeństwa: </w:t>
            </w:r>
            <w:proofErr w:type="spellStart"/>
            <w:r w:rsidRPr="005642FF">
              <w:rPr>
                <w:rFonts w:cs="Calibri"/>
                <w:color w:val="000000"/>
                <w:sz w:val="22"/>
                <w:szCs w:val="22"/>
                <w:lang w:eastAsia="pl-PL"/>
              </w:rPr>
              <w:t>proxy</w:t>
            </w:r>
            <w:proofErr w:type="spellEnd"/>
            <w:r w:rsidRPr="005642FF">
              <w:rPr>
                <w:rFonts w:cs="Calibri"/>
                <w:color w:val="000000"/>
                <w:sz w:val="22"/>
                <w:szCs w:val="22"/>
                <w:lang w:eastAsia="pl-PL"/>
              </w:rPr>
              <w:t>, P2P. </w:t>
            </w:r>
          </w:p>
          <w:p w14:paraId="07A26A4D"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Administrator systemu musi mieć możliwość definiowania wyjątków oraz własnych sygnatur. </w:t>
            </w:r>
          </w:p>
          <w:p w14:paraId="7CD4B927"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Musi istnieć możliwość blokowania aplikacji działających na niestandardowych portach (np. FTP na porcie 2021). </w:t>
            </w:r>
          </w:p>
          <w:p w14:paraId="07CFFB51"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System musi dawać możliwość określenia dopuszczalnych protokołów na danym porcie TCP/UDP i blokowania pozostałych protokołów korzystających z tego portu (np. dopuszczenie tylko HTTP na porcie 80). </w:t>
            </w:r>
          </w:p>
        </w:tc>
      </w:tr>
      <w:tr w:rsidR="005642FF" w:rsidRPr="005642FF" w14:paraId="4EF90542" w14:textId="77777777">
        <w:trPr>
          <w:trHeight w:val="270"/>
        </w:trPr>
        <w:tc>
          <w:tcPr>
            <w:tcW w:w="1935" w:type="dxa"/>
            <w:tcBorders>
              <w:top w:val="single" w:sz="6" w:space="0" w:color="auto"/>
              <w:left w:val="single" w:sz="6" w:space="0" w:color="auto"/>
              <w:bottom w:val="single" w:sz="6" w:space="0" w:color="auto"/>
              <w:right w:val="single" w:sz="6" w:space="0" w:color="auto"/>
            </w:tcBorders>
            <w:hideMark/>
          </w:tcPr>
          <w:p w14:paraId="16AB3F8F" w14:textId="51FAD055"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Kontrola WWW</w:t>
            </w:r>
          </w:p>
          <w:p w14:paraId="42B2095F" w14:textId="1E173807" w:rsidR="005642FF" w:rsidRPr="005642FF" w:rsidRDefault="005642FF" w:rsidP="00CF6029">
            <w:pPr>
              <w:spacing w:before="0" w:after="0" w:line="240" w:lineRule="auto"/>
              <w:jc w:val="center"/>
              <w:textAlignment w:val="baseline"/>
              <w:rPr>
                <w:rFonts w:ascii="Times New Roman" w:hAnsi="Times New Roman"/>
                <w:lang w:eastAsia="pl-PL"/>
              </w:rPr>
            </w:pPr>
          </w:p>
        </w:tc>
        <w:tc>
          <w:tcPr>
            <w:tcW w:w="7020" w:type="dxa"/>
            <w:tcBorders>
              <w:top w:val="single" w:sz="6" w:space="0" w:color="auto"/>
              <w:left w:val="single" w:sz="6" w:space="0" w:color="auto"/>
              <w:bottom w:val="single" w:sz="6" w:space="0" w:color="auto"/>
              <w:right w:val="single" w:sz="6" w:space="0" w:color="auto"/>
            </w:tcBorders>
            <w:hideMark/>
          </w:tcPr>
          <w:p w14:paraId="431E52BC"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Moduł kontroli WWW musi korzystać z bazy zawierającej co najmniej 40 milionów adresów URL pogrupowanych w kategorie tematyczne. </w:t>
            </w:r>
          </w:p>
          <w:p w14:paraId="7D58CC3C"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W ramach filtra www powinny być dostępne kategorie istotne z punktu widzenia bezpieczeństwa, jak: </w:t>
            </w:r>
            <w:proofErr w:type="spellStart"/>
            <w:r w:rsidRPr="005642FF">
              <w:rPr>
                <w:rFonts w:cs="Calibri"/>
                <w:color w:val="000000"/>
                <w:sz w:val="22"/>
                <w:szCs w:val="22"/>
                <w:lang w:eastAsia="pl-PL"/>
              </w:rPr>
              <w:t>malware</w:t>
            </w:r>
            <w:proofErr w:type="spellEnd"/>
            <w:r w:rsidRPr="005642FF">
              <w:rPr>
                <w:rFonts w:cs="Calibri"/>
                <w:color w:val="000000"/>
                <w:sz w:val="22"/>
                <w:szCs w:val="22"/>
                <w:lang w:eastAsia="pl-PL"/>
              </w:rPr>
              <w:t> (lub inne będące źródłem złośliwego oprogramowania), </w:t>
            </w:r>
            <w:proofErr w:type="spellStart"/>
            <w:r w:rsidRPr="005642FF">
              <w:rPr>
                <w:rFonts w:cs="Calibri"/>
                <w:color w:val="000000"/>
                <w:sz w:val="22"/>
                <w:szCs w:val="22"/>
                <w:lang w:eastAsia="pl-PL"/>
              </w:rPr>
              <w:t>phishing</w:t>
            </w:r>
            <w:proofErr w:type="spellEnd"/>
            <w:r w:rsidRPr="005642FF">
              <w:rPr>
                <w:rFonts w:cs="Calibri"/>
                <w:color w:val="000000"/>
                <w:sz w:val="22"/>
                <w:szCs w:val="22"/>
                <w:lang w:eastAsia="pl-PL"/>
              </w:rPr>
              <w:t>, spam, </w:t>
            </w:r>
            <w:proofErr w:type="spellStart"/>
            <w:r w:rsidRPr="005642FF">
              <w:rPr>
                <w:rFonts w:cs="Calibri"/>
                <w:color w:val="000000"/>
                <w:sz w:val="22"/>
                <w:szCs w:val="22"/>
                <w:lang w:eastAsia="pl-PL"/>
              </w:rPr>
              <w:t>Dynamic</w:t>
            </w:r>
            <w:proofErr w:type="spellEnd"/>
            <w:r w:rsidRPr="005642FF">
              <w:rPr>
                <w:rFonts w:cs="Calibri"/>
                <w:color w:val="000000"/>
                <w:sz w:val="22"/>
                <w:szCs w:val="22"/>
                <w:lang w:eastAsia="pl-PL"/>
              </w:rPr>
              <w:t> DNS, </w:t>
            </w:r>
            <w:proofErr w:type="spellStart"/>
            <w:r w:rsidRPr="005642FF">
              <w:rPr>
                <w:rFonts w:cs="Calibri"/>
                <w:color w:val="000000"/>
                <w:sz w:val="22"/>
                <w:szCs w:val="22"/>
                <w:lang w:eastAsia="pl-PL"/>
              </w:rPr>
              <w:t>proxy</w:t>
            </w:r>
            <w:proofErr w:type="spellEnd"/>
            <w:r w:rsidRPr="005642FF">
              <w:rPr>
                <w:rFonts w:cs="Calibri"/>
                <w:color w:val="000000"/>
                <w:sz w:val="22"/>
                <w:szCs w:val="22"/>
                <w:lang w:eastAsia="pl-PL"/>
              </w:rPr>
              <w:t>. </w:t>
            </w:r>
          </w:p>
          <w:p w14:paraId="52A0271C"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Filtr WWW musi dostarczać kategorii stron zabronionych prawem: Hazard. </w:t>
            </w:r>
          </w:p>
          <w:p w14:paraId="65094D30"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Filtr WWW musi umożliwiać statyczne dopuszczanie lub blokowanie ruchu do wybranych stron WWW, w tym pozwala definiować strony z zastosowaniem wyrażeń regularnych (</w:t>
            </w:r>
            <w:proofErr w:type="spellStart"/>
            <w:r w:rsidRPr="005642FF">
              <w:rPr>
                <w:rFonts w:cs="Calibri"/>
                <w:color w:val="000000"/>
                <w:sz w:val="22"/>
                <w:szCs w:val="22"/>
                <w:lang w:eastAsia="pl-PL"/>
              </w:rPr>
              <w:t>Regex</w:t>
            </w:r>
            <w:proofErr w:type="spellEnd"/>
            <w:r w:rsidRPr="005642FF">
              <w:rPr>
                <w:rFonts w:cs="Calibri"/>
                <w:color w:val="000000"/>
                <w:sz w:val="22"/>
                <w:szCs w:val="22"/>
                <w:lang w:eastAsia="pl-PL"/>
              </w:rPr>
              <w:t>). </w:t>
            </w:r>
          </w:p>
          <w:p w14:paraId="30E3197C"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Filtr WWW musi dawać możliwość wykonania akcji typu „</w:t>
            </w:r>
            <w:proofErr w:type="spellStart"/>
            <w:r w:rsidRPr="005642FF">
              <w:rPr>
                <w:rFonts w:cs="Calibri"/>
                <w:color w:val="000000"/>
                <w:sz w:val="22"/>
                <w:szCs w:val="22"/>
                <w:lang w:eastAsia="pl-PL"/>
              </w:rPr>
              <w:t>Warning</w:t>
            </w:r>
            <w:proofErr w:type="spellEnd"/>
            <w:r w:rsidRPr="005642FF">
              <w:rPr>
                <w:rFonts w:cs="Calibri"/>
                <w:color w:val="000000"/>
                <w:sz w:val="22"/>
                <w:szCs w:val="22"/>
                <w:lang w:eastAsia="pl-PL"/>
              </w:rPr>
              <w:t>” – ostrzeżenie użytkownika wymagające od niego potwierdzenia przed otwarciem żądanej strony. </w:t>
            </w:r>
          </w:p>
          <w:p w14:paraId="135564DE"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Administrator musi mieć możliwość nadpisywania kategorii oraz tworzenia wyjątków – białe/czarne listy dla adresów URL. </w:t>
            </w:r>
          </w:p>
          <w:p w14:paraId="4E0B62AD"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Funkcja </w:t>
            </w:r>
            <w:proofErr w:type="spellStart"/>
            <w:r w:rsidRPr="005642FF">
              <w:rPr>
                <w:rFonts w:cs="Calibri"/>
                <w:color w:val="000000"/>
                <w:sz w:val="22"/>
                <w:szCs w:val="22"/>
                <w:lang w:eastAsia="pl-PL"/>
              </w:rPr>
              <w:t>Safe</w:t>
            </w:r>
            <w:proofErr w:type="spellEnd"/>
            <w:r w:rsidRPr="005642FF">
              <w:rPr>
                <w:rFonts w:cs="Calibri"/>
                <w:color w:val="000000"/>
                <w:sz w:val="22"/>
                <w:szCs w:val="22"/>
                <w:lang w:eastAsia="pl-PL"/>
              </w:rPr>
              <w:t> </w:t>
            </w:r>
            <w:proofErr w:type="spellStart"/>
            <w:r w:rsidRPr="005642FF">
              <w:rPr>
                <w:rFonts w:cs="Calibri"/>
                <w:color w:val="000000"/>
                <w:sz w:val="22"/>
                <w:szCs w:val="22"/>
                <w:lang w:eastAsia="pl-PL"/>
              </w:rPr>
              <w:t>Search</w:t>
            </w:r>
            <w:proofErr w:type="spellEnd"/>
            <w:r w:rsidRPr="005642FF">
              <w:rPr>
                <w:rFonts w:cs="Calibri"/>
                <w:color w:val="000000"/>
                <w:sz w:val="22"/>
                <w:szCs w:val="22"/>
                <w:lang w:eastAsia="pl-PL"/>
              </w:rPr>
              <w:t> – przeciwdziałająca pojawieniu się niechcianych treści w wynikach wyszukiwarek takich jak: Google, oraz Yahoo. </w:t>
            </w:r>
          </w:p>
          <w:p w14:paraId="25D5725F"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lastRenderedPageBreak/>
              <w:t>Administrator musi mieć możliwość definiowania komunikatów zwracanych użytkownikowi dla różnych akcji podejmowanych przez moduł filtrowania. </w:t>
            </w:r>
          </w:p>
          <w:p w14:paraId="08917318"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W ramach systemu musi istnieć możliwość określenia, dla których kategorii URL lub wskazanych URL - system nie będzie dokonywał inspekcji szyfrowanej komunikacji. </w:t>
            </w:r>
          </w:p>
        </w:tc>
      </w:tr>
      <w:tr w:rsidR="005642FF" w:rsidRPr="005642FF" w14:paraId="5665F533" w14:textId="77777777">
        <w:trPr>
          <w:trHeight w:val="270"/>
        </w:trPr>
        <w:tc>
          <w:tcPr>
            <w:tcW w:w="1935" w:type="dxa"/>
            <w:tcBorders>
              <w:top w:val="single" w:sz="6" w:space="0" w:color="auto"/>
              <w:left w:val="single" w:sz="6" w:space="0" w:color="auto"/>
              <w:bottom w:val="single" w:sz="6" w:space="0" w:color="auto"/>
              <w:right w:val="single" w:sz="6" w:space="0" w:color="auto"/>
            </w:tcBorders>
            <w:hideMark/>
          </w:tcPr>
          <w:p w14:paraId="424B8EE4" w14:textId="7BCD34A3"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lastRenderedPageBreak/>
              <w:t>Uwierzytelnianie użytkowników w ramach sesji</w:t>
            </w:r>
          </w:p>
          <w:p w14:paraId="67B59977" w14:textId="0A695817" w:rsidR="005642FF" w:rsidRPr="005642FF" w:rsidRDefault="005642FF" w:rsidP="00CF6029">
            <w:pPr>
              <w:spacing w:before="0" w:after="0" w:line="240" w:lineRule="auto"/>
              <w:jc w:val="center"/>
              <w:textAlignment w:val="baseline"/>
              <w:rPr>
                <w:rFonts w:ascii="Times New Roman" w:hAnsi="Times New Roman"/>
                <w:lang w:eastAsia="pl-PL"/>
              </w:rPr>
            </w:pPr>
          </w:p>
        </w:tc>
        <w:tc>
          <w:tcPr>
            <w:tcW w:w="7020" w:type="dxa"/>
            <w:tcBorders>
              <w:top w:val="single" w:sz="6" w:space="0" w:color="auto"/>
              <w:left w:val="single" w:sz="6" w:space="0" w:color="auto"/>
              <w:bottom w:val="single" w:sz="6" w:space="0" w:color="auto"/>
              <w:right w:val="single" w:sz="6" w:space="0" w:color="auto"/>
            </w:tcBorders>
            <w:hideMark/>
          </w:tcPr>
          <w:p w14:paraId="3CCD65DD"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System Firewall musi umożliwiać weryfikację tożsamości użytkowników za pomocą:  </w:t>
            </w:r>
          </w:p>
          <w:p w14:paraId="2EC99DE3" w14:textId="77777777" w:rsidR="005642FF" w:rsidRPr="005642FF" w:rsidRDefault="005642FF" w:rsidP="003C3A6E">
            <w:pPr>
              <w:numPr>
                <w:ilvl w:val="0"/>
                <w:numId w:val="468"/>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Haseł statycznych i definicji użytkowników przechowywanych w lokalnej bazie systemu. </w:t>
            </w:r>
          </w:p>
          <w:p w14:paraId="07BAD5B3" w14:textId="77777777" w:rsidR="005642FF" w:rsidRPr="005642FF" w:rsidRDefault="005642FF" w:rsidP="003C3A6E">
            <w:pPr>
              <w:numPr>
                <w:ilvl w:val="0"/>
                <w:numId w:val="469"/>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Haseł statycznych i definicji użytkowników przechowywanych w bazach zgodnych z LDAP.  </w:t>
            </w:r>
          </w:p>
          <w:p w14:paraId="25A4EB67" w14:textId="77777777" w:rsidR="005642FF" w:rsidRPr="005642FF" w:rsidRDefault="005642FF" w:rsidP="003C3A6E">
            <w:pPr>
              <w:numPr>
                <w:ilvl w:val="0"/>
                <w:numId w:val="470"/>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Haseł dynamicznych (RADIUS, RSA </w:t>
            </w:r>
            <w:proofErr w:type="spellStart"/>
            <w:r w:rsidRPr="005642FF">
              <w:rPr>
                <w:rFonts w:cs="Calibri"/>
                <w:color w:val="000000"/>
                <w:sz w:val="22"/>
                <w:szCs w:val="22"/>
                <w:lang w:eastAsia="pl-PL"/>
              </w:rPr>
              <w:t>SecurID</w:t>
            </w:r>
            <w:proofErr w:type="spellEnd"/>
            <w:r w:rsidRPr="005642FF">
              <w:rPr>
                <w:rFonts w:cs="Calibri"/>
                <w:color w:val="000000"/>
                <w:sz w:val="22"/>
                <w:szCs w:val="22"/>
                <w:lang w:eastAsia="pl-PL"/>
              </w:rPr>
              <w:t>) w oparciu o zewnętrzne bazy danych. </w:t>
            </w:r>
          </w:p>
          <w:p w14:paraId="42E78ACF"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Musi istnieć możliwość zastosowania w tym procesie uwierzytelniania dwuskładnikowego. </w:t>
            </w:r>
          </w:p>
          <w:p w14:paraId="47C51079"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Rozwiązanie powinno umożliwiać budowę architektury uwierzytelniania typu "Single </w:t>
            </w:r>
            <w:proofErr w:type="spellStart"/>
            <w:r w:rsidRPr="005642FF">
              <w:rPr>
                <w:rFonts w:cs="Calibri"/>
                <w:color w:val="000000"/>
                <w:sz w:val="22"/>
                <w:szCs w:val="22"/>
                <w:lang w:eastAsia="pl-PL"/>
              </w:rPr>
              <w:t>Sign</w:t>
            </w:r>
            <w:proofErr w:type="spellEnd"/>
            <w:r w:rsidRPr="005642FF">
              <w:rPr>
                <w:rFonts w:cs="Calibri"/>
                <w:color w:val="000000"/>
                <w:sz w:val="22"/>
                <w:szCs w:val="22"/>
                <w:lang w:eastAsia="pl-PL"/>
              </w:rPr>
              <w:t> On” przy integracji ze środowiskiem Active Directory oraz zastosowanie innych mechanizmów: RADIUS lub API lub SYSLOG w tym procesie.  </w:t>
            </w:r>
          </w:p>
          <w:p w14:paraId="6E15D3A9"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Uwierzytelnianie w oparciu o protokół SAML w politykach bezpieczeństwa systemu dotyczących ruchu HTTP. </w:t>
            </w:r>
          </w:p>
        </w:tc>
      </w:tr>
      <w:tr w:rsidR="005642FF" w:rsidRPr="005642FF" w14:paraId="355DF56C" w14:textId="77777777">
        <w:trPr>
          <w:trHeight w:val="270"/>
        </w:trPr>
        <w:tc>
          <w:tcPr>
            <w:tcW w:w="1935" w:type="dxa"/>
            <w:tcBorders>
              <w:top w:val="single" w:sz="6" w:space="0" w:color="auto"/>
              <w:left w:val="single" w:sz="6" w:space="0" w:color="auto"/>
              <w:bottom w:val="single" w:sz="6" w:space="0" w:color="auto"/>
              <w:right w:val="single" w:sz="6" w:space="0" w:color="auto"/>
            </w:tcBorders>
            <w:hideMark/>
          </w:tcPr>
          <w:p w14:paraId="207C9AA4" w14:textId="06651C09"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Zarządzanie</w:t>
            </w:r>
          </w:p>
          <w:p w14:paraId="67455BBE" w14:textId="6FF14927" w:rsidR="005642FF" w:rsidRPr="005642FF" w:rsidRDefault="005642FF" w:rsidP="00CF6029">
            <w:pPr>
              <w:spacing w:before="0" w:after="0" w:line="240" w:lineRule="auto"/>
              <w:jc w:val="center"/>
              <w:textAlignment w:val="baseline"/>
              <w:rPr>
                <w:rFonts w:ascii="Times New Roman" w:hAnsi="Times New Roman"/>
                <w:lang w:eastAsia="pl-PL"/>
              </w:rPr>
            </w:pPr>
          </w:p>
        </w:tc>
        <w:tc>
          <w:tcPr>
            <w:tcW w:w="7020" w:type="dxa"/>
            <w:tcBorders>
              <w:top w:val="single" w:sz="6" w:space="0" w:color="auto"/>
              <w:left w:val="single" w:sz="6" w:space="0" w:color="auto"/>
              <w:bottom w:val="single" w:sz="6" w:space="0" w:color="auto"/>
              <w:right w:val="single" w:sz="6" w:space="0" w:color="auto"/>
            </w:tcBorders>
            <w:hideMark/>
          </w:tcPr>
          <w:p w14:paraId="6ADD83E1"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Elementy systemu bezpieczeństwa muszą mieć możliwość zarządzania lokalnego z wykorzystaniem protokołów: HTTPS oraz SSH, jak i powinny mieć możliwość współpracy z dedykowanymi platformami centralnego zarządzania i monitorowania. </w:t>
            </w:r>
          </w:p>
          <w:p w14:paraId="4F19323E"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Komunikacja systemów zabezpieczeń z platformami centralnego zarządzania musi być realizowana z wykorzystaniem szyfrowanych protokołów. </w:t>
            </w:r>
          </w:p>
          <w:p w14:paraId="14A956C2"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Powinna istnieć możliwość włączenia mechanizmów uwierzytelniania dwuskładnikowego dla dostępu administracyjnego. </w:t>
            </w:r>
          </w:p>
          <w:p w14:paraId="3F7208F9"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System musi współpracować z rozwiązaniami monitorowania poprzez protokoły SNMP w wersjach 2c, 3 oraz umożliwiać przekazywanie statystyk ruchu za pomocą protokołów </w:t>
            </w:r>
            <w:proofErr w:type="spellStart"/>
            <w:r w:rsidRPr="005642FF">
              <w:rPr>
                <w:rFonts w:cs="Calibri"/>
                <w:color w:val="000000"/>
                <w:sz w:val="22"/>
                <w:szCs w:val="22"/>
                <w:lang w:eastAsia="pl-PL"/>
              </w:rPr>
              <w:t>netflow</w:t>
            </w:r>
            <w:proofErr w:type="spellEnd"/>
            <w:r w:rsidRPr="005642FF">
              <w:rPr>
                <w:rFonts w:cs="Calibri"/>
                <w:color w:val="000000"/>
                <w:sz w:val="22"/>
                <w:szCs w:val="22"/>
                <w:lang w:eastAsia="pl-PL"/>
              </w:rPr>
              <w:t> lub </w:t>
            </w:r>
            <w:proofErr w:type="spellStart"/>
            <w:r w:rsidRPr="005642FF">
              <w:rPr>
                <w:rFonts w:cs="Calibri"/>
                <w:color w:val="000000"/>
                <w:sz w:val="22"/>
                <w:szCs w:val="22"/>
                <w:lang w:eastAsia="pl-PL"/>
              </w:rPr>
              <w:t>sflow</w:t>
            </w:r>
            <w:proofErr w:type="spellEnd"/>
            <w:r w:rsidRPr="005642FF">
              <w:rPr>
                <w:rFonts w:cs="Calibri"/>
                <w:color w:val="000000"/>
                <w:sz w:val="22"/>
                <w:szCs w:val="22"/>
                <w:lang w:eastAsia="pl-PL"/>
              </w:rPr>
              <w:t>. </w:t>
            </w:r>
          </w:p>
          <w:p w14:paraId="14CF10A7"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System musi mieć możliwość zarządzania przez systemy firm trzecich poprzez API, do którego producent udostępnia dokumentację. </w:t>
            </w:r>
          </w:p>
          <w:p w14:paraId="66BE8220"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Element systemu pełniący funkcję Firewall musi posiadać wbudowane narzędzia diagnostyczne, przynajmniej: ping, </w:t>
            </w:r>
            <w:proofErr w:type="spellStart"/>
            <w:r w:rsidRPr="005642FF">
              <w:rPr>
                <w:rFonts w:cs="Calibri"/>
                <w:color w:val="000000"/>
                <w:sz w:val="22"/>
                <w:szCs w:val="22"/>
                <w:lang w:eastAsia="pl-PL"/>
              </w:rPr>
              <w:t>traceroute</w:t>
            </w:r>
            <w:proofErr w:type="spellEnd"/>
            <w:r w:rsidRPr="005642FF">
              <w:rPr>
                <w:rFonts w:cs="Calibri"/>
                <w:color w:val="000000"/>
                <w:sz w:val="22"/>
                <w:szCs w:val="22"/>
                <w:lang w:eastAsia="pl-PL"/>
              </w:rPr>
              <w:t>, podglądu pakietów, monitorowanie procesowania sesji oraz stanu sesji firewall. </w:t>
            </w:r>
          </w:p>
          <w:p w14:paraId="3592ECF4"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Element systemu realizujący funkcję firewall musi umożliwiać wykonanie szeregu zmian przez administratora w CLI lub GUI, które nie zostaną zaimplementowane zanim nie zostaną zatwierdzone. </w:t>
            </w:r>
          </w:p>
          <w:p w14:paraId="6099129F"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Musi istnieć możliwość przypisywania administratorom praw do zarządzania określonymi częściami systemu (RBM). </w:t>
            </w:r>
          </w:p>
          <w:p w14:paraId="6B6C50A0"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Musi istnieć możliwość zarządzania systemem tylko z określonych adresów źródłowych IP. </w:t>
            </w:r>
          </w:p>
        </w:tc>
      </w:tr>
      <w:tr w:rsidR="005642FF" w:rsidRPr="005642FF" w14:paraId="5967C73B" w14:textId="77777777">
        <w:trPr>
          <w:trHeight w:val="270"/>
        </w:trPr>
        <w:tc>
          <w:tcPr>
            <w:tcW w:w="1935" w:type="dxa"/>
            <w:tcBorders>
              <w:top w:val="single" w:sz="6" w:space="0" w:color="auto"/>
              <w:left w:val="single" w:sz="6" w:space="0" w:color="auto"/>
              <w:bottom w:val="single" w:sz="6" w:space="0" w:color="auto"/>
              <w:right w:val="single" w:sz="6" w:space="0" w:color="auto"/>
            </w:tcBorders>
            <w:hideMark/>
          </w:tcPr>
          <w:p w14:paraId="709D0E44" w14:textId="16904CBD"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Logowanie</w:t>
            </w:r>
          </w:p>
          <w:p w14:paraId="54394555" w14:textId="38DCB3F8" w:rsidR="005642FF" w:rsidRPr="005642FF" w:rsidRDefault="005642FF" w:rsidP="00CF6029">
            <w:pPr>
              <w:spacing w:before="0" w:after="0" w:line="240" w:lineRule="auto"/>
              <w:jc w:val="center"/>
              <w:textAlignment w:val="baseline"/>
              <w:rPr>
                <w:rFonts w:ascii="Times New Roman" w:hAnsi="Times New Roman"/>
                <w:lang w:eastAsia="pl-PL"/>
              </w:rPr>
            </w:pPr>
          </w:p>
        </w:tc>
        <w:tc>
          <w:tcPr>
            <w:tcW w:w="7020" w:type="dxa"/>
            <w:tcBorders>
              <w:top w:val="single" w:sz="6" w:space="0" w:color="auto"/>
              <w:left w:val="single" w:sz="6" w:space="0" w:color="auto"/>
              <w:bottom w:val="single" w:sz="6" w:space="0" w:color="auto"/>
              <w:right w:val="single" w:sz="6" w:space="0" w:color="auto"/>
            </w:tcBorders>
            <w:hideMark/>
          </w:tcPr>
          <w:p w14:paraId="3425A6D2"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 xml:space="preserve">Elementy systemu bezpieczeństwa muszą realizować logowanie do aplikacji (logowania i raportowania) udostępnianej w chmurze, lub w ramach postępowania musi zostać dostarczony komercyjny system logowania i </w:t>
            </w:r>
            <w:r w:rsidRPr="005642FF">
              <w:rPr>
                <w:rFonts w:cs="Calibri"/>
                <w:color w:val="000000"/>
                <w:sz w:val="22"/>
                <w:szCs w:val="22"/>
                <w:lang w:eastAsia="pl-PL"/>
              </w:rPr>
              <w:lastRenderedPageBreak/>
              <w:t>raportowania w postaci odpowiednio zabezpieczonej, komercyjnej platformy sprzętowej lub programowej. </w:t>
            </w:r>
          </w:p>
          <w:p w14:paraId="237D9112"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W ramach logowania system pełniący funkcję Firewall musi zapewniać przekazywanie danych o zaakceptowanym ruchu, ruchu blokowanym, aktywności administratorów, zużyciu zasobów oraz stanie pracy systemu. Musi być zapewniona możliwość jednoczesnego wysyłania logów do wielu serwerów logowania. </w:t>
            </w:r>
          </w:p>
          <w:p w14:paraId="23331DA8"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Logowanie musi obejmować zdarzenia dotyczące wszystkich modułów sieciowych i bezpieczeństwa oferowanego systemu. </w:t>
            </w:r>
          </w:p>
          <w:p w14:paraId="7B057FC2"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Musi istnieć możliwość włączenia logowania per reguła w polityce firewall. </w:t>
            </w:r>
          </w:p>
          <w:p w14:paraId="1D032B7E"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Musi istnieć możliwość logowania do serwera SYSLOG. </w:t>
            </w:r>
          </w:p>
          <w:p w14:paraId="1DA8378C"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Przesyłanie SYSLOG do zewnętrznych systemów musi być możliwe z wykorzystaniem protokołu TCP oraz szyfrowania SSL/TLS. </w:t>
            </w:r>
          </w:p>
        </w:tc>
      </w:tr>
      <w:tr w:rsidR="005642FF" w:rsidRPr="005642FF" w14:paraId="4F51BB2F" w14:textId="77777777">
        <w:trPr>
          <w:trHeight w:val="270"/>
        </w:trPr>
        <w:tc>
          <w:tcPr>
            <w:tcW w:w="1935" w:type="dxa"/>
            <w:tcBorders>
              <w:top w:val="single" w:sz="6" w:space="0" w:color="auto"/>
              <w:left w:val="single" w:sz="6" w:space="0" w:color="auto"/>
              <w:bottom w:val="single" w:sz="6" w:space="0" w:color="auto"/>
              <w:right w:val="single" w:sz="6" w:space="0" w:color="auto"/>
            </w:tcBorders>
            <w:hideMark/>
          </w:tcPr>
          <w:p w14:paraId="7D53064F" w14:textId="05F10B9C"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lastRenderedPageBreak/>
              <w:t>Dodatkowe elementy</w:t>
            </w:r>
          </w:p>
        </w:tc>
        <w:tc>
          <w:tcPr>
            <w:tcW w:w="7020" w:type="dxa"/>
            <w:tcBorders>
              <w:top w:val="single" w:sz="6" w:space="0" w:color="auto"/>
              <w:left w:val="single" w:sz="6" w:space="0" w:color="auto"/>
              <w:bottom w:val="single" w:sz="6" w:space="0" w:color="auto"/>
              <w:right w:val="single" w:sz="6" w:space="0" w:color="auto"/>
            </w:tcBorders>
            <w:hideMark/>
          </w:tcPr>
          <w:p w14:paraId="752609C5"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Poszczególne elementy oferowanego systemu bezpieczeństwa powinny posiadać następujące certyfikacje: ICSA lub EAL4 lub równoważne dla funkcji Firewall. </w:t>
            </w:r>
          </w:p>
        </w:tc>
      </w:tr>
      <w:tr w:rsidR="005642FF" w:rsidRPr="005642FF" w14:paraId="1E6D6FFC" w14:textId="77777777">
        <w:trPr>
          <w:trHeight w:val="270"/>
        </w:trPr>
        <w:tc>
          <w:tcPr>
            <w:tcW w:w="1935" w:type="dxa"/>
            <w:tcBorders>
              <w:top w:val="single" w:sz="6" w:space="0" w:color="auto"/>
              <w:left w:val="single" w:sz="6" w:space="0" w:color="auto"/>
              <w:bottom w:val="single" w:sz="6" w:space="0" w:color="auto"/>
              <w:right w:val="single" w:sz="6" w:space="0" w:color="auto"/>
            </w:tcBorders>
            <w:hideMark/>
          </w:tcPr>
          <w:p w14:paraId="0D86D437" w14:textId="0B572356"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Serwisy i licencje</w:t>
            </w:r>
          </w:p>
          <w:p w14:paraId="0888092B" w14:textId="28F34E8B" w:rsidR="005642FF" w:rsidRPr="005642FF" w:rsidRDefault="005642FF" w:rsidP="00CF6029">
            <w:pPr>
              <w:spacing w:before="0" w:after="0" w:line="240" w:lineRule="auto"/>
              <w:jc w:val="center"/>
              <w:textAlignment w:val="baseline"/>
              <w:rPr>
                <w:rFonts w:ascii="Times New Roman" w:hAnsi="Times New Roman"/>
                <w:lang w:eastAsia="pl-PL"/>
              </w:rPr>
            </w:pPr>
          </w:p>
        </w:tc>
        <w:tc>
          <w:tcPr>
            <w:tcW w:w="7020" w:type="dxa"/>
            <w:tcBorders>
              <w:top w:val="single" w:sz="6" w:space="0" w:color="auto"/>
              <w:left w:val="single" w:sz="6" w:space="0" w:color="auto"/>
              <w:bottom w:val="single" w:sz="6" w:space="0" w:color="auto"/>
              <w:right w:val="single" w:sz="6" w:space="0" w:color="auto"/>
            </w:tcBorders>
            <w:hideMark/>
          </w:tcPr>
          <w:p w14:paraId="65D45929"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W ramach postępowania muszą zostać dostarczone licencje upoważniające do korzystania z aktualnych baz funkcji ochronnych producenta i serwisów. Powinny one obejmować: Kontrola Aplikacji, IPS, Antywirus (</w:t>
            </w:r>
            <w:proofErr w:type="spellStart"/>
            <w:r w:rsidRPr="005642FF">
              <w:rPr>
                <w:rFonts w:cs="Calibri"/>
                <w:color w:val="000000"/>
                <w:sz w:val="22"/>
                <w:szCs w:val="22"/>
                <w:lang w:eastAsia="pl-PL"/>
              </w:rPr>
              <w:t>Antivirus</w:t>
            </w:r>
            <w:proofErr w:type="spellEnd"/>
            <w:r w:rsidRPr="005642FF">
              <w:rPr>
                <w:rFonts w:cs="Calibri"/>
                <w:color w:val="000000"/>
                <w:sz w:val="22"/>
                <w:szCs w:val="22"/>
                <w:lang w:eastAsia="pl-PL"/>
              </w:rPr>
              <w:t>, Mobile </w:t>
            </w:r>
            <w:proofErr w:type="spellStart"/>
            <w:r w:rsidRPr="005642FF">
              <w:rPr>
                <w:rFonts w:cs="Calibri"/>
                <w:color w:val="000000"/>
                <w:sz w:val="22"/>
                <w:szCs w:val="22"/>
                <w:lang w:eastAsia="pl-PL"/>
              </w:rPr>
              <w:t>Malware</w:t>
            </w:r>
            <w:proofErr w:type="spellEnd"/>
            <w:r w:rsidRPr="005642FF">
              <w:rPr>
                <w:rFonts w:cs="Calibri"/>
                <w:color w:val="000000"/>
                <w:sz w:val="22"/>
                <w:szCs w:val="22"/>
                <w:lang w:eastAsia="pl-PL"/>
              </w:rPr>
              <w:t>, </w:t>
            </w:r>
            <w:proofErr w:type="spellStart"/>
            <w:r w:rsidRPr="005642FF">
              <w:rPr>
                <w:rFonts w:cs="Calibri"/>
                <w:color w:val="000000"/>
                <w:sz w:val="22"/>
                <w:szCs w:val="22"/>
                <w:lang w:eastAsia="pl-PL"/>
              </w:rPr>
              <w:t>Botnet</w:t>
            </w:r>
            <w:proofErr w:type="spellEnd"/>
            <w:r w:rsidRPr="005642FF">
              <w:rPr>
                <w:rFonts w:cs="Calibri"/>
                <w:color w:val="000000"/>
                <w:sz w:val="22"/>
                <w:szCs w:val="22"/>
                <w:lang w:eastAsia="pl-PL"/>
              </w:rPr>
              <w:t>, CDR, </w:t>
            </w:r>
            <w:proofErr w:type="spellStart"/>
            <w:r w:rsidRPr="005642FF">
              <w:rPr>
                <w:rFonts w:cs="Calibri"/>
                <w:color w:val="000000"/>
                <w:sz w:val="22"/>
                <w:szCs w:val="22"/>
                <w:lang w:eastAsia="pl-PL"/>
              </w:rPr>
              <w:t>Virus</w:t>
            </w:r>
            <w:proofErr w:type="spellEnd"/>
            <w:r w:rsidRPr="005642FF">
              <w:rPr>
                <w:rFonts w:cs="Calibri"/>
                <w:color w:val="000000"/>
                <w:sz w:val="22"/>
                <w:szCs w:val="22"/>
                <w:lang w:eastAsia="pl-PL"/>
              </w:rPr>
              <w:t> </w:t>
            </w:r>
            <w:proofErr w:type="spellStart"/>
            <w:r w:rsidRPr="005642FF">
              <w:rPr>
                <w:rFonts w:cs="Calibri"/>
                <w:color w:val="000000"/>
                <w:sz w:val="22"/>
                <w:szCs w:val="22"/>
                <w:lang w:eastAsia="pl-PL"/>
              </w:rPr>
              <w:t>Outbreak</w:t>
            </w:r>
            <w:proofErr w:type="spellEnd"/>
            <w:r w:rsidRPr="005642FF">
              <w:rPr>
                <w:rFonts w:cs="Calibri"/>
                <w:color w:val="000000"/>
                <w:sz w:val="22"/>
                <w:szCs w:val="22"/>
                <w:lang w:eastAsia="pl-PL"/>
              </w:rPr>
              <w:t> </w:t>
            </w:r>
            <w:proofErr w:type="spellStart"/>
            <w:r w:rsidRPr="005642FF">
              <w:rPr>
                <w:rFonts w:cs="Calibri"/>
                <w:color w:val="000000"/>
                <w:sz w:val="22"/>
                <w:szCs w:val="22"/>
                <w:lang w:eastAsia="pl-PL"/>
              </w:rPr>
              <w:t>Protection</w:t>
            </w:r>
            <w:proofErr w:type="spellEnd"/>
            <w:r w:rsidRPr="005642FF">
              <w:rPr>
                <w:rFonts w:cs="Calibri"/>
                <w:color w:val="000000"/>
                <w:sz w:val="22"/>
                <w:szCs w:val="22"/>
                <w:lang w:eastAsia="pl-PL"/>
              </w:rPr>
              <w:t> and </w:t>
            </w:r>
            <w:proofErr w:type="spellStart"/>
            <w:r w:rsidRPr="005642FF">
              <w:rPr>
                <w:rFonts w:cs="Calibri"/>
                <w:color w:val="000000"/>
                <w:sz w:val="22"/>
                <w:szCs w:val="22"/>
                <w:lang w:eastAsia="pl-PL"/>
              </w:rPr>
              <w:t>Sandbox</w:t>
            </w:r>
            <w:proofErr w:type="spellEnd"/>
            <w:r w:rsidRPr="005642FF">
              <w:rPr>
                <w:rFonts w:cs="Calibri"/>
                <w:color w:val="000000"/>
                <w:sz w:val="22"/>
                <w:szCs w:val="22"/>
                <w:lang w:eastAsia="pl-PL"/>
              </w:rPr>
              <w:t> </w:t>
            </w:r>
            <w:proofErr w:type="spellStart"/>
            <w:r w:rsidRPr="005642FF">
              <w:rPr>
                <w:rFonts w:cs="Calibri"/>
                <w:color w:val="000000"/>
                <w:sz w:val="22"/>
                <w:szCs w:val="22"/>
                <w:lang w:eastAsia="pl-PL"/>
              </w:rPr>
              <w:t>Cloud</w:t>
            </w:r>
            <w:proofErr w:type="spellEnd"/>
            <w:r w:rsidRPr="005642FF">
              <w:rPr>
                <w:rFonts w:cs="Calibri"/>
                <w:color w:val="000000"/>
                <w:sz w:val="22"/>
                <w:szCs w:val="22"/>
                <w:lang w:eastAsia="pl-PL"/>
              </w:rPr>
              <w:t> Service), Analiza typu </w:t>
            </w:r>
            <w:proofErr w:type="spellStart"/>
            <w:r w:rsidRPr="005642FF">
              <w:rPr>
                <w:rFonts w:cs="Calibri"/>
                <w:color w:val="000000"/>
                <w:sz w:val="22"/>
                <w:szCs w:val="22"/>
                <w:lang w:eastAsia="pl-PL"/>
              </w:rPr>
              <w:t>Sandbox</w:t>
            </w:r>
            <w:proofErr w:type="spellEnd"/>
            <w:r w:rsidRPr="005642FF">
              <w:rPr>
                <w:rFonts w:cs="Calibri"/>
                <w:color w:val="000000"/>
                <w:sz w:val="22"/>
                <w:szCs w:val="22"/>
                <w:lang w:eastAsia="pl-PL"/>
              </w:rPr>
              <w:t> </w:t>
            </w:r>
            <w:proofErr w:type="spellStart"/>
            <w:r w:rsidRPr="005642FF">
              <w:rPr>
                <w:rFonts w:cs="Calibri"/>
                <w:color w:val="000000"/>
                <w:sz w:val="22"/>
                <w:szCs w:val="22"/>
                <w:lang w:eastAsia="pl-PL"/>
              </w:rPr>
              <w:t>cloud</w:t>
            </w:r>
            <w:proofErr w:type="spellEnd"/>
            <w:r w:rsidRPr="005642FF">
              <w:rPr>
                <w:rFonts w:cs="Calibri"/>
                <w:color w:val="000000"/>
                <w:sz w:val="22"/>
                <w:szCs w:val="22"/>
                <w:lang w:eastAsia="pl-PL"/>
              </w:rPr>
              <w:t>, </w:t>
            </w:r>
            <w:proofErr w:type="spellStart"/>
            <w:r w:rsidRPr="005642FF">
              <w:rPr>
                <w:rFonts w:cs="Calibri"/>
                <w:color w:val="000000"/>
                <w:sz w:val="22"/>
                <w:szCs w:val="22"/>
                <w:lang w:eastAsia="pl-PL"/>
              </w:rPr>
              <w:t>Antyspam</w:t>
            </w:r>
            <w:proofErr w:type="spellEnd"/>
            <w:r w:rsidRPr="005642FF">
              <w:rPr>
                <w:rFonts w:cs="Calibri"/>
                <w:color w:val="000000"/>
                <w:sz w:val="22"/>
                <w:szCs w:val="22"/>
                <w:lang w:eastAsia="pl-PL"/>
              </w:rPr>
              <w:t>, Web </w:t>
            </w:r>
            <w:proofErr w:type="spellStart"/>
            <w:r w:rsidRPr="005642FF">
              <w:rPr>
                <w:rFonts w:cs="Calibri"/>
                <w:color w:val="000000"/>
                <w:sz w:val="22"/>
                <w:szCs w:val="22"/>
                <w:lang w:eastAsia="pl-PL"/>
              </w:rPr>
              <w:t>Filtering</w:t>
            </w:r>
            <w:proofErr w:type="spellEnd"/>
            <w:r w:rsidRPr="005642FF">
              <w:rPr>
                <w:rFonts w:cs="Calibri"/>
                <w:color w:val="000000"/>
                <w:sz w:val="22"/>
                <w:szCs w:val="22"/>
                <w:lang w:eastAsia="pl-PL"/>
              </w:rPr>
              <w:t>, bazy </w:t>
            </w:r>
            <w:proofErr w:type="spellStart"/>
            <w:r w:rsidRPr="005642FF">
              <w:rPr>
                <w:rFonts w:cs="Calibri"/>
                <w:color w:val="000000"/>
                <w:sz w:val="22"/>
                <w:szCs w:val="22"/>
                <w:lang w:eastAsia="pl-PL"/>
              </w:rPr>
              <w:t>reputacyjne</w:t>
            </w:r>
            <w:proofErr w:type="spellEnd"/>
            <w:r w:rsidRPr="005642FF">
              <w:rPr>
                <w:rFonts w:cs="Calibri"/>
                <w:color w:val="000000"/>
                <w:sz w:val="22"/>
                <w:szCs w:val="22"/>
                <w:lang w:eastAsia="pl-PL"/>
              </w:rPr>
              <w:t> adresów IP/domen, Weryfikacja zgodności konfiguracji z dobrymi praktykami producenta (audyt konfiguracji i polityk urządzenia) na okres 36 miesięcy. </w:t>
            </w:r>
          </w:p>
        </w:tc>
      </w:tr>
      <w:tr w:rsidR="005642FF" w:rsidRPr="005642FF" w14:paraId="4C67F95A" w14:textId="77777777">
        <w:trPr>
          <w:trHeight w:val="270"/>
        </w:trPr>
        <w:tc>
          <w:tcPr>
            <w:tcW w:w="1935" w:type="dxa"/>
            <w:tcBorders>
              <w:top w:val="single" w:sz="6" w:space="0" w:color="auto"/>
              <w:left w:val="single" w:sz="6" w:space="0" w:color="auto"/>
              <w:bottom w:val="single" w:sz="6" w:space="0" w:color="auto"/>
              <w:right w:val="single" w:sz="6" w:space="0" w:color="auto"/>
            </w:tcBorders>
            <w:hideMark/>
          </w:tcPr>
          <w:p w14:paraId="676DD436" w14:textId="1918FC19"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Gwarancja</w:t>
            </w:r>
          </w:p>
        </w:tc>
        <w:tc>
          <w:tcPr>
            <w:tcW w:w="7020" w:type="dxa"/>
            <w:tcBorders>
              <w:top w:val="single" w:sz="6" w:space="0" w:color="auto"/>
              <w:left w:val="single" w:sz="6" w:space="0" w:color="auto"/>
              <w:bottom w:val="single" w:sz="6" w:space="0" w:color="auto"/>
              <w:right w:val="single" w:sz="6" w:space="0" w:color="auto"/>
            </w:tcBorders>
            <w:hideMark/>
          </w:tcPr>
          <w:p w14:paraId="7B730843"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36 miesięcy gwarancji </w:t>
            </w:r>
          </w:p>
          <w:p w14:paraId="0710DAB8"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Warunki szczegółowe:  </w:t>
            </w:r>
          </w:p>
          <w:p w14:paraId="2CA3795F"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W trybie następnego dnia roboczego od dnia zgłoszenia  </w:t>
            </w:r>
          </w:p>
          <w:p w14:paraId="1673F1A7"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Naprawa musi być realizowana przez producenta sprzętu lub autoryzowany przez producenta serwis. </w:t>
            </w:r>
          </w:p>
          <w:p w14:paraId="790A59B9"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W okresie obowiązywania gwarancji producent musi zapewniać również dostęp do aktualizacji oprogramowania. </w:t>
            </w:r>
          </w:p>
          <w:p w14:paraId="1D21080B"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Firma serwisująca musi posiadać ISO 9001:2015 na świadczenie usług serwisowych lub równoważny. </w:t>
            </w:r>
          </w:p>
          <w:p w14:paraId="173E4EF6"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Wymagana jest możliwość sprawdzenia gwarancji poprzez portal producenta </w:t>
            </w:r>
          </w:p>
        </w:tc>
      </w:tr>
    </w:tbl>
    <w:p w14:paraId="4BD5BE32" w14:textId="77777777" w:rsidR="005642FF" w:rsidRPr="005642FF" w:rsidRDefault="005642FF" w:rsidP="00CF6029">
      <w:pPr>
        <w:spacing w:before="0" w:after="0" w:line="240" w:lineRule="auto"/>
        <w:textAlignment w:val="baseline"/>
        <w:rPr>
          <w:rFonts w:ascii="Segoe UI" w:hAnsi="Segoe UI" w:cs="Segoe UI"/>
          <w:sz w:val="18"/>
          <w:szCs w:val="18"/>
          <w:lang w:eastAsia="pl-PL"/>
        </w:rPr>
      </w:pPr>
      <w:r w:rsidRPr="005642FF">
        <w:rPr>
          <w:rFonts w:cs="Calibri"/>
          <w:sz w:val="22"/>
          <w:szCs w:val="22"/>
          <w:lang w:eastAsia="pl-PL"/>
        </w:rPr>
        <w:t> </w:t>
      </w:r>
    </w:p>
    <w:p w14:paraId="61EE6F76" w14:textId="77777777" w:rsidR="005642FF" w:rsidRDefault="005642FF" w:rsidP="00CF6029">
      <w:pPr>
        <w:spacing w:before="0" w:after="0" w:line="240" w:lineRule="auto"/>
        <w:textAlignment w:val="baseline"/>
        <w:rPr>
          <w:rFonts w:cs="Calibri"/>
          <w:sz w:val="22"/>
          <w:szCs w:val="22"/>
          <w:lang w:eastAsia="pl-PL"/>
        </w:rPr>
      </w:pPr>
      <w:r w:rsidRPr="005642FF">
        <w:rPr>
          <w:rFonts w:cs="Calibri"/>
          <w:b/>
          <w:bCs/>
          <w:color w:val="000000"/>
          <w:sz w:val="22"/>
          <w:szCs w:val="22"/>
          <w:lang w:eastAsia="pl-PL"/>
        </w:rPr>
        <w:t>Poz. 9 Router z funkcjonalnością NGFW/UTM - 1 szt. (Urządzenia zapewniające bezpieczeństwo brzegu sieci)</w:t>
      </w:r>
      <w:r w:rsidRPr="005642FF">
        <w:rPr>
          <w:rFonts w:cs="Calibri"/>
          <w:color w:val="000000"/>
          <w:sz w:val="22"/>
          <w:szCs w:val="22"/>
          <w:lang w:eastAsia="pl-PL"/>
        </w:rPr>
        <w:t> </w:t>
      </w:r>
      <w:r w:rsidRPr="005642FF">
        <w:rPr>
          <w:rFonts w:cs="Calibri"/>
          <w:sz w:val="22"/>
          <w:szCs w:val="22"/>
          <w:lang w:eastAsia="pl-PL"/>
        </w:rPr>
        <w:t>  </w:t>
      </w:r>
    </w:p>
    <w:p w14:paraId="0F250B0E" w14:textId="77777777" w:rsidR="00CF6029" w:rsidRPr="005642FF" w:rsidRDefault="00CF6029" w:rsidP="00CF6029">
      <w:pPr>
        <w:spacing w:before="0" w:after="0" w:line="240" w:lineRule="auto"/>
        <w:textAlignment w:val="baseline"/>
        <w:rPr>
          <w:rFonts w:ascii="Segoe UI" w:hAnsi="Segoe UI" w:cs="Segoe UI"/>
          <w:sz w:val="18"/>
          <w:szCs w:val="18"/>
          <w:lang w:eastAsia="pl-PL"/>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65"/>
        <w:gridCol w:w="7005"/>
      </w:tblGrid>
      <w:tr w:rsidR="005642FF" w:rsidRPr="005642FF" w14:paraId="008DD8DE" w14:textId="77777777">
        <w:trPr>
          <w:trHeight w:val="270"/>
        </w:trPr>
        <w:tc>
          <w:tcPr>
            <w:tcW w:w="1965" w:type="dxa"/>
            <w:tcBorders>
              <w:top w:val="single" w:sz="6" w:space="0" w:color="auto"/>
              <w:left w:val="single" w:sz="6" w:space="0" w:color="auto"/>
              <w:bottom w:val="single" w:sz="6" w:space="0" w:color="auto"/>
              <w:right w:val="single" w:sz="6" w:space="0" w:color="auto"/>
            </w:tcBorders>
            <w:hideMark/>
          </w:tcPr>
          <w:p w14:paraId="1336DFE8" w14:textId="1B25C831"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Komponent</w:t>
            </w:r>
          </w:p>
        </w:tc>
        <w:tc>
          <w:tcPr>
            <w:tcW w:w="7005" w:type="dxa"/>
            <w:tcBorders>
              <w:top w:val="single" w:sz="6" w:space="0" w:color="auto"/>
              <w:left w:val="single" w:sz="6" w:space="0" w:color="auto"/>
              <w:bottom w:val="single" w:sz="6" w:space="0" w:color="auto"/>
              <w:right w:val="single" w:sz="6" w:space="0" w:color="auto"/>
            </w:tcBorders>
            <w:hideMark/>
          </w:tcPr>
          <w:p w14:paraId="3B38792F" w14:textId="7212FEBD"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Wymagane parametry i właściwości</w:t>
            </w:r>
          </w:p>
        </w:tc>
      </w:tr>
      <w:tr w:rsidR="005642FF" w:rsidRPr="005642FF" w14:paraId="3000A530" w14:textId="77777777">
        <w:trPr>
          <w:trHeight w:val="270"/>
        </w:trPr>
        <w:tc>
          <w:tcPr>
            <w:tcW w:w="1965" w:type="dxa"/>
            <w:tcBorders>
              <w:top w:val="single" w:sz="6" w:space="0" w:color="auto"/>
              <w:left w:val="single" w:sz="6" w:space="0" w:color="auto"/>
              <w:bottom w:val="single" w:sz="6" w:space="0" w:color="auto"/>
              <w:right w:val="single" w:sz="6" w:space="0" w:color="auto"/>
            </w:tcBorders>
            <w:hideMark/>
          </w:tcPr>
          <w:p w14:paraId="5CC5797D" w14:textId="137DCACF"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Wymagania Ogólne</w:t>
            </w:r>
          </w:p>
        </w:tc>
        <w:tc>
          <w:tcPr>
            <w:tcW w:w="7005" w:type="dxa"/>
            <w:tcBorders>
              <w:top w:val="single" w:sz="6" w:space="0" w:color="auto"/>
              <w:left w:val="single" w:sz="6" w:space="0" w:color="auto"/>
              <w:bottom w:val="single" w:sz="6" w:space="0" w:color="auto"/>
              <w:right w:val="single" w:sz="6" w:space="0" w:color="auto"/>
            </w:tcBorders>
            <w:hideMark/>
          </w:tcPr>
          <w:p w14:paraId="1ED29D22"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Dostarczony system bezpieczeństwa musi zapewniać wszystkie wymienione poniżej funkcje sieciowe i bezpieczeństwa niezależnie od dostawcy łącza. Dopuszcza się, aby poszczególne elementy wchodzące w skład systemu bezpieczeństwa były zrealizowane w postaci osobnych, komercyjnych platform sprzętowych lub komercyjnych aplikacji instalowanych na platformach ogólnego przeznaczenia. W przypadku implementacji programowej dostawca musi zapewnić niezbędne platformy sprzętowe wraz z odpowiednio zabezpieczonym systemem operacyjnym.  </w:t>
            </w:r>
          </w:p>
          <w:p w14:paraId="10E2F5CD"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lastRenderedPageBreak/>
              <w:t>System realizujący funkcję Firewall musi dawać możliwość pracy w jednym z trzech trybów: Routera z funkcją NAT, transparentnym oraz monitorowania na porcie SPAN.  </w:t>
            </w:r>
          </w:p>
          <w:p w14:paraId="6DFC61C8"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W ramach dostarczonego systemu bezpieczeństwa musi być zapewniona możliwość budowy minimum 2 oddzielnych (fizycznych lub logicznych) instancji systemów w zakresie: Routingu, </w:t>
            </w:r>
            <w:proofErr w:type="spellStart"/>
            <w:r w:rsidRPr="005642FF">
              <w:rPr>
                <w:rFonts w:cs="Calibri"/>
                <w:color w:val="000000"/>
                <w:sz w:val="22"/>
                <w:szCs w:val="22"/>
                <w:lang w:eastAsia="pl-PL"/>
              </w:rPr>
              <w:t>Firewall’a</w:t>
            </w:r>
            <w:proofErr w:type="spellEnd"/>
            <w:r w:rsidRPr="005642FF">
              <w:rPr>
                <w:rFonts w:cs="Calibri"/>
                <w:color w:val="000000"/>
                <w:sz w:val="22"/>
                <w:szCs w:val="22"/>
                <w:lang w:eastAsia="pl-PL"/>
              </w:rPr>
              <w:t>, </w:t>
            </w:r>
            <w:proofErr w:type="spellStart"/>
            <w:r w:rsidRPr="005642FF">
              <w:rPr>
                <w:rFonts w:cs="Calibri"/>
                <w:color w:val="000000"/>
                <w:sz w:val="22"/>
                <w:szCs w:val="22"/>
                <w:lang w:eastAsia="pl-PL"/>
              </w:rPr>
              <w:t>IPSec</w:t>
            </w:r>
            <w:proofErr w:type="spellEnd"/>
            <w:r w:rsidRPr="005642FF">
              <w:rPr>
                <w:rFonts w:cs="Calibri"/>
                <w:color w:val="000000"/>
                <w:sz w:val="22"/>
                <w:szCs w:val="22"/>
                <w:lang w:eastAsia="pl-PL"/>
              </w:rPr>
              <w:t> VPN, Antywirus, IPS, Kontroli Aplikacji.  </w:t>
            </w:r>
          </w:p>
          <w:p w14:paraId="06402B39"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Powinna istnieć możliwość dedykowania co najmniej 5 administratorów do poszczególnych instancji systemu. System musi wspierać IPv4 oraz IPv6 w zakresie:  </w:t>
            </w:r>
          </w:p>
          <w:p w14:paraId="66C6DD08" w14:textId="77777777" w:rsidR="005642FF" w:rsidRPr="005642FF" w:rsidRDefault="005642FF" w:rsidP="003C3A6E">
            <w:pPr>
              <w:numPr>
                <w:ilvl w:val="0"/>
                <w:numId w:val="471"/>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Firewall. </w:t>
            </w:r>
          </w:p>
          <w:p w14:paraId="761A6600" w14:textId="77777777" w:rsidR="005642FF" w:rsidRPr="005642FF" w:rsidRDefault="005642FF" w:rsidP="003C3A6E">
            <w:pPr>
              <w:numPr>
                <w:ilvl w:val="0"/>
                <w:numId w:val="472"/>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Ochrony w warstwie aplikacji.  </w:t>
            </w:r>
          </w:p>
          <w:p w14:paraId="6DC815FE" w14:textId="77777777" w:rsidR="005642FF" w:rsidRPr="005642FF" w:rsidRDefault="005642FF" w:rsidP="003C3A6E">
            <w:pPr>
              <w:numPr>
                <w:ilvl w:val="0"/>
                <w:numId w:val="473"/>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Protokołów routingu dynamicznego. </w:t>
            </w:r>
          </w:p>
        </w:tc>
      </w:tr>
      <w:tr w:rsidR="005642FF" w:rsidRPr="005642FF" w14:paraId="2CCD5B2E" w14:textId="77777777">
        <w:trPr>
          <w:trHeight w:val="270"/>
        </w:trPr>
        <w:tc>
          <w:tcPr>
            <w:tcW w:w="1965" w:type="dxa"/>
            <w:tcBorders>
              <w:top w:val="single" w:sz="6" w:space="0" w:color="auto"/>
              <w:left w:val="single" w:sz="6" w:space="0" w:color="auto"/>
              <w:bottom w:val="single" w:sz="6" w:space="0" w:color="auto"/>
              <w:right w:val="single" w:sz="6" w:space="0" w:color="auto"/>
            </w:tcBorders>
            <w:hideMark/>
          </w:tcPr>
          <w:p w14:paraId="23CDFC47" w14:textId="5BDA13DB"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lastRenderedPageBreak/>
              <w:t>Redundancja, monitoring i wykrywanie awarii</w:t>
            </w:r>
          </w:p>
          <w:p w14:paraId="30540177" w14:textId="58389C49" w:rsidR="005642FF" w:rsidRPr="005642FF" w:rsidRDefault="005642FF" w:rsidP="00CF6029">
            <w:pPr>
              <w:spacing w:before="0" w:after="0" w:line="240" w:lineRule="auto"/>
              <w:jc w:val="center"/>
              <w:textAlignment w:val="baseline"/>
              <w:rPr>
                <w:rFonts w:ascii="Times New Roman" w:hAnsi="Times New Roman"/>
                <w:lang w:eastAsia="pl-PL"/>
              </w:rPr>
            </w:pPr>
          </w:p>
        </w:tc>
        <w:tc>
          <w:tcPr>
            <w:tcW w:w="7005" w:type="dxa"/>
            <w:tcBorders>
              <w:top w:val="single" w:sz="6" w:space="0" w:color="auto"/>
              <w:left w:val="single" w:sz="6" w:space="0" w:color="auto"/>
              <w:bottom w:val="single" w:sz="6" w:space="0" w:color="auto"/>
              <w:right w:val="single" w:sz="6" w:space="0" w:color="auto"/>
            </w:tcBorders>
            <w:hideMark/>
          </w:tcPr>
          <w:p w14:paraId="21C90B9F"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W przypadku systemu pełniącego funkcje: Firewall, </w:t>
            </w:r>
            <w:proofErr w:type="spellStart"/>
            <w:r w:rsidRPr="005642FF">
              <w:rPr>
                <w:rFonts w:cs="Calibri"/>
                <w:color w:val="000000"/>
                <w:sz w:val="22"/>
                <w:szCs w:val="22"/>
                <w:lang w:eastAsia="pl-PL"/>
              </w:rPr>
              <w:t>IPSec</w:t>
            </w:r>
            <w:proofErr w:type="spellEnd"/>
            <w:r w:rsidRPr="005642FF">
              <w:rPr>
                <w:rFonts w:cs="Calibri"/>
                <w:color w:val="000000"/>
                <w:sz w:val="22"/>
                <w:szCs w:val="22"/>
                <w:lang w:eastAsia="pl-PL"/>
              </w:rPr>
              <w:t>, Kontrola Aplikacji oraz IPS – musi istnieć możliwość łączenia w klaster Active-Active lub Active-</w:t>
            </w:r>
            <w:proofErr w:type="spellStart"/>
            <w:r w:rsidRPr="005642FF">
              <w:rPr>
                <w:rFonts w:cs="Calibri"/>
                <w:color w:val="000000"/>
                <w:sz w:val="22"/>
                <w:szCs w:val="22"/>
                <w:lang w:eastAsia="pl-PL"/>
              </w:rPr>
              <w:t>Passive</w:t>
            </w:r>
            <w:proofErr w:type="spellEnd"/>
            <w:r w:rsidRPr="005642FF">
              <w:rPr>
                <w:rFonts w:cs="Calibri"/>
                <w:color w:val="000000"/>
                <w:sz w:val="22"/>
                <w:szCs w:val="22"/>
                <w:lang w:eastAsia="pl-PL"/>
              </w:rPr>
              <w:t>. W obu trybach powinna istnieć funkcja synchronizacji sesji firewall.  </w:t>
            </w:r>
          </w:p>
          <w:p w14:paraId="38CFA0FD"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Monitoring i wykrywanie uszkodzenia elementów sprzętowych i programowych systemów zabezpieczeń oraz łączy sieciowych.  </w:t>
            </w:r>
          </w:p>
          <w:p w14:paraId="105FD5AA"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Monitoring stanu realizowanych połączeń VPN. </w:t>
            </w:r>
          </w:p>
          <w:p w14:paraId="4794A6BC"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System musi umożliwiać agregację linków statyczną oraz w oparciu o protokół LACP. Musi również istnieć możliwość tworzenia interfejsów redundantnych. </w:t>
            </w:r>
          </w:p>
        </w:tc>
      </w:tr>
      <w:tr w:rsidR="005642FF" w:rsidRPr="005642FF" w14:paraId="4971976F" w14:textId="77777777">
        <w:trPr>
          <w:trHeight w:val="270"/>
        </w:trPr>
        <w:tc>
          <w:tcPr>
            <w:tcW w:w="1965" w:type="dxa"/>
            <w:tcBorders>
              <w:top w:val="single" w:sz="6" w:space="0" w:color="auto"/>
              <w:left w:val="single" w:sz="6" w:space="0" w:color="auto"/>
              <w:bottom w:val="single" w:sz="6" w:space="0" w:color="auto"/>
              <w:right w:val="single" w:sz="6" w:space="0" w:color="auto"/>
            </w:tcBorders>
            <w:hideMark/>
          </w:tcPr>
          <w:p w14:paraId="5D2FC83B" w14:textId="0ED093A9"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Porty komunikacyjne</w:t>
            </w:r>
          </w:p>
          <w:p w14:paraId="0D215514" w14:textId="72BD6686" w:rsidR="005642FF" w:rsidRPr="005642FF" w:rsidRDefault="005642FF" w:rsidP="00CF6029">
            <w:pPr>
              <w:spacing w:before="0" w:after="0" w:line="240" w:lineRule="auto"/>
              <w:jc w:val="center"/>
              <w:textAlignment w:val="baseline"/>
              <w:rPr>
                <w:rFonts w:ascii="Times New Roman" w:hAnsi="Times New Roman"/>
                <w:lang w:eastAsia="pl-PL"/>
              </w:rPr>
            </w:pPr>
          </w:p>
        </w:tc>
        <w:tc>
          <w:tcPr>
            <w:tcW w:w="7005" w:type="dxa"/>
            <w:tcBorders>
              <w:top w:val="single" w:sz="6" w:space="0" w:color="auto"/>
              <w:left w:val="single" w:sz="6" w:space="0" w:color="auto"/>
              <w:bottom w:val="single" w:sz="6" w:space="0" w:color="auto"/>
              <w:right w:val="single" w:sz="6" w:space="0" w:color="auto"/>
            </w:tcBorders>
            <w:hideMark/>
          </w:tcPr>
          <w:p w14:paraId="52C9AB58"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System realizujący funkcję Firewall musi dysponować minimum: 5 portami Ethernet, w tym: </w:t>
            </w:r>
          </w:p>
          <w:p w14:paraId="1DBF28F6" w14:textId="77777777" w:rsidR="005642FF" w:rsidRPr="005642FF" w:rsidRDefault="005642FF" w:rsidP="003C3A6E">
            <w:pPr>
              <w:numPr>
                <w:ilvl w:val="0"/>
                <w:numId w:val="474"/>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1x 1GbE port WAN  </w:t>
            </w:r>
          </w:p>
          <w:p w14:paraId="49931E9D" w14:textId="77777777" w:rsidR="005642FF" w:rsidRPr="005642FF" w:rsidRDefault="005642FF" w:rsidP="003C3A6E">
            <w:pPr>
              <w:numPr>
                <w:ilvl w:val="0"/>
                <w:numId w:val="475"/>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4x GE RJ45 porty typu </w:t>
            </w:r>
            <w:proofErr w:type="spellStart"/>
            <w:r w:rsidRPr="005642FF">
              <w:rPr>
                <w:rFonts w:cs="Calibri"/>
                <w:color w:val="000000"/>
                <w:sz w:val="22"/>
                <w:szCs w:val="22"/>
                <w:lang w:eastAsia="pl-PL"/>
              </w:rPr>
              <w:t>Internal</w:t>
            </w:r>
            <w:proofErr w:type="spellEnd"/>
            <w:r w:rsidRPr="005642FF">
              <w:rPr>
                <w:rFonts w:cs="Calibri"/>
                <w:color w:val="000000"/>
                <w:sz w:val="22"/>
                <w:szCs w:val="22"/>
                <w:lang w:eastAsia="pl-PL"/>
              </w:rPr>
              <w:t> Port  </w:t>
            </w:r>
          </w:p>
          <w:p w14:paraId="2C0A3E2F"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System Firewall musi posiadać wbudowany port konsoli szeregowej oraz gniazdo USB umożliwiające instalacji oprogramowania z klucza USB. System Firewall musi posiadać wbudowany, zintegrowany modemem komórkowym LTE (3G/4G) umożliwiającym realizację połączenia WAN poprzez sieć operatora komórkowego oraz 2 gniazda kart SIM umożliwiającymi realizację mechanizmu przełączania (</w:t>
            </w:r>
            <w:proofErr w:type="spellStart"/>
            <w:r w:rsidRPr="005642FF">
              <w:rPr>
                <w:rFonts w:cs="Calibri"/>
                <w:color w:val="000000"/>
                <w:sz w:val="22"/>
                <w:szCs w:val="22"/>
                <w:lang w:eastAsia="pl-PL"/>
              </w:rPr>
              <w:t>failover</w:t>
            </w:r>
            <w:proofErr w:type="spellEnd"/>
            <w:r w:rsidRPr="005642FF">
              <w:rPr>
                <w:rFonts w:cs="Calibri"/>
                <w:color w:val="000000"/>
                <w:sz w:val="22"/>
                <w:szCs w:val="22"/>
                <w:lang w:eastAsia="pl-PL"/>
              </w:rPr>
              <w:t>) pomiędzy kartami SIM. </w:t>
            </w:r>
          </w:p>
          <w:p w14:paraId="2000600D"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System Firewall musi posiadać wbudowaną anteny Wi-Fi, zamawiający dopuszcza wykorzystanie dedykowanego urządzania typu </w:t>
            </w:r>
            <w:proofErr w:type="spellStart"/>
            <w:r w:rsidRPr="005642FF">
              <w:rPr>
                <w:rFonts w:cs="Calibri"/>
                <w:color w:val="000000"/>
                <w:sz w:val="22"/>
                <w:szCs w:val="22"/>
                <w:lang w:eastAsia="pl-PL"/>
              </w:rPr>
              <w:t>access</w:t>
            </w:r>
            <w:proofErr w:type="spellEnd"/>
            <w:r w:rsidRPr="005642FF">
              <w:rPr>
                <w:rFonts w:cs="Calibri"/>
                <w:color w:val="000000"/>
                <w:sz w:val="22"/>
                <w:szCs w:val="22"/>
                <w:lang w:eastAsia="pl-PL"/>
              </w:rPr>
              <w:t>-point które jest w pełni kompatybilne z systemem Firewall. </w:t>
            </w:r>
          </w:p>
        </w:tc>
      </w:tr>
      <w:tr w:rsidR="005642FF" w:rsidRPr="005642FF" w14:paraId="034F076F" w14:textId="77777777">
        <w:trPr>
          <w:trHeight w:val="270"/>
        </w:trPr>
        <w:tc>
          <w:tcPr>
            <w:tcW w:w="1965" w:type="dxa"/>
            <w:tcBorders>
              <w:top w:val="single" w:sz="6" w:space="0" w:color="auto"/>
              <w:left w:val="single" w:sz="6" w:space="0" w:color="auto"/>
              <w:bottom w:val="single" w:sz="6" w:space="0" w:color="auto"/>
              <w:right w:val="single" w:sz="6" w:space="0" w:color="auto"/>
            </w:tcBorders>
            <w:hideMark/>
          </w:tcPr>
          <w:p w14:paraId="25CB4675" w14:textId="6713225B"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Parametry wydajnościowe</w:t>
            </w:r>
          </w:p>
          <w:p w14:paraId="025AB4C6" w14:textId="6419EAAD" w:rsidR="005642FF" w:rsidRPr="005642FF" w:rsidRDefault="005642FF" w:rsidP="00CF6029">
            <w:pPr>
              <w:spacing w:before="0" w:after="0" w:line="240" w:lineRule="auto"/>
              <w:jc w:val="center"/>
              <w:textAlignment w:val="baseline"/>
              <w:rPr>
                <w:rFonts w:ascii="Times New Roman" w:hAnsi="Times New Roman"/>
                <w:lang w:eastAsia="pl-PL"/>
              </w:rPr>
            </w:pPr>
          </w:p>
        </w:tc>
        <w:tc>
          <w:tcPr>
            <w:tcW w:w="7005" w:type="dxa"/>
            <w:tcBorders>
              <w:top w:val="single" w:sz="6" w:space="0" w:color="auto"/>
              <w:left w:val="single" w:sz="6" w:space="0" w:color="auto"/>
              <w:bottom w:val="single" w:sz="6" w:space="0" w:color="auto"/>
              <w:right w:val="single" w:sz="6" w:space="0" w:color="auto"/>
            </w:tcBorders>
            <w:hideMark/>
          </w:tcPr>
          <w:p w14:paraId="6CD5C13B"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W ramach systemu Firewall powinna być możliwość zdefiniowania co najmniej 200 interfejsów wirtualnych - definiowanych jako </w:t>
            </w:r>
            <w:proofErr w:type="spellStart"/>
            <w:r w:rsidRPr="005642FF">
              <w:rPr>
                <w:rFonts w:cs="Calibri"/>
                <w:color w:val="000000"/>
                <w:sz w:val="22"/>
                <w:szCs w:val="22"/>
                <w:lang w:eastAsia="pl-PL"/>
              </w:rPr>
              <w:t>VLAN’y</w:t>
            </w:r>
            <w:proofErr w:type="spellEnd"/>
            <w:r w:rsidRPr="005642FF">
              <w:rPr>
                <w:rFonts w:cs="Calibri"/>
                <w:color w:val="000000"/>
                <w:sz w:val="22"/>
                <w:szCs w:val="22"/>
                <w:lang w:eastAsia="pl-PL"/>
              </w:rPr>
              <w:t> w oparciu o standard 802.1Q. </w:t>
            </w:r>
          </w:p>
          <w:p w14:paraId="5F62E234"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W zakresie </w:t>
            </w:r>
            <w:proofErr w:type="spellStart"/>
            <w:r w:rsidRPr="005642FF">
              <w:rPr>
                <w:rFonts w:cs="Calibri"/>
                <w:color w:val="000000"/>
                <w:sz w:val="22"/>
                <w:szCs w:val="22"/>
                <w:lang w:eastAsia="pl-PL"/>
              </w:rPr>
              <w:t>Firewall’a</w:t>
            </w:r>
            <w:proofErr w:type="spellEnd"/>
            <w:r w:rsidRPr="005642FF">
              <w:rPr>
                <w:rFonts w:cs="Calibri"/>
                <w:color w:val="000000"/>
                <w:sz w:val="22"/>
                <w:szCs w:val="22"/>
                <w:lang w:eastAsia="pl-PL"/>
              </w:rPr>
              <w:t> obsługa nie mniej niż: 700 tyś. jednoczesnych połączeń oraz 32 tys. nowych połączeń na sekundę.  </w:t>
            </w:r>
          </w:p>
          <w:p w14:paraId="6F8CD9B4"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Przepustowość </w:t>
            </w:r>
            <w:proofErr w:type="spellStart"/>
            <w:r w:rsidRPr="005642FF">
              <w:rPr>
                <w:rFonts w:cs="Calibri"/>
                <w:color w:val="000000"/>
                <w:sz w:val="22"/>
                <w:szCs w:val="22"/>
                <w:lang w:eastAsia="pl-PL"/>
              </w:rPr>
              <w:t>Stateful</w:t>
            </w:r>
            <w:proofErr w:type="spellEnd"/>
            <w:r w:rsidRPr="005642FF">
              <w:rPr>
                <w:rFonts w:cs="Calibri"/>
                <w:color w:val="000000"/>
                <w:sz w:val="22"/>
                <w:szCs w:val="22"/>
                <w:lang w:eastAsia="pl-PL"/>
              </w:rPr>
              <w:t> Firewall musi wynosić nie mniej niż 5 </w:t>
            </w:r>
            <w:proofErr w:type="spellStart"/>
            <w:r w:rsidRPr="005642FF">
              <w:rPr>
                <w:rFonts w:cs="Calibri"/>
                <w:color w:val="000000"/>
                <w:sz w:val="22"/>
                <w:szCs w:val="22"/>
                <w:lang w:eastAsia="pl-PL"/>
              </w:rPr>
              <w:t>Gbps</w:t>
            </w:r>
            <w:proofErr w:type="spellEnd"/>
            <w:r w:rsidRPr="005642FF">
              <w:rPr>
                <w:rFonts w:cs="Calibri"/>
                <w:color w:val="000000"/>
                <w:sz w:val="22"/>
                <w:szCs w:val="22"/>
                <w:lang w:eastAsia="pl-PL"/>
              </w:rPr>
              <w:t> dla pakietów 512 B. </w:t>
            </w:r>
          </w:p>
          <w:p w14:paraId="0988AF0D"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Przepustowość Firewall z włączoną funkcją Kontroli Aplikacji musi wynosić nie mniej niż 950 </w:t>
            </w:r>
            <w:proofErr w:type="spellStart"/>
            <w:r w:rsidRPr="005642FF">
              <w:rPr>
                <w:rFonts w:cs="Calibri"/>
                <w:color w:val="000000"/>
                <w:sz w:val="22"/>
                <w:szCs w:val="22"/>
                <w:lang w:eastAsia="pl-PL"/>
              </w:rPr>
              <w:t>Mbps</w:t>
            </w:r>
            <w:proofErr w:type="spellEnd"/>
            <w:r w:rsidRPr="005642FF">
              <w:rPr>
                <w:rFonts w:cs="Calibri"/>
                <w:color w:val="000000"/>
                <w:sz w:val="22"/>
                <w:szCs w:val="22"/>
                <w:lang w:eastAsia="pl-PL"/>
              </w:rPr>
              <w:t>. </w:t>
            </w:r>
          </w:p>
          <w:p w14:paraId="5BB0457C"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Wydajność szyfrowania </w:t>
            </w:r>
            <w:proofErr w:type="spellStart"/>
            <w:r w:rsidRPr="005642FF">
              <w:rPr>
                <w:rFonts w:cs="Calibri"/>
                <w:color w:val="000000"/>
                <w:sz w:val="22"/>
                <w:szCs w:val="22"/>
                <w:lang w:eastAsia="pl-PL"/>
              </w:rPr>
              <w:t>IPSec</w:t>
            </w:r>
            <w:proofErr w:type="spellEnd"/>
            <w:r w:rsidRPr="005642FF">
              <w:rPr>
                <w:rFonts w:cs="Calibri"/>
                <w:color w:val="000000"/>
                <w:sz w:val="22"/>
                <w:szCs w:val="22"/>
                <w:lang w:eastAsia="pl-PL"/>
              </w:rPr>
              <w:t> VPN protokołem AES z kluczem 128 musi wynosić nie mniej niż 4 </w:t>
            </w:r>
            <w:proofErr w:type="spellStart"/>
            <w:r w:rsidRPr="005642FF">
              <w:rPr>
                <w:rFonts w:cs="Calibri"/>
                <w:color w:val="000000"/>
                <w:sz w:val="22"/>
                <w:szCs w:val="22"/>
                <w:lang w:eastAsia="pl-PL"/>
              </w:rPr>
              <w:t>Gbps</w:t>
            </w:r>
            <w:proofErr w:type="spellEnd"/>
            <w:r w:rsidRPr="005642FF">
              <w:rPr>
                <w:rFonts w:cs="Calibri"/>
                <w:color w:val="000000"/>
                <w:sz w:val="22"/>
                <w:szCs w:val="22"/>
                <w:lang w:eastAsia="pl-PL"/>
              </w:rPr>
              <w:t>. </w:t>
            </w:r>
          </w:p>
          <w:p w14:paraId="146695FE"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Wydajność skanowania ruchu w celu ochrony przed atakami (zarówno </w:t>
            </w:r>
            <w:proofErr w:type="spellStart"/>
            <w:r w:rsidRPr="005642FF">
              <w:rPr>
                <w:rFonts w:cs="Calibri"/>
                <w:color w:val="000000"/>
                <w:sz w:val="22"/>
                <w:szCs w:val="22"/>
                <w:lang w:eastAsia="pl-PL"/>
              </w:rPr>
              <w:t>client</w:t>
            </w:r>
            <w:proofErr w:type="spellEnd"/>
            <w:r w:rsidRPr="005642FF">
              <w:rPr>
                <w:rFonts w:cs="Calibri"/>
                <w:color w:val="000000"/>
                <w:sz w:val="22"/>
                <w:szCs w:val="22"/>
                <w:lang w:eastAsia="pl-PL"/>
              </w:rPr>
              <w:t> </w:t>
            </w:r>
            <w:proofErr w:type="spellStart"/>
            <w:r w:rsidRPr="005642FF">
              <w:rPr>
                <w:rFonts w:cs="Calibri"/>
                <w:color w:val="000000"/>
                <w:sz w:val="22"/>
                <w:szCs w:val="22"/>
                <w:lang w:eastAsia="pl-PL"/>
              </w:rPr>
              <w:t>side</w:t>
            </w:r>
            <w:proofErr w:type="spellEnd"/>
            <w:r w:rsidRPr="005642FF">
              <w:rPr>
                <w:rFonts w:cs="Calibri"/>
                <w:color w:val="000000"/>
                <w:sz w:val="22"/>
                <w:szCs w:val="22"/>
                <w:lang w:eastAsia="pl-PL"/>
              </w:rPr>
              <w:t> jak i </w:t>
            </w:r>
            <w:proofErr w:type="spellStart"/>
            <w:r w:rsidRPr="005642FF">
              <w:rPr>
                <w:rFonts w:cs="Calibri"/>
                <w:color w:val="000000"/>
                <w:sz w:val="22"/>
                <w:szCs w:val="22"/>
                <w:lang w:eastAsia="pl-PL"/>
              </w:rPr>
              <w:t>server</w:t>
            </w:r>
            <w:proofErr w:type="spellEnd"/>
            <w:r w:rsidRPr="005642FF">
              <w:rPr>
                <w:rFonts w:cs="Calibri"/>
                <w:color w:val="000000"/>
                <w:sz w:val="22"/>
                <w:szCs w:val="22"/>
                <w:lang w:eastAsia="pl-PL"/>
              </w:rPr>
              <w:t> </w:t>
            </w:r>
            <w:proofErr w:type="spellStart"/>
            <w:r w:rsidRPr="005642FF">
              <w:rPr>
                <w:rFonts w:cs="Calibri"/>
                <w:color w:val="000000"/>
                <w:sz w:val="22"/>
                <w:szCs w:val="22"/>
                <w:lang w:eastAsia="pl-PL"/>
              </w:rPr>
              <w:t>side</w:t>
            </w:r>
            <w:proofErr w:type="spellEnd"/>
            <w:r w:rsidRPr="005642FF">
              <w:rPr>
                <w:rFonts w:cs="Calibri"/>
                <w:color w:val="000000"/>
                <w:sz w:val="22"/>
                <w:szCs w:val="22"/>
                <w:lang w:eastAsia="pl-PL"/>
              </w:rPr>
              <w:t xml:space="preserve"> w ramach modułu IPS) dla ruchu o charakterystyce typowej dla środowiska przedsiębiorstw (np.: </w:t>
            </w:r>
            <w:r w:rsidRPr="005642FF">
              <w:rPr>
                <w:rFonts w:cs="Calibri"/>
                <w:color w:val="000000"/>
                <w:sz w:val="22"/>
                <w:szCs w:val="22"/>
                <w:lang w:eastAsia="pl-PL"/>
              </w:rPr>
              <w:lastRenderedPageBreak/>
              <w:t>Enterprise </w:t>
            </w:r>
            <w:proofErr w:type="spellStart"/>
            <w:r w:rsidRPr="005642FF">
              <w:rPr>
                <w:rFonts w:cs="Calibri"/>
                <w:color w:val="000000"/>
                <w:sz w:val="22"/>
                <w:szCs w:val="22"/>
                <w:lang w:eastAsia="pl-PL"/>
              </w:rPr>
              <w:t>Traffic</w:t>
            </w:r>
            <w:proofErr w:type="spellEnd"/>
            <w:r w:rsidRPr="005642FF">
              <w:rPr>
                <w:rFonts w:cs="Calibri"/>
                <w:color w:val="000000"/>
                <w:sz w:val="22"/>
                <w:szCs w:val="22"/>
                <w:lang w:eastAsia="pl-PL"/>
              </w:rPr>
              <w:t> Mix, Enterprise </w:t>
            </w:r>
            <w:proofErr w:type="spellStart"/>
            <w:r w:rsidRPr="005642FF">
              <w:rPr>
                <w:rFonts w:cs="Calibri"/>
                <w:color w:val="000000"/>
                <w:sz w:val="22"/>
                <w:szCs w:val="22"/>
                <w:lang w:eastAsia="pl-PL"/>
              </w:rPr>
              <w:t>Testing</w:t>
            </w:r>
            <w:proofErr w:type="spellEnd"/>
            <w:r w:rsidRPr="005642FF">
              <w:rPr>
                <w:rFonts w:cs="Calibri"/>
                <w:color w:val="000000"/>
                <w:sz w:val="22"/>
                <w:szCs w:val="22"/>
                <w:lang w:eastAsia="pl-PL"/>
              </w:rPr>
              <w:t> </w:t>
            </w:r>
            <w:proofErr w:type="spellStart"/>
            <w:r w:rsidRPr="005642FF">
              <w:rPr>
                <w:rFonts w:cs="Calibri"/>
                <w:color w:val="000000"/>
                <w:sz w:val="22"/>
                <w:szCs w:val="22"/>
                <w:lang w:eastAsia="pl-PL"/>
              </w:rPr>
              <w:t>Conditions</w:t>
            </w:r>
            <w:proofErr w:type="spellEnd"/>
            <w:r w:rsidRPr="005642FF">
              <w:rPr>
                <w:rFonts w:cs="Calibri"/>
                <w:color w:val="000000"/>
                <w:sz w:val="22"/>
                <w:szCs w:val="22"/>
                <w:lang w:eastAsia="pl-PL"/>
              </w:rPr>
              <w:t>) musi wynosić minimum 1 </w:t>
            </w:r>
            <w:proofErr w:type="spellStart"/>
            <w:r w:rsidRPr="005642FF">
              <w:rPr>
                <w:rFonts w:cs="Calibri"/>
                <w:color w:val="000000"/>
                <w:sz w:val="22"/>
                <w:szCs w:val="22"/>
                <w:lang w:eastAsia="pl-PL"/>
              </w:rPr>
              <w:t>Gbps</w:t>
            </w:r>
            <w:proofErr w:type="spellEnd"/>
            <w:r w:rsidRPr="005642FF">
              <w:rPr>
                <w:rFonts w:cs="Calibri"/>
                <w:color w:val="000000"/>
                <w:sz w:val="22"/>
                <w:szCs w:val="22"/>
                <w:lang w:eastAsia="pl-PL"/>
              </w:rPr>
              <w:t>. </w:t>
            </w:r>
          </w:p>
          <w:p w14:paraId="3E94F2FC"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Wydajność skanowania ruchu o charakterystyce typowej dla środowiska przedsiębiorstw (np.: Enterprise </w:t>
            </w:r>
            <w:proofErr w:type="spellStart"/>
            <w:r w:rsidRPr="005642FF">
              <w:rPr>
                <w:rFonts w:cs="Calibri"/>
                <w:color w:val="000000"/>
                <w:sz w:val="22"/>
                <w:szCs w:val="22"/>
                <w:lang w:eastAsia="pl-PL"/>
              </w:rPr>
              <w:t>Traffic</w:t>
            </w:r>
            <w:proofErr w:type="spellEnd"/>
            <w:r w:rsidRPr="005642FF">
              <w:rPr>
                <w:rFonts w:cs="Calibri"/>
                <w:color w:val="000000"/>
                <w:sz w:val="22"/>
                <w:szCs w:val="22"/>
                <w:lang w:eastAsia="pl-PL"/>
              </w:rPr>
              <w:t> Mix, Enterprise </w:t>
            </w:r>
            <w:proofErr w:type="spellStart"/>
            <w:r w:rsidRPr="005642FF">
              <w:rPr>
                <w:rFonts w:cs="Calibri"/>
                <w:color w:val="000000"/>
                <w:sz w:val="22"/>
                <w:szCs w:val="22"/>
                <w:lang w:eastAsia="pl-PL"/>
              </w:rPr>
              <w:t>Testing</w:t>
            </w:r>
            <w:proofErr w:type="spellEnd"/>
            <w:r w:rsidRPr="005642FF">
              <w:rPr>
                <w:rFonts w:cs="Calibri"/>
                <w:color w:val="000000"/>
                <w:sz w:val="22"/>
                <w:szCs w:val="22"/>
                <w:lang w:eastAsia="pl-PL"/>
              </w:rPr>
              <w:t> </w:t>
            </w:r>
            <w:proofErr w:type="spellStart"/>
            <w:r w:rsidRPr="005642FF">
              <w:rPr>
                <w:rFonts w:cs="Calibri"/>
                <w:color w:val="000000"/>
                <w:sz w:val="22"/>
                <w:szCs w:val="22"/>
                <w:lang w:eastAsia="pl-PL"/>
              </w:rPr>
              <w:t>Conditions</w:t>
            </w:r>
            <w:proofErr w:type="spellEnd"/>
            <w:r w:rsidRPr="005642FF">
              <w:rPr>
                <w:rFonts w:cs="Calibri"/>
                <w:color w:val="000000"/>
                <w:sz w:val="22"/>
                <w:szCs w:val="22"/>
                <w:lang w:eastAsia="pl-PL"/>
              </w:rPr>
              <w:t>) z włączonymi funkcjami: IPS, Application Control, Antywirus musi wynosić minimum 500 </w:t>
            </w:r>
            <w:proofErr w:type="spellStart"/>
            <w:r w:rsidRPr="005642FF">
              <w:rPr>
                <w:rFonts w:cs="Calibri"/>
                <w:color w:val="000000"/>
                <w:sz w:val="22"/>
                <w:szCs w:val="22"/>
                <w:lang w:eastAsia="pl-PL"/>
              </w:rPr>
              <w:t>Mbps</w:t>
            </w:r>
            <w:proofErr w:type="spellEnd"/>
            <w:r w:rsidRPr="005642FF">
              <w:rPr>
                <w:rFonts w:cs="Calibri"/>
                <w:color w:val="000000"/>
                <w:sz w:val="22"/>
                <w:szCs w:val="22"/>
                <w:lang w:eastAsia="pl-PL"/>
              </w:rPr>
              <w:t>. </w:t>
            </w:r>
          </w:p>
          <w:p w14:paraId="733A92D9"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Wydajność systemu w zakresie inspekcji komunikacji szyfrowanej SSL dla ruchu http musi wynosić minimum 300 </w:t>
            </w:r>
            <w:proofErr w:type="spellStart"/>
            <w:r w:rsidRPr="005642FF">
              <w:rPr>
                <w:rFonts w:cs="Calibri"/>
                <w:color w:val="000000"/>
                <w:sz w:val="22"/>
                <w:szCs w:val="22"/>
                <w:lang w:eastAsia="pl-PL"/>
              </w:rPr>
              <w:t>Mbps</w:t>
            </w:r>
            <w:proofErr w:type="spellEnd"/>
            <w:r w:rsidRPr="005642FF">
              <w:rPr>
                <w:rFonts w:cs="Calibri"/>
                <w:color w:val="000000"/>
                <w:sz w:val="22"/>
                <w:szCs w:val="22"/>
                <w:lang w:eastAsia="pl-PL"/>
              </w:rPr>
              <w:t>. </w:t>
            </w:r>
          </w:p>
          <w:p w14:paraId="29207EDA"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 </w:t>
            </w:r>
          </w:p>
          <w:p w14:paraId="5EAF39F3"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 </w:t>
            </w:r>
          </w:p>
        </w:tc>
      </w:tr>
      <w:tr w:rsidR="005642FF" w:rsidRPr="005642FF" w14:paraId="06D1B2C6" w14:textId="77777777">
        <w:trPr>
          <w:trHeight w:val="270"/>
        </w:trPr>
        <w:tc>
          <w:tcPr>
            <w:tcW w:w="1965" w:type="dxa"/>
            <w:tcBorders>
              <w:top w:val="single" w:sz="6" w:space="0" w:color="auto"/>
              <w:left w:val="single" w:sz="6" w:space="0" w:color="auto"/>
              <w:bottom w:val="single" w:sz="6" w:space="0" w:color="auto"/>
              <w:right w:val="single" w:sz="6" w:space="0" w:color="auto"/>
            </w:tcBorders>
            <w:hideMark/>
          </w:tcPr>
          <w:p w14:paraId="09DCCCDF" w14:textId="514CE515"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lastRenderedPageBreak/>
              <w:t>Funkcje Systemu Bezpieczeństwa</w:t>
            </w:r>
          </w:p>
          <w:p w14:paraId="76AC4C8B" w14:textId="0DFD4899" w:rsidR="005642FF" w:rsidRPr="005642FF" w:rsidRDefault="005642FF" w:rsidP="00CF6029">
            <w:pPr>
              <w:spacing w:before="0" w:after="0" w:line="240" w:lineRule="auto"/>
              <w:jc w:val="center"/>
              <w:textAlignment w:val="baseline"/>
              <w:rPr>
                <w:rFonts w:ascii="Times New Roman" w:hAnsi="Times New Roman"/>
                <w:lang w:eastAsia="pl-PL"/>
              </w:rPr>
            </w:pPr>
          </w:p>
        </w:tc>
        <w:tc>
          <w:tcPr>
            <w:tcW w:w="7005" w:type="dxa"/>
            <w:tcBorders>
              <w:top w:val="single" w:sz="6" w:space="0" w:color="auto"/>
              <w:left w:val="single" w:sz="6" w:space="0" w:color="auto"/>
              <w:bottom w:val="single" w:sz="6" w:space="0" w:color="auto"/>
              <w:right w:val="single" w:sz="6" w:space="0" w:color="auto"/>
            </w:tcBorders>
            <w:hideMark/>
          </w:tcPr>
          <w:p w14:paraId="4B0176E8"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W ramach dostarczonego systemu ochrony muszą być realizowane wszystkie poniższe funkcje. Mogą one być zrealizowane w postaci osobnych, komercyjnych platform sprzętowych lub programowych:  </w:t>
            </w:r>
          </w:p>
          <w:p w14:paraId="123B8E1B" w14:textId="77777777" w:rsidR="005642FF" w:rsidRPr="005642FF" w:rsidRDefault="005642FF" w:rsidP="003C3A6E">
            <w:pPr>
              <w:numPr>
                <w:ilvl w:val="0"/>
                <w:numId w:val="476"/>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Kontrola dostępu - zapora ogniowa klasy </w:t>
            </w:r>
            <w:proofErr w:type="spellStart"/>
            <w:r w:rsidRPr="005642FF">
              <w:rPr>
                <w:rFonts w:cs="Calibri"/>
                <w:color w:val="000000"/>
                <w:sz w:val="22"/>
                <w:szCs w:val="22"/>
                <w:lang w:eastAsia="pl-PL"/>
              </w:rPr>
              <w:t>Stateful</w:t>
            </w:r>
            <w:proofErr w:type="spellEnd"/>
            <w:r w:rsidRPr="005642FF">
              <w:rPr>
                <w:rFonts w:cs="Calibri"/>
                <w:color w:val="000000"/>
                <w:sz w:val="22"/>
                <w:szCs w:val="22"/>
                <w:lang w:eastAsia="pl-PL"/>
              </w:rPr>
              <w:t> </w:t>
            </w:r>
            <w:proofErr w:type="spellStart"/>
            <w:r w:rsidRPr="005642FF">
              <w:rPr>
                <w:rFonts w:cs="Calibri"/>
                <w:color w:val="000000"/>
                <w:sz w:val="22"/>
                <w:szCs w:val="22"/>
                <w:lang w:eastAsia="pl-PL"/>
              </w:rPr>
              <w:t>Inspection</w:t>
            </w:r>
            <w:proofErr w:type="spellEnd"/>
            <w:r w:rsidRPr="005642FF">
              <w:rPr>
                <w:rFonts w:cs="Calibri"/>
                <w:color w:val="000000"/>
                <w:sz w:val="22"/>
                <w:szCs w:val="22"/>
                <w:lang w:eastAsia="pl-PL"/>
              </w:rPr>
              <w:t>. </w:t>
            </w:r>
          </w:p>
          <w:p w14:paraId="11C763E6" w14:textId="77777777" w:rsidR="005642FF" w:rsidRPr="005642FF" w:rsidRDefault="005642FF" w:rsidP="003C3A6E">
            <w:pPr>
              <w:numPr>
                <w:ilvl w:val="0"/>
                <w:numId w:val="477"/>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Kontrola Aplikacji.  </w:t>
            </w:r>
          </w:p>
          <w:p w14:paraId="295029F9" w14:textId="77777777" w:rsidR="005642FF" w:rsidRPr="005642FF" w:rsidRDefault="005642FF" w:rsidP="003C3A6E">
            <w:pPr>
              <w:numPr>
                <w:ilvl w:val="0"/>
                <w:numId w:val="478"/>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Poufność transmisji danych - połączenia szyfrowane </w:t>
            </w:r>
            <w:proofErr w:type="spellStart"/>
            <w:r w:rsidRPr="005642FF">
              <w:rPr>
                <w:rFonts w:cs="Calibri"/>
                <w:color w:val="000000"/>
                <w:sz w:val="22"/>
                <w:szCs w:val="22"/>
                <w:lang w:eastAsia="pl-PL"/>
              </w:rPr>
              <w:t>IPSec</w:t>
            </w:r>
            <w:proofErr w:type="spellEnd"/>
            <w:r w:rsidRPr="005642FF">
              <w:rPr>
                <w:rFonts w:cs="Calibri"/>
                <w:color w:val="000000"/>
                <w:sz w:val="22"/>
                <w:szCs w:val="22"/>
                <w:lang w:eastAsia="pl-PL"/>
              </w:rPr>
              <w:t> VPN. </w:t>
            </w:r>
          </w:p>
          <w:p w14:paraId="036710E0" w14:textId="77777777" w:rsidR="005642FF" w:rsidRPr="005642FF" w:rsidRDefault="005642FF" w:rsidP="003C3A6E">
            <w:pPr>
              <w:numPr>
                <w:ilvl w:val="0"/>
                <w:numId w:val="479"/>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Ochrona przed </w:t>
            </w:r>
            <w:proofErr w:type="spellStart"/>
            <w:r w:rsidRPr="005642FF">
              <w:rPr>
                <w:rFonts w:cs="Calibri"/>
                <w:color w:val="000000"/>
                <w:sz w:val="22"/>
                <w:szCs w:val="22"/>
                <w:lang w:eastAsia="pl-PL"/>
              </w:rPr>
              <w:t>malware</w:t>
            </w:r>
            <w:proofErr w:type="spellEnd"/>
            <w:r w:rsidRPr="005642FF">
              <w:rPr>
                <w:rFonts w:cs="Calibri"/>
                <w:color w:val="000000"/>
                <w:sz w:val="22"/>
                <w:szCs w:val="22"/>
                <w:lang w:eastAsia="pl-PL"/>
              </w:rPr>
              <w:t> </w:t>
            </w:r>
          </w:p>
          <w:p w14:paraId="23FF0591" w14:textId="77777777" w:rsidR="005642FF" w:rsidRPr="005642FF" w:rsidRDefault="005642FF" w:rsidP="003C3A6E">
            <w:pPr>
              <w:numPr>
                <w:ilvl w:val="0"/>
                <w:numId w:val="480"/>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Ochrona przed atakami - </w:t>
            </w:r>
            <w:proofErr w:type="spellStart"/>
            <w:r w:rsidRPr="005642FF">
              <w:rPr>
                <w:rFonts w:cs="Calibri"/>
                <w:color w:val="000000"/>
                <w:sz w:val="22"/>
                <w:szCs w:val="22"/>
                <w:lang w:eastAsia="pl-PL"/>
              </w:rPr>
              <w:t>Intrusion</w:t>
            </w:r>
            <w:proofErr w:type="spellEnd"/>
            <w:r w:rsidRPr="005642FF">
              <w:rPr>
                <w:rFonts w:cs="Calibri"/>
                <w:color w:val="000000"/>
                <w:sz w:val="22"/>
                <w:szCs w:val="22"/>
                <w:lang w:eastAsia="pl-PL"/>
              </w:rPr>
              <w:t> </w:t>
            </w:r>
            <w:proofErr w:type="spellStart"/>
            <w:r w:rsidRPr="005642FF">
              <w:rPr>
                <w:rFonts w:cs="Calibri"/>
                <w:color w:val="000000"/>
                <w:sz w:val="22"/>
                <w:szCs w:val="22"/>
                <w:lang w:eastAsia="pl-PL"/>
              </w:rPr>
              <w:t>Prevention</w:t>
            </w:r>
            <w:proofErr w:type="spellEnd"/>
            <w:r w:rsidRPr="005642FF">
              <w:rPr>
                <w:rFonts w:cs="Calibri"/>
                <w:color w:val="000000"/>
                <w:sz w:val="22"/>
                <w:szCs w:val="22"/>
                <w:lang w:eastAsia="pl-PL"/>
              </w:rPr>
              <w:t> System. </w:t>
            </w:r>
          </w:p>
          <w:p w14:paraId="09855B41" w14:textId="77777777" w:rsidR="005642FF" w:rsidRPr="005642FF" w:rsidRDefault="005642FF" w:rsidP="003C3A6E">
            <w:pPr>
              <w:numPr>
                <w:ilvl w:val="0"/>
                <w:numId w:val="481"/>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Kontrola stron WWW. </w:t>
            </w:r>
          </w:p>
          <w:p w14:paraId="5C0A7C57" w14:textId="77777777" w:rsidR="005642FF" w:rsidRPr="005642FF" w:rsidRDefault="005642FF" w:rsidP="003C3A6E">
            <w:pPr>
              <w:numPr>
                <w:ilvl w:val="0"/>
                <w:numId w:val="482"/>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Kontrola zawartości poczty – </w:t>
            </w:r>
            <w:proofErr w:type="spellStart"/>
            <w:r w:rsidRPr="005642FF">
              <w:rPr>
                <w:rFonts w:cs="Calibri"/>
                <w:color w:val="000000"/>
                <w:sz w:val="22"/>
                <w:szCs w:val="22"/>
                <w:lang w:eastAsia="pl-PL"/>
              </w:rPr>
              <w:t>Antyspam</w:t>
            </w:r>
            <w:proofErr w:type="spellEnd"/>
            <w:r w:rsidRPr="005642FF">
              <w:rPr>
                <w:rFonts w:cs="Calibri"/>
                <w:color w:val="000000"/>
                <w:sz w:val="22"/>
                <w:szCs w:val="22"/>
                <w:lang w:eastAsia="pl-PL"/>
              </w:rPr>
              <w:t> dla protokołów SMTP. </w:t>
            </w:r>
          </w:p>
          <w:p w14:paraId="19510A7F" w14:textId="77777777" w:rsidR="005642FF" w:rsidRPr="005642FF" w:rsidRDefault="005642FF" w:rsidP="003C3A6E">
            <w:pPr>
              <w:numPr>
                <w:ilvl w:val="0"/>
                <w:numId w:val="483"/>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Zarządzanie pasmem (</w:t>
            </w:r>
            <w:proofErr w:type="spellStart"/>
            <w:r w:rsidRPr="005642FF">
              <w:rPr>
                <w:rFonts w:cs="Calibri"/>
                <w:color w:val="000000"/>
                <w:sz w:val="22"/>
                <w:szCs w:val="22"/>
                <w:lang w:eastAsia="pl-PL"/>
              </w:rPr>
              <w:t>QoS</w:t>
            </w:r>
            <w:proofErr w:type="spellEnd"/>
            <w:r w:rsidRPr="005642FF">
              <w:rPr>
                <w:rFonts w:cs="Calibri"/>
                <w:color w:val="000000"/>
                <w:sz w:val="22"/>
                <w:szCs w:val="22"/>
                <w:lang w:eastAsia="pl-PL"/>
              </w:rPr>
              <w:t>, </w:t>
            </w:r>
            <w:proofErr w:type="spellStart"/>
            <w:r w:rsidRPr="005642FF">
              <w:rPr>
                <w:rFonts w:cs="Calibri"/>
                <w:color w:val="000000"/>
                <w:sz w:val="22"/>
                <w:szCs w:val="22"/>
                <w:lang w:eastAsia="pl-PL"/>
              </w:rPr>
              <w:t>Traffic</w:t>
            </w:r>
            <w:proofErr w:type="spellEnd"/>
            <w:r w:rsidRPr="005642FF">
              <w:rPr>
                <w:rFonts w:cs="Calibri"/>
                <w:color w:val="000000"/>
                <w:sz w:val="22"/>
                <w:szCs w:val="22"/>
                <w:lang w:eastAsia="pl-PL"/>
              </w:rPr>
              <w:t> </w:t>
            </w:r>
            <w:proofErr w:type="spellStart"/>
            <w:r w:rsidRPr="005642FF">
              <w:rPr>
                <w:rFonts w:cs="Calibri"/>
                <w:color w:val="000000"/>
                <w:sz w:val="22"/>
                <w:szCs w:val="22"/>
                <w:lang w:eastAsia="pl-PL"/>
              </w:rPr>
              <w:t>shaping</w:t>
            </w:r>
            <w:proofErr w:type="spellEnd"/>
            <w:r w:rsidRPr="005642FF">
              <w:rPr>
                <w:rFonts w:cs="Calibri"/>
                <w:color w:val="000000"/>
                <w:sz w:val="22"/>
                <w:szCs w:val="22"/>
                <w:lang w:eastAsia="pl-PL"/>
              </w:rPr>
              <w:t>). </w:t>
            </w:r>
          </w:p>
          <w:p w14:paraId="550C6B66" w14:textId="77777777" w:rsidR="005642FF" w:rsidRPr="005642FF" w:rsidRDefault="005642FF" w:rsidP="003C3A6E">
            <w:pPr>
              <w:numPr>
                <w:ilvl w:val="0"/>
                <w:numId w:val="484"/>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Mechanizmy ochrony przed wyciekiem poufnej informacji (DLP). </w:t>
            </w:r>
          </w:p>
          <w:p w14:paraId="588109E9" w14:textId="77777777" w:rsidR="005642FF" w:rsidRPr="005642FF" w:rsidRDefault="005642FF" w:rsidP="003C3A6E">
            <w:pPr>
              <w:numPr>
                <w:ilvl w:val="0"/>
                <w:numId w:val="485"/>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Dwuskładnikowe uwierzytelnianie z wykorzystaniem  </w:t>
            </w:r>
            <w:r w:rsidRPr="005642FF">
              <w:rPr>
                <w:rFonts w:cs="Calibri"/>
                <w:color w:val="000000"/>
                <w:sz w:val="22"/>
                <w:szCs w:val="22"/>
                <w:lang w:eastAsia="pl-PL"/>
              </w:rPr>
              <w:br/>
            </w:r>
            <w:proofErr w:type="spellStart"/>
            <w:r w:rsidRPr="005642FF">
              <w:rPr>
                <w:rFonts w:cs="Calibri"/>
                <w:color w:val="000000"/>
                <w:sz w:val="22"/>
                <w:szCs w:val="22"/>
                <w:lang w:eastAsia="pl-PL"/>
              </w:rPr>
              <w:t>tokenów</w:t>
            </w:r>
            <w:proofErr w:type="spellEnd"/>
            <w:r w:rsidRPr="005642FF">
              <w:rPr>
                <w:rFonts w:cs="Calibri"/>
                <w:color w:val="000000"/>
                <w:sz w:val="22"/>
                <w:szCs w:val="22"/>
                <w:lang w:eastAsia="pl-PL"/>
              </w:rPr>
              <w:t xml:space="preserve"> sprzętowych lub programowych. Konieczne są co najmniej 2 </w:t>
            </w:r>
            <w:proofErr w:type="spellStart"/>
            <w:r w:rsidRPr="005642FF">
              <w:rPr>
                <w:rFonts w:cs="Calibri"/>
                <w:color w:val="000000"/>
                <w:sz w:val="22"/>
                <w:szCs w:val="22"/>
                <w:lang w:eastAsia="pl-PL"/>
              </w:rPr>
              <w:t>tokeny</w:t>
            </w:r>
            <w:proofErr w:type="spellEnd"/>
            <w:r w:rsidRPr="005642FF">
              <w:rPr>
                <w:rFonts w:cs="Calibri"/>
                <w:color w:val="000000"/>
                <w:sz w:val="22"/>
                <w:szCs w:val="22"/>
                <w:lang w:eastAsia="pl-PL"/>
              </w:rPr>
              <w:t> sprzętowe lub programowe, które będą zastosowane do dwuskładnikowego uwierzytelnienia administratorów lub w ramach połączeń VPN typu </w:t>
            </w:r>
            <w:proofErr w:type="spellStart"/>
            <w:r w:rsidRPr="005642FF">
              <w:rPr>
                <w:rFonts w:cs="Calibri"/>
                <w:color w:val="000000"/>
                <w:sz w:val="22"/>
                <w:szCs w:val="22"/>
                <w:lang w:eastAsia="pl-PL"/>
              </w:rPr>
              <w:t>client</w:t>
            </w:r>
            <w:proofErr w:type="spellEnd"/>
            <w:r w:rsidRPr="005642FF">
              <w:rPr>
                <w:rFonts w:cs="Calibri"/>
                <w:color w:val="000000"/>
                <w:sz w:val="22"/>
                <w:szCs w:val="22"/>
                <w:lang w:eastAsia="pl-PL"/>
              </w:rPr>
              <w:t>-to-</w:t>
            </w:r>
            <w:proofErr w:type="spellStart"/>
            <w:r w:rsidRPr="005642FF">
              <w:rPr>
                <w:rFonts w:cs="Calibri"/>
                <w:color w:val="000000"/>
                <w:sz w:val="22"/>
                <w:szCs w:val="22"/>
                <w:lang w:eastAsia="pl-PL"/>
              </w:rPr>
              <w:t>site</w:t>
            </w:r>
            <w:proofErr w:type="spellEnd"/>
            <w:r w:rsidRPr="005642FF">
              <w:rPr>
                <w:rFonts w:cs="Calibri"/>
                <w:color w:val="000000"/>
                <w:sz w:val="22"/>
                <w:szCs w:val="22"/>
                <w:lang w:eastAsia="pl-PL"/>
              </w:rPr>
              <w:t> </w:t>
            </w:r>
          </w:p>
          <w:p w14:paraId="69661206" w14:textId="77777777" w:rsidR="005642FF" w:rsidRPr="005642FF" w:rsidRDefault="005642FF" w:rsidP="003C3A6E">
            <w:pPr>
              <w:numPr>
                <w:ilvl w:val="0"/>
                <w:numId w:val="486"/>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Analiza ruchu szyfrowanego protokołem SSL/TSL także dla protokołu HTTP/2 oraz SMTP, FTP i POP3. </w:t>
            </w:r>
          </w:p>
          <w:p w14:paraId="0BCE5CFB" w14:textId="77777777" w:rsidR="005642FF" w:rsidRPr="005642FF" w:rsidRDefault="005642FF" w:rsidP="003C3A6E">
            <w:pPr>
              <w:numPr>
                <w:ilvl w:val="0"/>
                <w:numId w:val="487"/>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Rozwiązanie musi posiadać wbudowane mechanizmy automatyzacji polegające na wykonaniu określonej sekwencji akcji (takich jak zmiana konfiguracji, wysłanie powiadomień do administratora) po wystąpieniu wybranego zdarzenia (np. naruszenie polityki bezpieczeństwa). </w:t>
            </w:r>
          </w:p>
        </w:tc>
      </w:tr>
      <w:tr w:rsidR="005642FF" w:rsidRPr="005642FF" w14:paraId="54E0A39A" w14:textId="77777777">
        <w:trPr>
          <w:trHeight w:val="270"/>
        </w:trPr>
        <w:tc>
          <w:tcPr>
            <w:tcW w:w="1965" w:type="dxa"/>
            <w:tcBorders>
              <w:top w:val="single" w:sz="6" w:space="0" w:color="auto"/>
              <w:left w:val="single" w:sz="6" w:space="0" w:color="auto"/>
              <w:bottom w:val="single" w:sz="6" w:space="0" w:color="auto"/>
              <w:right w:val="single" w:sz="6" w:space="0" w:color="auto"/>
            </w:tcBorders>
            <w:hideMark/>
          </w:tcPr>
          <w:p w14:paraId="35C40223" w14:textId="48D6D39F"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Polityki, Firewall</w:t>
            </w:r>
          </w:p>
          <w:p w14:paraId="3B92D900" w14:textId="748163E2" w:rsidR="005642FF" w:rsidRPr="005642FF" w:rsidRDefault="005642FF" w:rsidP="00CF6029">
            <w:pPr>
              <w:spacing w:before="0" w:after="0" w:line="240" w:lineRule="auto"/>
              <w:jc w:val="center"/>
              <w:textAlignment w:val="baseline"/>
              <w:rPr>
                <w:rFonts w:ascii="Times New Roman" w:hAnsi="Times New Roman"/>
                <w:lang w:eastAsia="pl-PL"/>
              </w:rPr>
            </w:pPr>
          </w:p>
        </w:tc>
        <w:tc>
          <w:tcPr>
            <w:tcW w:w="7005" w:type="dxa"/>
            <w:tcBorders>
              <w:top w:val="single" w:sz="6" w:space="0" w:color="auto"/>
              <w:left w:val="single" w:sz="6" w:space="0" w:color="auto"/>
              <w:bottom w:val="single" w:sz="6" w:space="0" w:color="auto"/>
              <w:right w:val="single" w:sz="6" w:space="0" w:color="auto"/>
            </w:tcBorders>
            <w:hideMark/>
          </w:tcPr>
          <w:p w14:paraId="0B9B9824"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Polityka Firewall musi uwzględniać adresy IP, użytkowników, protokoły, usługi sieciowe, aplikacje lub zbiory aplikacji, reakcje zabezpieczeń, rejestrowanie zdarzeń. </w:t>
            </w:r>
          </w:p>
          <w:p w14:paraId="6B2846F6"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System musi zapewniać translację adresów NAT: źródłowego i docelowego, translację PAT oraz:  </w:t>
            </w:r>
          </w:p>
          <w:p w14:paraId="033739D1" w14:textId="77777777" w:rsidR="005642FF" w:rsidRPr="005642FF" w:rsidRDefault="005642FF" w:rsidP="003C3A6E">
            <w:pPr>
              <w:numPr>
                <w:ilvl w:val="0"/>
                <w:numId w:val="488"/>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Translację jeden do jeden oraz jeden do wielu. </w:t>
            </w:r>
          </w:p>
          <w:p w14:paraId="78B1B082" w14:textId="77777777" w:rsidR="005642FF" w:rsidRPr="005642FF" w:rsidRDefault="005642FF" w:rsidP="003C3A6E">
            <w:pPr>
              <w:numPr>
                <w:ilvl w:val="0"/>
                <w:numId w:val="489"/>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Dedykowany ALG (Application Level Gateway) dla protokołu SIP </w:t>
            </w:r>
          </w:p>
          <w:p w14:paraId="53CD642A"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W ramach systemu musi istnieć możliwość tworzenia wydzielonych stref bezpieczeństwa np. DMZ, LAN, WAN. </w:t>
            </w:r>
          </w:p>
          <w:p w14:paraId="09887042"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Możliwość wykorzystania w polityce bezpieczeństwa zewnętrznych repozytoriów zawierających: kategorie </w:t>
            </w:r>
            <w:proofErr w:type="spellStart"/>
            <w:r w:rsidRPr="005642FF">
              <w:rPr>
                <w:rFonts w:cs="Calibri"/>
                <w:color w:val="000000"/>
                <w:sz w:val="22"/>
                <w:szCs w:val="22"/>
                <w:lang w:eastAsia="pl-PL"/>
              </w:rPr>
              <w:t>url</w:t>
            </w:r>
            <w:proofErr w:type="spellEnd"/>
            <w:r w:rsidRPr="005642FF">
              <w:rPr>
                <w:rFonts w:cs="Calibri"/>
                <w:color w:val="000000"/>
                <w:sz w:val="22"/>
                <w:szCs w:val="22"/>
                <w:lang w:eastAsia="pl-PL"/>
              </w:rPr>
              <w:t>, adresy IP. </w:t>
            </w:r>
          </w:p>
          <w:p w14:paraId="52475503"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lastRenderedPageBreak/>
              <w:t>Polityka firewall umożliwia filtrowanie ruchu w zależności od kraju, do którego przypisane są adresy IP źródłowe lub docelowe. </w:t>
            </w:r>
          </w:p>
          <w:p w14:paraId="15954768"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Możliwość ustawienia przedziału czasu, w którym dana reguła w politykach firewall jest aktywna. </w:t>
            </w:r>
          </w:p>
          <w:p w14:paraId="1AE1292A"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Element systemu realizujący funkcję Firewall musi integrować się z następującymi rozwiązaniami SDN w celu dynamicznego pobierania informacji o zainstalowanych maszynach wirtualnych po to aby użyć ich przy budowaniu polityk kontroli dostępu. </w:t>
            </w:r>
          </w:p>
          <w:p w14:paraId="4AF4F591" w14:textId="77777777" w:rsidR="005642FF" w:rsidRPr="005642FF" w:rsidRDefault="005642FF" w:rsidP="003C3A6E">
            <w:pPr>
              <w:numPr>
                <w:ilvl w:val="0"/>
                <w:numId w:val="490"/>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Amazon Web Services (AWS) </w:t>
            </w:r>
          </w:p>
          <w:p w14:paraId="327D9631" w14:textId="77777777" w:rsidR="005642FF" w:rsidRPr="005642FF" w:rsidRDefault="005642FF" w:rsidP="003C3A6E">
            <w:pPr>
              <w:numPr>
                <w:ilvl w:val="0"/>
                <w:numId w:val="491"/>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Microsoft </w:t>
            </w:r>
            <w:proofErr w:type="spellStart"/>
            <w:r w:rsidRPr="005642FF">
              <w:rPr>
                <w:rFonts w:cs="Calibri"/>
                <w:color w:val="000000"/>
                <w:sz w:val="22"/>
                <w:szCs w:val="22"/>
                <w:lang w:eastAsia="pl-PL"/>
              </w:rPr>
              <w:t>Azure</w:t>
            </w:r>
            <w:proofErr w:type="spellEnd"/>
            <w:r w:rsidRPr="005642FF">
              <w:rPr>
                <w:rFonts w:cs="Calibri"/>
                <w:color w:val="000000"/>
                <w:sz w:val="22"/>
                <w:szCs w:val="22"/>
                <w:lang w:eastAsia="pl-PL"/>
              </w:rPr>
              <w:t>  </w:t>
            </w:r>
          </w:p>
          <w:p w14:paraId="16F79977" w14:textId="77777777" w:rsidR="005642FF" w:rsidRPr="005642FF" w:rsidRDefault="005642FF" w:rsidP="003C3A6E">
            <w:pPr>
              <w:numPr>
                <w:ilvl w:val="0"/>
                <w:numId w:val="492"/>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Google </w:t>
            </w:r>
            <w:proofErr w:type="spellStart"/>
            <w:r w:rsidRPr="005642FF">
              <w:rPr>
                <w:rFonts w:cs="Calibri"/>
                <w:color w:val="000000"/>
                <w:sz w:val="22"/>
                <w:szCs w:val="22"/>
                <w:lang w:eastAsia="pl-PL"/>
              </w:rPr>
              <w:t>Cloud</w:t>
            </w:r>
            <w:proofErr w:type="spellEnd"/>
            <w:r w:rsidRPr="005642FF">
              <w:rPr>
                <w:rFonts w:cs="Calibri"/>
                <w:color w:val="000000"/>
                <w:sz w:val="22"/>
                <w:szCs w:val="22"/>
                <w:lang w:eastAsia="pl-PL"/>
              </w:rPr>
              <w:t> Platform (GCP) </w:t>
            </w:r>
          </w:p>
          <w:p w14:paraId="33C71E88" w14:textId="77777777" w:rsidR="005642FF" w:rsidRPr="005642FF" w:rsidRDefault="005642FF" w:rsidP="003C3A6E">
            <w:pPr>
              <w:numPr>
                <w:ilvl w:val="0"/>
                <w:numId w:val="493"/>
              </w:numPr>
              <w:spacing w:before="0" w:after="0" w:line="240" w:lineRule="auto"/>
              <w:ind w:left="1080" w:firstLine="0"/>
              <w:textAlignment w:val="baseline"/>
              <w:rPr>
                <w:rFonts w:cs="Calibri"/>
                <w:sz w:val="22"/>
                <w:szCs w:val="22"/>
                <w:lang w:eastAsia="pl-PL"/>
              </w:rPr>
            </w:pPr>
            <w:proofErr w:type="spellStart"/>
            <w:r w:rsidRPr="005642FF">
              <w:rPr>
                <w:rFonts w:cs="Calibri"/>
                <w:color w:val="000000"/>
                <w:sz w:val="22"/>
                <w:szCs w:val="22"/>
                <w:lang w:eastAsia="pl-PL"/>
              </w:rPr>
              <w:t>OpenStack</w:t>
            </w:r>
            <w:proofErr w:type="spellEnd"/>
            <w:r w:rsidRPr="005642FF">
              <w:rPr>
                <w:rFonts w:cs="Calibri"/>
                <w:color w:val="000000"/>
                <w:sz w:val="22"/>
                <w:szCs w:val="22"/>
                <w:lang w:eastAsia="pl-PL"/>
              </w:rPr>
              <w:t> </w:t>
            </w:r>
          </w:p>
          <w:p w14:paraId="78EB1900" w14:textId="77777777" w:rsidR="005642FF" w:rsidRPr="005642FF" w:rsidRDefault="005642FF" w:rsidP="003C3A6E">
            <w:pPr>
              <w:numPr>
                <w:ilvl w:val="0"/>
                <w:numId w:val="494"/>
              </w:numPr>
              <w:spacing w:before="0" w:after="0" w:line="240" w:lineRule="auto"/>
              <w:ind w:left="1080" w:firstLine="0"/>
              <w:textAlignment w:val="baseline"/>
              <w:rPr>
                <w:rFonts w:cs="Calibri"/>
                <w:sz w:val="22"/>
                <w:szCs w:val="22"/>
                <w:lang w:eastAsia="pl-PL"/>
              </w:rPr>
            </w:pPr>
            <w:proofErr w:type="spellStart"/>
            <w:r w:rsidRPr="005642FF">
              <w:rPr>
                <w:rFonts w:cs="Calibri"/>
                <w:color w:val="000000"/>
                <w:sz w:val="22"/>
                <w:szCs w:val="22"/>
                <w:lang w:eastAsia="pl-PL"/>
              </w:rPr>
              <w:t>VMware</w:t>
            </w:r>
            <w:proofErr w:type="spellEnd"/>
            <w:r w:rsidRPr="005642FF">
              <w:rPr>
                <w:rFonts w:cs="Calibri"/>
                <w:color w:val="000000"/>
                <w:sz w:val="22"/>
                <w:szCs w:val="22"/>
                <w:lang w:eastAsia="pl-PL"/>
              </w:rPr>
              <w:t> NSX </w:t>
            </w:r>
          </w:p>
          <w:p w14:paraId="6E2B0DC8" w14:textId="77777777" w:rsidR="005642FF" w:rsidRPr="005642FF" w:rsidRDefault="005642FF" w:rsidP="003C3A6E">
            <w:pPr>
              <w:numPr>
                <w:ilvl w:val="0"/>
                <w:numId w:val="495"/>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Cisco ACI </w:t>
            </w:r>
          </w:p>
          <w:p w14:paraId="04BCAA5F" w14:textId="77777777" w:rsidR="005642FF" w:rsidRPr="005642FF" w:rsidRDefault="005642FF" w:rsidP="003C3A6E">
            <w:pPr>
              <w:numPr>
                <w:ilvl w:val="0"/>
                <w:numId w:val="496"/>
              </w:numPr>
              <w:spacing w:before="0" w:after="0" w:line="240" w:lineRule="auto"/>
              <w:ind w:left="1080" w:firstLine="0"/>
              <w:textAlignment w:val="baseline"/>
              <w:rPr>
                <w:rFonts w:cs="Calibri"/>
                <w:sz w:val="22"/>
                <w:szCs w:val="22"/>
                <w:lang w:eastAsia="pl-PL"/>
              </w:rPr>
            </w:pPr>
            <w:proofErr w:type="spellStart"/>
            <w:r w:rsidRPr="005642FF">
              <w:rPr>
                <w:rFonts w:cs="Calibri"/>
                <w:color w:val="000000"/>
                <w:sz w:val="22"/>
                <w:szCs w:val="22"/>
                <w:lang w:eastAsia="pl-PL"/>
              </w:rPr>
              <w:t>Kubernetes</w:t>
            </w:r>
            <w:proofErr w:type="spellEnd"/>
            <w:r w:rsidRPr="005642FF">
              <w:rPr>
                <w:rFonts w:cs="Calibri"/>
                <w:color w:val="000000"/>
                <w:sz w:val="22"/>
                <w:szCs w:val="22"/>
                <w:lang w:eastAsia="pl-PL"/>
              </w:rPr>
              <w:t> </w:t>
            </w:r>
          </w:p>
        </w:tc>
      </w:tr>
      <w:tr w:rsidR="005642FF" w:rsidRPr="005642FF" w14:paraId="17DF8240" w14:textId="77777777">
        <w:trPr>
          <w:trHeight w:val="270"/>
        </w:trPr>
        <w:tc>
          <w:tcPr>
            <w:tcW w:w="1965" w:type="dxa"/>
            <w:tcBorders>
              <w:top w:val="single" w:sz="6" w:space="0" w:color="auto"/>
              <w:left w:val="single" w:sz="6" w:space="0" w:color="auto"/>
              <w:bottom w:val="single" w:sz="6" w:space="0" w:color="auto"/>
              <w:right w:val="single" w:sz="6" w:space="0" w:color="auto"/>
            </w:tcBorders>
            <w:hideMark/>
          </w:tcPr>
          <w:p w14:paraId="48F1216A" w14:textId="22E1CF3D"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lastRenderedPageBreak/>
              <w:t>Połączenia VPN</w:t>
            </w:r>
          </w:p>
          <w:p w14:paraId="659BAA82" w14:textId="4BD80DA2" w:rsidR="005642FF" w:rsidRPr="005642FF" w:rsidRDefault="005642FF" w:rsidP="00CF6029">
            <w:pPr>
              <w:spacing w:before="0" w:after="0" w:line="240" w:lineRule="auto"/>
              <w:jc w:val="center"/>
              <w:textAlignment w:val="baseline"/>
              <w:rPr>
                <w:rFonts w:ascii="Times New Roman" w:hAnsi="Times New Roman"/>
                <w:lang w:eastAsia="pl-PL"/>
              </w:rPr>
            </w:pPr>
          </w:p>
        </w:tc>
        <w:tc>
          <w:tcPr>
            <w:tcW w:w="7005" w:type="dxa"/>
            <w:tcBorders>
              <w:top w:val="single" w:sz="6" w:space="0" w:color="auto"/>
              <w:left w:val="single" w:sz="6" w:space="0" w:color="auto"/>
              <w:bottom w:val="single" w:sz="6" w:space="0" w:color="auto"/>
              <w:right w:val="single" w:sz="6" w:space="0" w:color="auto"/>
            </w:tcBorders>
            <w:hideMark/>
          </w:tcPr>
          <w:p w14:paraId="1FE9369D"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System musi umożliwiać konfigurację połączeń typu </w:t>
            </w:r>
            <w:proofErr w:type="spellStart"/>
            <w:r w:rsidRPr="005642FF">
              <w:rPr>
                <w:rFonts w:cs="Calibri"/>
                <w:color w:val="000000"/>
                <w:sz w:val="22"/>
                <w:szCs w:val="22"/>
                <w:lang w:eastAsia="pl-PL"/>
              </w:rPr>
              <w:t>IPSec</w:t>
            </w:r>
            <w:proofErr w:type="spellEnd"/>
            <w:r w:rsidRPr="005642FF">
              <w:rPr>
                <w:rFonts w:cs="Calibri"/>
                <w:color w:val="000000"/>
                <w:sz w:val="22"/>
                <w:szCs w:val="22"/>
                <w:lang w:eastAsia="pl-PL"/>
              </w:rPr>
              <w:t> VPN. W zakresie tej funkcji musi zapewniać:  </w:t>
            </w:r>
          </w:p>
          <w:p w14:paraId="50E0E267" w14:textId="77777777" w:rsidR="005642FF" w:rsidRPr="005642FF" w:rsidRDefault="005642FF" w:rsidP="003C3A6E">
            <w:pPr>
              <w:numPr>
                <w:ilvl w:val="0"/>
                <w:numId w:val="497"/>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Wsparcie dla IKE v1 oraz v2.  </w:t>
            </w:r>
          </w:p>
          <w:p w14:paraId="5E5A5A30" w14:textId="77777777" w:rsidR="005642FF" w:rsidRPr="005642FF" w:rsidRDefault="005642FF" w:rsidP="003C3A6E">
            <w:pPr>
              <w:numPr>
                <w:ilvl w:val="0"/>
                <w:numId w:val="498"/>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Obsługa szyfrowania protokołem AES z kluczem 128 i 256 bitów w trybie pracy </w:t>
            </w:r>
            <w:proofErr w:type="spellStart"/>
            <w:r w:rsidRPr="005642FF">
              <w:rPr>
                <w:rFonts w:cs="Calibri"/>
                <w:color w:val="000000"/>
                <w:sz w:val="22"/>
                <w:szCs w:val="22"/>
                <w:lang w:eastAsia="pl-PL"/>
              </w:rPr>
              <w:t>Galois</w:t>
            </w:r>
            <w:proofErr w:type="spellEnd"/>
            <w:r w:rsidRPr="005642FF">
              <w:rPr>
                <w:rFonts w:cs="Calibri"/>
                <w:color w:val="000000"/>
                <w:sz w:val="22"/>
                <w:szCs w:val="22"/>
                <w:lang w:eastAsia="pl-PL"/>
              </w:rPr>
              <w:t>/</w:t>
            </w:r>
            <w:proofErr w:type="spellStart"/>
            <w:r w:rsidRPr="005642FF">
              <w:rPr>
                <w:rFonts w:cs="Calibri"/>
                <w:color w:val="000000"/>
                <w:sz w:val="22"/>
                <w:szCs w:val="22"/>
                <w:lang w:eastAsia="pl-PL"/>
              </w:rPr>
              <w:t>Counter</w:t>
            </w:r>
            <w:proofErr w:type="spellEnd"/>
            <w:r w:rsidRPr="005642FF">
              <w:rPr>
                <w:rFonts w:cs="Calibri"/>
                <w:color w:val="000000"/>
                <w:sz w:val="22"/>
                <w:szCs w:val="22"/>
                <w:lang w:eastAsia="pl-PL"/>
              </w:rPr>
              <w:t> </w:t>
            </w:r>
            <w:proofErr w:type="spellStart"/>
            <w:r w:rsidRPr="005642FF">
              <w:rPr>
                <w:rFonts w:cs="Calibri"/>
                <w:color w:val="000000"/>
                <w:sz w:val="22"/>
                <w:szCs w:val="22"/>
                <w:lang w:eastAsia="pl-PL"/>
              </w:rPr>
              <w:t>Mode</w:t>
            </w:r>
            <w:proofErr w:type="spellEnd"/>
            <w:r w:rsidRPr="005642FF">
              <w:rPr>
                <w:rFonts w:cs="Calibri"/>
                <w:color w:val="000000"/>
                <w:sz w:val="22"/>
                <w:szCs w:val="22"/>
                <w:lang w:eastAsia="pl-PL"/>
              </w:rPr>
              <w:t>(GCM).  </w:t>
            </w:r>
          </w:p>
          <w:p w14:paraId="4B42DC4C" w14:textId="77777777" w:rsidR="005642FF" w:rsidRPr="005642FF" w:rsidRDefault="005642FF" w:rsidP="003C3A6E">
            <w:pPr>
              <w:numPr>
                <w:ilvl w:val="0"/>
                <w:numId w:val="499"/>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Obsługa protokołu </w:t>
            </w:r>
            <w:proofErr w:type="spellStart"/>
            <w:r w:rsidRPr="005642FF">
              <w:rPr>
                <w:rFonts w:cs="Calibri"/>
                <w:color w:val="000000"/>
                <w:sz w:val="22"/>
                <w:szCs w:val="22"/>
                <w:lang w:eastAsia="pl-PL"/>
              </w:rPr>
              <w:t>Diffie-Hellman</w:t>
            </w:r>
            <w:proofErr w:type="spellEnd"/>
            <w:r w:rsidRPr="005642FF">
              <w:rPr>
                <w:rFonts w:cs="Calibri"/>
                <w:color w:val="000000"/>
                <w:sz w:val="22"/>
                <w:szCs w:val="22"/>
                <w:lang w:eastAsia="pl-PL"/>
              </w:rPr>
              <w:t> grup 19 i 20.  </w:t>
            </w:r>
          </w:p>
          <w:p w14:paraId="5F0A28EC" w14:textId="77777777" w:rsidR="005642FF" w:rsidRPr="005642FF" w:rsidRDefault="005642FF" w:rsidP="003C3A6E">
            <w:pPr>
              <w:numPr>
                <w:ilvl w:val="0"/>
                <w:numId w:val="500"/>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Wsparcie dla Pracy w topologii Hub and </w:t>
            </w:r>
            <w:proofErr w:type="spellStart"/>
            <w:r w:rsidRPr="005642FF">
              <w:rPr>
                <w:rFonts w:cs="Calibri"/>
                <w:color w:val="000000"/>
                <w:sz w:val="22"/>
                <w:szCs w:val="22"/>
                <w:lang w:eastAsia="pl-PL"/>
              </w:rPr>
              <w:t>Spoke</w:t>
            </w:r>
            <w:proofErr w:type="spellEnd"/>
            <w:r w:rsidRPr="005642FF">
              <w:rPr>
                <w:rFonts w:cs="Calibri"/>
                <w:color w:val="000000"/>
                <w:sz w:val="22"/>
                <w:szCs w:val="22"/>
                <w:lang w:eastAsia="pl-PL"/>
              </w:rPr>
              <w:t> oraz </w:t>
            </w:r>
            <w:proofErr w:type="spellStart"/>
            <w:r w:rsidRPr="005642FF">
              <w:rPr>
                <w:rFonts w:cs="Calibri"/>
                <w:color w:val="000000"/>
                <w:sz w:val="22"/>
                <w:szCs w:val="22"/>
                <w:lang w:eastAsia="pl-PL"/>
              </w:rPr>
              <w:t>Mesh</w:t>
            </w:r>
            <w:proofErr w:type="spellEnd"/>
            <w:r w:rsidRPr="005642FF">
              <w:rPr>
                <w:rFonts w:cs="Calibri"/>
                <w:color w:val="000000"/>
                <w:sz w:val="22"/>
                <w:szCs w:val="22"/>
                <w:lang w:eastAsia="pl-PL"/>
              </w:rPr>
              <w:t>. </w:t>
            </w:r>
          </w:p>
          <w:p w14:paraId="23D0D35B" w14:textId="77777777" w:rsidR="005642FF" w:rsidRPr="005642FF" w:rsidRDefault="005642FF" w:rsidP="003C3A6E">
            <w:pPr>
              <w:numPr>
                <w:ilvl w:val="0"/>
                <w:numId w:val="501"/>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Tworzenie połączeń typu Site-to-Site oraz Client-to-Site. </w:t>
            </w:r>
          </w:p>
          <w:p w14:paraId="1D4919EF" w14:textId="77777777" w:rsidR="005642FF" w:rsidRPr="005642FF" w:rsidRDefault="005642FF" w:rsidP="003C3A6E">
            <w:pPr>
              <w:numPr>
                <w:ilvl w:val="0"/>
                <w:numId w:val="502"/>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Monitorowanie stanu tuneli VPN i stałego utrzymywania ich aktywności.  </w:t>
            </w:r>
          </w:p>
          <w:p w14:paraId="1874B16E" w14:textId="77777777" w:rsidR="005642FF" w:rsidRPr="005642FF" w:rsidRDefault="005642FF" w:rsidP="003C3A6E">
            <w:pPr>
              <w:numPr>
                <w:ilvl w:val="0"/>
                <w:numId w:val="503"/>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Możliwość wyboru tunelu przez protokoły: dynamicznego routingu (np. OSPF) oraz routingu statycznego.  </w:t>
            </w:r>
          </w:p>
          <w:p w14:paraId="4FC78700" w14:textId="77777777" w:rsidR="005642FF" w:rsidRPr="005642FF" w:rsidRDefault="005642FF" w:rsidP="003C3A6E">
            <w:pPr>
              <w:numPr>
                <w:ilvl w:val="0"/>
                <w:numId w:val="504"/>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Obsługa mechanizmów: </w:t>
            </w:r>
            <w:proofErr w:type="spellStart"/>
            <w:r w:rsidRPr="005642FF">
              <w:rPr>
                <w:rFonts w:cs="Calibri"/>
                <w:color w:val="000000"/>
                <w:sz w:val="22"/>
                <w:szCs w:val="22"/>
                <w:lang w:eastAsia="pl-PL"/>
              </w:rPr>
              <w:t>IPSec</w:t>
            </w:r>
            <w:proofErr w:type="spellEnd"/>
            <w:r w:rsidRPr="005642FF">
              <w:rPr>
                <w:rFonts w:cs="Calibri"/>
                <w:color w:val="000000"/>
                <w:sz w:val="22"/>
                <w:szCs w:val="22"/>
                <w:lang w:eastAsia="pl-PL"/>
              </w:rPr>
              <w:t> NAT </w:t>
            </w:r>
            <w:proofErr w:type="spellStart"/>
            <w:r w:rsidRPr="005642FF">
              <w:rPr>
                <w:rFonts w:cs="Calibri"/>
                <w:color w:val="000000"/>
                <w:sz w:val="22"/>
                <w:szCs w:val="22"/>
                <w:lang w:eastAsia="pl-PL"/>
              </w:rPr>
              <w:t>Traversal</w:t>
            </w:r>
            <w:proofErr w:type="spellEnd"/>
            <w:r w:rsidRPr="005642FF">
              <w:rPr>
                <w:rFonts w:cs="Calibri"/>
                <w:color w:val="000000"/>
                <w:sz w:val="22"/>
                <w:szCs w:val="22"/>
                <w:lang w:eastAsia="pl-PL"/>
              </w:rPr>
              <w:t>, DPD, </w:t>
            </w:r>
            <w:proofErr w:type="spellStart"/>
            <w:r w:rsidRPr="005642FF">
              <w:rPr>
                <w:rFonts w:cs="Calibri"/>
                <w:color w:val="000000"/>
                <w:sz w:val="22"/>
                <w:szCs w:val="22"/>
                <w:lang w:eastAsia="pl-PL"/>
              </w:rPr>
              <w:t>Xauth</w:t>
            </w:r>
            <w:proofErr w:type="spellEnd"/>
            <w:r w:rsidRPr="005642FF">
              <w:rPr>
                <w:rFonts w:cs="Calibri"/>
                <w:color w:val="000000"/>
                <w:sz w:val="22"/>
                <w:szCs w:val="22"/>
                <w:lang w:eastAsia="pl-PL"/>
              </w:rPr>
              <w:t>.  </w:t>
            </w:r>
          </w:p>
          <w:p w14:paraId="3492F420" w14:textId="77777777" w:rsidR="005642FF" w:rsidRPr="005642FF" w:rsidRDefault="005642FF" w:rsidP="003C3A6E">
            <w:pPr>
              <w:numPr>
                <w:ilvl w:val="0"/>
                <w:numId w:val="505"/>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Mechanizm „Split </w:t>
            </w:r>
            <w:proofErr w:type="spellStart"/>
            <w:r w:rsidRPr="005642FF">
              <w:rPr>
                <w:rFonts w:cs="Calibri"/>
                <w:color w:val="000000"/>
                <w:sz w:val="22"/>
                <w:szCs w:val="22"/>
                <w:lang w:eastAsia="pl-PL"/>
              </w:rPr>
              <w:t>tunneling</w:t>
            </w:r>
            <w:proofErr w:type="spellEnd"/>
            <w:r w:rsidRPr="005642FF">
              <w:rPr>
                <w:rFonts w:cs="Calibri"/>
                <w:color w:val="000000"/>
                <w:sz w:val="22"/>
                <w:szCs w:val="22"/>
                <w:lang w:eastAsia="pl-PL"/>
              </w:rPr>
              <w:t>” dla połączeń Client-to-Site. </w:t>
            </w:r>
          </w:p>
          <w:p w14:paraId="04AC4366" w14:textId="77777777" w:rsidR="005642FF" w:rsidRPr="005642FF" w:rsidRDefault="005642FF" w:rsidP="003C3A6E">
            <w:pPr>
              <w:numPr>
                <w:ilvl w:val="0"/>
                <w:numId w:val="506"/>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Wsparcie dla następujących typów uwierzytelniania: </w:t>
            </w:r>
            <w:proofErr w:type="spellStart"/>
            <w:r w:rsidRPr="005642FF">
              <w:rPr>
                <w:rFonts w:cs="Calibri"/>
                <w:color w:val="000000"/>
                <w:sz w:val="22"/>
                <w:szCs w:val="22"/>
                <w:lang w:eastAsia="pl-PL"/>
              </w:rPr>
              <w:t>pre-shared</w:t>
            </w:r>
            <w:proofErr w:type="spellEnd"/>
            <w:r w:rsidRPr="005642FF">
              <w:rPr>
                <w:rFonts w:cs="Calibri"/>
                <w:color w:val="000000"/>
                <w:sz w:val="22"/>
                <w:szCs w:val="22"/>
                <w:lang w:eastAsia="pl-PL"/>
              </w:rPr>
              <w:t> </w:t>
            </w:r>
            <w:proofErr w:type="spellStart"/>
            <w:r w:rsidRPr="005642FF">
              <w:rPr>
                <w:rFonts w:cs="Calibri"/>
                <w:color w:val="000000"/>
                <w:sz w:val="22"/>
                <w:szCs w:val="22"/>
                <w:lang w:eastAsia="pl-PL"/>
              </w:rPr>
              <w:t>key</w:t>
            </w:r>
            <w:proofErr w:type="spellEnd"/>
            <w:r w:rsidRPr="005642FF">
              <w:rPr>
                <w:rFonts w:cs="Calibri"/>
                <w:color w:val="000000"/>
                <w:sz w:val="22"/>
                <w:szCs w:val="22"/>
                <w:lang w:eastAsia="pl-PL"/>
              </w:rPr>
              <w:t>, certyfikat. </w:t>
            </w:r>
          </w:p>
          <w:p w14:paraId="5FA25660" w14:textId="77777777" w:rsidR="005642FF" w:rsidRPr="005642FF" w:rsidRDefault="005642FF" w:rsidP="003C3A6E">
            <w:pPr>
              <w:numPr>
                <w:ilvl w:val="0"/>
                <w:numId w:val="507"/>
              </w:numPr>
              <w:spacing w:before="0" w:after="0" w:line="240" w:lineRule="auto"/>
              <w:ind w:left="1080" w:firstLine="0"/>
              <w:textAlignment w:val="baseline"/>
              <w:rPr>
                <w:rFonts w:cs="Calibri"/>
                <w:lang w:eastAsia="pl-PL"/>
              </w:rPr>
            </w:pPr>
            <w:r w:rsidRPr="005642FF">
              <w:rPr>
                <w:rFonts w:cs="Calibri"/>
                <w:color w:val="000000"/>
                <w:lang w:eastAsia="pl-PL"/>
              </w:rPr>
              <w:t>Możliwość ustawienia maksymalnej liczby tuneli </w:t>
            </w:r>
            <w:proofErr w:type="spellStart"/>
            <w:r w:rsidRPr="005642FF">
              <w:rPr>
                <w:rFonts w:cs="Calibri"/>
                <w:color w:val="000000"/>
                <w:lang w:eastAsia="pl-PL"/>
              </w:rPr>
              <w:t>IPSec</w:t>
            </w:r>
            <w:proofErr w:type="spellEnd"/>
            <w:r w:rsidRPr="005642FF">
              <w:rPr>
                <w:rFonts w:cs="Calibri"/>
                <w:color w:val="000000"/>
                <w:lang w:eastAsia="pl-PL"/>
              </w:rPr>
              <w:t> negocjowanych (nawiązywanych) jednocześnie w celu ochrony zasobów systemu. </w:t>
            </w:r>
          </w:p>
          <w:p w14:paraId="71D89529" w14:textId="77777777" w:rsidR="005642FF" w:rsidRPr="005642FF" w:rsidRDefault="005642FF" w:rsidP="003C3A6E">
            <w:pPr>
              <w:numPr>
                <w:ilvl w:val="0"/>
                <w:numId w:val="508"/>
              </w:numPr>
              <w:spacing w:before="0" w:after="0" w:line="240" w:lineRule="auto"/>
              <w:ind w:left="1080" w:firstLine="0"/>
              <w:textAlignment w:val="baseline"/>
              <w:rPr>
                <w:rFonts w:cs="Calibri"/>
                <w:lang w:eastAsia="pl-PL"/>
              </w:rPr>
            </w:pPr>
            <w:r w:rsidRPr="005642FF">
              <w:rPr>
                <w:rFonts w:cs="Calibri"/>
                <w:color w:val="000000"/>
                <w:lang w:eastAsia="pl-PL"/>
              </w:rPr>
              <w:t>Możliwość monitorowania wybranego tunelu </w:t>
            </w:r>
            <w:proofErr w:type="spellStart"/>
            <w:r w:rsidRPr="005642FF">
              <w:rPr>
                <w:rFonts w:cs="Calibri"/>
                <w:color w:val="000000"/>
                <w:lang w:eastAsia="pl-PL"/>
              </w:rPr>
              <w:t>IPSec</w:t>
            </w:r>
            <w:proofErr w:type="spellEnd"/>
            <w:r w:rsidRPr="005642FF">
              <w:rPr>
                <w:rFonts w:cs="Calibri"/>
                <w:color w:val="000000"/>
                <w:lang w:eastAsia="pl-PL"/>
              </w:rPr>
              <w:t> </w:t>
            </w:r>
            <w:proofErr w:type="spellStart"/>
            <w:r w:rsidRPr="005642FF">
              <w:rPr>
                <w:rFonts w:cs="Calibri"/>
                <w:color w:val="000000"/>
                <w:lang w:eastAsia="pl-PL"/>
              </w:rPr>
              <w:t>site</w:t>
            </w:r>
            <w:proofErr w:type="spellEnd"/>
            <w:r w:rsidRPr="005642FF">
              <w:rPr>
                <w:rFonts w:cs="Calibri"/>
                <w:color w:val="000000"/>
                <w:lang w:eastAsia="pl-PL"/>
              </w:rPr>
              <w:t>-to-</w:t>
            </w:r>
            <w:proofErr w:type="spellStart"/>
            <w:r w:rsidRPr="005642FF">
              <w:rPr>
                <w:rFonts w:cs="Calibri"/>
                <w:color w:val="000000"/>
                <w:lang w:eastAsia="pl-PL"/>
              </w:rPr>
              <w:t>site</w:t>
            </w:r>
            <w:proofErr w:type="spellEnd"/>
            <w:r w:rsidRPr="005642FF">
              <w:rPr>
                <w:rFonts w:cs="Calibri"/>
                <w:color w:val="000000"/>
                <w:lang w:eastAsia="pl-PL"/>
              </w:rPr>
              <w:t> i w przypadku jego niedostępności automatycznego aktywowania zapasowego tunelu. </w:t>
            </w:r>
          </w:p>
          <w:p w14:paraId="1CDF4281" w14:textId="77777777" w:rsidR="005642FF" w:rsidRPr="005642FF" w:rsidRDefault="005642FF" w:rsidP="00CF6029">
            <w:pPr>
              <w:spacing w:before="0" w:after="0" w:line="240" w:lineRule="auto"/>
              <w:ind w:left="720"/>
              <w:textAlignment w:val="baseline"/>
              <w:rPr>
                <w:rFonts w:ascii="Times New Roman" w:hAnsi="Times New Roman"/>
                <w:lang w:eastAsia="pl-PL"/>
              </w:rPr>
            </w:pPr>
            <w:r w:rsidRPr="005642FF">
              <w:rPr>
                <w:rFonts w:cs="Calibri"/>
                <w:color w:val="000000"/>
                <w:sz w:val="22"/>
                <w:szCs w:val="22"/>
                <w:lang w:eastAsia="pl-PL"/>
              </w:rPr>
              <w:t> </w:t>
            </w:r>
          </w:p>
          <w:p w14:paraId="3C070509" w14:textId="77777777" w:rsidR="005642FF" w:rsidRPr="005642FF" w:rsidRDefault="005642FF" w:rsidP="003C3A6E">
            <w:pPr>
              <w:numPr>
                <w:ilvl w:val="0"/>
                <w:numId w:val="509"/>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Producent rozwiązania musi dostarczać oprogramowanie klienckie VPN, które umożliwia realizację połączeń </w:t>
            </w:r>
            <w:proofErr w:type="spellStart"/>
            <w:r w:rsidRPr="005642FF">
              <w:rPr>
                <w:rFonts w:cs="Calibri"/>
                <w:color w:val="000000"/>
                <w:sz w:val="22"/>
                <w:szCs w:val="22"/>
                <w:lang w:eastAsia="pl-PL"/>
              </w:rPr>
              <w:t>IPSec</w:t>
            </w:r>
            <w:proofErr w:type="spellEnd"/>
            <w:r w:rsidRPr="005642FF">
              <w:rPr>
                <w:rFonts w:cs="Calibri"/>
                <w:color w:val="000000"/>
                <w:sz w:val="22"/>
                <w:szCs w:val="22"/>
                <w:lang w:eastAsia="pl-PL"/>
              </w:rPr>
              <w:t> VPN lub SSL VPN. Oprogramowanie klienckie VPN jest dostępne jako opcja i nie jest wymagane w implementacji. </w:t>
            </w:r>
          </w:p>
          <w:p w14:paraId="7459109E" w14:textId="77777777" w:rsidR="005642FF" w:rsidRPr="005642FF" w:rsidRDefault="005642FF" w:rsidP="00CF6029">
            <w:pPr>
              <w:spacing w:before="0" w:after="0" w:line="240" w:lineRule="auto"/>
              <w:ind w:left="720"/>
              <w:textAlignment w:val="baseline"/>
              <w:rPr>
                <w:rFonts w:ascii="Times New Roman" w:hAnsi="Times New Roman"/>
                <w:lang w:eastAsia="pl-PL"/>
              </w:rPr>
            </w:pPr>
            <w:r w:rsidRPr="005642FF">
              <w:rPr>
                <w:rFonts w:cs="Calibri"/>
                <w:color w:val="000000"/>
                <w:sz w:val="22"/>
                <w:szCs w:val="22"/>
                <w:lang w:eastAsia="pl-PL"/>
              </w:rPr>
              <w:t> </w:t>
            </w:r>
          </w:p>
        </w:tc>
      </w:tr>
      <w:tr w:rsidR="005642FF" w:rsidRPr="005642FF" w14:paraId="769DEAA8" w14:textId="77777777">
        <w:trPr>
          <w:trHeight w:val="270"/>
        </w:trPr>
        <w:tc>
          <w:tcPr>
            <w:tcW w:w="1965" w:type="dxa"/>
            <w:tcBorders>
              <w:top w:val="single" w:sz="6" w:space="0" w:color="auto"/>
              <w:left w:val="single" w:sz="6" w:space="0" w:color="auto"/>
              <w:bottom w:val="single" w:sz="6" w:space="0" w:color="auto"/>
              <w:right w:val="single" w:sz="6" w:space="0" w:color="auto"/>
            </w:tcBorders>
            <w:hideMark/>
          </w:tcPr>
          <w:p w14:paraId="749486AC" w14:textId="3A8FDBB7"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Routing i obsługa łączy WAN</w:t>
            </w:r>
          </w:p>
          <w:p w14:paraId="00FF61E2" w14:textId="3BECC97B" w:rsidR="005642FF" w:rsidRPr="005642FF" w:rsidRDefault="005642FF" w:rsidP="00CF6029">
            <w:pPr>
              <w:spacing w:before="0" w:after="0" w:line="240" w:lineRule="auto"/>
              <w:jc w:val="center"/>
              <w:textAlignment w:val="baseline"/>
              <w:rPr>
                <w:rFonts w:ascii="Times New Roman" w:hAnsi="Times New Roman"/>
                <w:lang w:eastAsia="pl-PL"/>
              </w:rPr>
            </w:pPr>
          </w:p>
        </w:tc>
        <w:tc>
          <w:tcPr>
            <w:tcW w:w="7005" w:type="dxa"/>
            <w:tcBorders>
              <w:top w:val="single" w:sz="6" w:space="0" w:color="auto"/>
              <w:left w:val="single" w:sz="6" w:space="0" w:color="auto"/>
              <w:bottom w:val="single" w:sz="6" w:space="0" w:color="auto"/>
              <w:right w:val="single" w:sz="6" w:space="0" w:color="auto"/>
            </w:tcBorders>
            <w:hideMark/>
          </w:tcPr>
          <w:p w14:paraId="605AD612"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W zakresie routingu rozwiązanie powinno zapewniać obsługę: </w:t>
            </w:r>
          </w:p>
          <w:p w14:paraId="17D34882" w14:textId="77777777" w:rsidR="005642FF" w:rsidRPr="005642FF" w:rsidRDefault="005642FF" w:rsidP="003C3A6E">
            <w:pPr>
              <w:numPr>
                <w:ilvl w:val="0"/>
                <w:numId w:val="510"/>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Routingu statycznego.  </w:t>
            </w:r>
          </w:p>
          <w:p w14:paraId="1F916B9C" w14:textId="77777777" w:rsidR="005642FF" w:rsidRPr="005642FF" w:rsidRDefault="005642FF" w:rsidP="003C3A6E">
            <w:pPr>
              <w:numPr>
                <w:ilvl w:val="0"/>
                <w:numId w:val="511"/>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Policy </w:t>
            </w:r>
            <w:proofErr w:type="spellStart"/>
            <w:r w:rsidRPr="005642FF">
              <w:rPr>
                <w:rFonts w:cs="Calibri"/>
                <w:color w:val="000000"/>
                <w:sz w:val="22"/>
                <w:szCs w:val="22"/>
                <w:lang w:eastAsia="pl-PL"/>
              </w:rPr>
              <w:t>Based</w:t>
            </w:r>
            <w:proofErr w:type="spellEnd"/>
            <w:r w:rsidRPr="005642FF">
              <w:rPr>
                <w:rFonts w:cs="Calibri"/>
                <w:color w:val="000000"/>
                <w:sz w:val="22"/>
                <w:szCs w:val="22"/>
                <w:lang w:eastAsia="pl-PL"/>
              </w:rPr>
              <w:t> Routingu (w tym: wybór trasy w zależności od adresu źródłowego, protokołu sieciowego).  </w:t>
            </w:r>
          </w:p>
          <w:p w14:paraId="28DA04FB" w14:textId="77777777" w:rsidR="005642FF" w:rsidRPr="005642FF" w:rsidRDefault="005642FF" w:rsidP="003C3A6E">
            <w:pPr>
              <w:numPr>
                <w:ilvl w:val="0"/>
                <w:numId w:val="512"/>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lastRenderedPageBreak/>
              <w:t>Protokołów dynamicznego routingu w oparciu o protokoły: RIPv2, OSPF, BGP oraz PIM. </w:t>
            </w:r>
          </w:p>
          <w:p w14:paraId="4EFDEBB2" w14:textId="77777777" w:rsidR="005642FF" w:rsidRPr="005642FF" w:rsidRDefault="005642FF" w:rsidP="003C3A6E">
            <w:pPr>
              <w:numPr>
                <w:ilvl w:val="0"/>
                <w:numId w:val="513"/>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Możliwość filtrowania tras rozgłaszanych w protokołach dynamicznego routingu. </w:t>
            </w:r>
          </w:p>
          <w:p w14:paraId="7E47F5AF" w14:textId="77777777" w:rsidR="005642FF" w:rsidRPr="005642FF" w:rsidRDefault="005642FF" w:rsidP="003C3A6E">
            <w:pPr>
              <w:numPr>
                <w:ilvl w:val="0"/>
                <w:numId w:val="514"/>
              </w:numPr>
              <w:spacing w:before="0" w:after="0" w:line="240" w:lineRule="auto"/>
              <w:ind w:left="1080" w:firstLine="0"/>
              <w:textAlignment w:val="baseline"/>
              <w:rPr>
                <w:rFonts w:cs="Calibri"/>
                <w:lang w:eastAsia="pl-PL"/>
              </w:rPr>
            </w:pPr>
            <w:r w:rsidRPr="005642FF">
              <w:rPr>
                <w:rFonts w:cs="Calibri"/>
                <w:color w:val="000000"/>
                <w:lang w:eastAsia="pl-PL"/>
              </w:rPr>
              <w:t>ECMP (</w:t>
            </w:r>
            <w:proofErr w:type="spellStart"/>
            <w:r w:rsidRPr="005642FF">
              <w:rPr>
                <w:rFonts w:cs="Calibri"/>
                <w:color w:val="000000"/>
                <w:lang w:eastAsia="pl-PL"/>
              </w:rPr>
              <w:t>Equal</w:t>
            </w:r>
            <w:proofErr w:type="spellEnd"/>
            <w:r w:rsidRPr="005642FF">
              <w:rPr>
                <w:rFonts w:cs="Calibri"/>
                <w:color w:val="000000"/>
                <w:lang w:eastAsia="pl-PL"/>
              </w:rPr>
              <w:t> </w:t>
            </w:r>
            <w:proofErr w:type="spellStart"/>
            <w:r w:rsidRPr="005642FF">
              <w:rPr>
                <w:rFonts w:cs="Calibri"/>
                <w:color w:val="000000"/>
                <w:lang w:eastAsia="pl-PL"/>
              </w:rPr>
              <w:t>cost</w:t>
            </w:r>
            <w:proofErr w:type="spellEnd"/>
            <w:r w:rsidRPr="005642FF">
              <w:rPr>
                <w:rFonts w:cs="Calibri"/>
                <w:color w:val="000000"/>
                <w:lang w:eastAsia="pl-PL"/>
              </w:rPr>
              <w:t> </w:t>
            </w:r>
            <w:proofErr w:type="spellStart"/>
            <w:r w:rsidRPr="005642FF">
              <w:rPr>
                <w:rFonts w:cs="Calibri"/>
                <w:color w:val="000000"/>
                <w:lang w:eastAsia="pl-PL"/>
              </w:rPr>
              <w:t>multi-path</w:t>
            </w:r>
            <w:proofErr w:type="spellEnd"/>
            <w:r w:rsidRPr="005642FF">
              <w:rPr>
                <w:rFonts w:cs="Calibri"/>
                <w:color w:val="000000"/>
                <w:lang w:eastAsia="pl-PL"/>
              </w:rPr>
              <w:t>) – wybór wielu równoważnych tras w tablicy routingu. </w:t>
            </w:r>
          </w:p>
          <w:p w14:paraId="29A93B9A" w14:textId="77777777" w:rsidR="005642FF" w:rsidRPr="005642FF" w:rsidRDefault="005642FF" w:rsidP="003C3A6E">
            <w:pPr>
              <w:numPr>
                <w:ilvl w:val="0"/>
                <w:numId w:val="515"/>
              </w:numPr>
              <w:spacing w:before="0" w:after="0" w:line="240" w:lineRule="auto"/>
              <w:ind w:left="1080" w:firstLine="0"/>
              <w:textAlignment w:val="baseline"/>
              <w:rPr>
                <w:rFonts w:cs="Calibri"/>
                <w:lang w:eastAsia="pl-PL"/>
              </w:rPr>
            </w:pPr>
            <w:r w:rsidRPr="005642FF">
              <w:rPr>
                <w:rFonts w:cs="Calibri"/>
                <w:color w:val="000000"/>
                <w:lang w:eastAsia="pl-PL"/>
              </w:rPr>
              <w:t>BFD (</w:t>
            </w:r>
            <w:proofErr w:type="spellStart"/>
            <w:r w:rsidRPr="005642FF">
              <w:rPr>
                <w:rFonts w:cs="Calibri"/>
                <w:color w:val="000000"/>
                <w:lang w:eastAsia="pl-PL"/>
              </w:rPr>
              <w:t>Bidirectional</w:t>
            </w:r>
            <w:proofErr w:type="spellEnd"/>
            <w:r w:rsidRPr="005642FF">
              <w:rPr>
                <w:rFonts w:cs="Calibri"/>
                <w:color w:val="000000"/>
                <w:lang w:eastAsia="pl-PL"/>
              </w:rPr>
              <w:t> </w:t>
            </w:r>
            <w:proofErr w:type="spellStart"/>
            <w:r w:rsidRPr="005642FF">
              <w:rPr>
                <w:rFonts w:cs="Calibri"/>
                <w:color w:val="000000"/>
                <w:lang w:eastAsia="pl-PL"/>
              </w:rPr>
              <w:t>Forwarding</w:t>
            </w:r>
            <w:proofErr w:type="spellEnd"/>
            <w:r w:rsidRPr="005642FF">
              <w:rPr>
                <w:rFonts w:cs="Calibri"/>
                <w:color w:val="000000"/>
                <w:lang w:eastAsia="pl-PL"/>
              </w:rPr>
              <w:t> </w:t>
            </w:r>
            <w:proofErr w:type="spellStart"/>
            <w:r w:rsidRPr="005642FF">
              <w:rPr>
                <w:rFonts w:cs="Calibri"/>
                <w:color w:val="000000"/>
                <w:lang w:eastAsia="pl-PL"/>
              </w:rPr>
              <w:t>Detection</w:t>
            </w:r>
            <w:proofErr w:type="spellEnd"/>
            <w:r w:rsidRPr="005642FF">
              <w:rPr>
                <w:rFonts w:cs="Calibri"/>
                <w:color w:val="000000"/>
                <w:lang w:eastAsia="pl-PL"/>
              </w:rPr>
              <w:t>). </w:t>
            </w:r>
          </w:p>
          <w:p w14:paraId="5C6054B1" w14:textId="77777777" w:rsidR="005642FF" w:rsidRPr="005642FF" w:rsidRDefault="005642FF" w:rsidP="003C3A6E">
            <w:pPr>
              <w:numPr>
                <w:ilvl w:val="0"/>
                <w:numId w:val="516"/>
              </w:numPr>
              <w:spacing w:before="0" w:after="0" w:line="240" w:lineRule="auto"/>
              <w:ind w:left="1080" w:firstLine="0"/>
              <w:textAlignment w:val="baseline"/>
              <w:rPr>
                <w:rFonts w:cs="Calibri"/>
                <w:lang w:eastAsia="pl-PL"/>
              </w:rPr>
            </w:pPr>
            <w:r w:rsidRPr="005642FF">
              <w:rPr>
                <w:rFonts w:cs="Calibri"/>
                <w:color w:val="000000"/>
                <w:lang w:eastAsia="pl-PL"/>
              </w:rPr>
              <w:t>Monitoringu dostępności wybranego adresu IP z danego interfejsu urządzenia i w przypadku jego niedostępności automatyczne usunięcie wybranych tras z tablicy routingu. </w:t>
            </w:r>
          </w:p>
        </w:tc>
      </w:tr>
      <w:tr w:rsidR="005642FF" w:rsidRPr="005642FF" w14:paraId="2375A715" w14:textId="77777777">
        <w:trPr>
          <w:trHeight w:val="270"/>
        </w:trPr>
        <w:tc>
          <w:tcPr>
            <w:tcW w:w="1965" w:type="dxa"/>
            <w:tcBorders>
              <w:top w:val="single" w:sz="6" w:space="0" w:color="auto"/>
              <w:left w:val="single" w:sz="6" w:space="0" w:color="auto"/>
              <w:bottom w:val="single" w:sz="6" w:space="0" w:color="auto"/>
              <w:right w:val="single" w:sz="6" w:space="0" w:color="auto"/>
            </w:tcBorders>
            <w:hideMark/>
          </w:tcPr>
          <w:p w14:paraId="23401F80" w14:textId="05FA50E6"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lastRenderedPageBreak/>
              <w:t>Funkcje SD-WAN</w:t>
            </w:r>
          </w:p>
          <w:p w14:paraId="6E053DB3" w14:textId="6EFE3988" w:rsidR="005642FF" w:rsidRPr="005642FF" w:rsidRDefault="005642FF" w:rsidP="00CF6029">
            <w:pPr>
              <w:spacing w:before="0" w:after="0" w:line="240" w:lineRule="auto"/>
              <w:jc w:val="center"/>
              <w:textAlignment w:val="baseline"/>
              <w:rPr>
                <w:rFonts w:ascii="Times New Roman" w:hAnsi="Times New Roman"/>
                <w:lang w:eastAsia="pl-PL"/>
              </w:rPr>
            </w:pPr>
          </w:p>
        </w:tc>
        <w:tc>
          <w:tcPr>
            <w:tcW w:w="7005" w:type="dxa"/>
            <w:tcBorders>
              <w:top w:val="single" w:sz="6" w:space="0" w:color="auto"/>
              <w:left w:val="single" w:sz="6" w:space="0" w:color="auto"/>
              <w:bottom w:val="single" w:sz="6" w:space="0" w:color="auto"/>
              <w:right w:val="single" w:sz="6" w:space="0" w:color="auto"/>
            </w:tcBorders>
            <w:hideMark/>
          </w:tcPr>
          <w:p w14:paraId="5A1CF1D0"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System powinien umożliwiać wykorzystanie protokołów dynamicznego routingu przy konfiguracji równoważenia obciążenia do łączy WAN. </w:t>
            </w:r>
          </w:p>
        </w:tc>
      </w:tr>
      <w:tr w:rsidR="005642FF" w:rsidRPr="005642FF" w14:paraId="30CA3F00" w14:textId="77777777">
        <w:trPr>
          <w:trHeight w:val="270"/>
        </w:trPr>
        <w:tc>
          <w:tcPr>
            <w:tcW w:w="1965" w:type="dxa"/>
            <w:tcBorders>
              <w:top w:val="single" w:sz="6" w:space="0" w:color="auto"/>
              <w:left w:val="single" w:sz="6" w:space="0" w:color="auto"/>
              <w:bottom w:val="single" w:sz="6" w:space="0" w:color="auto"/>
              <w:right w:val="single" w:sz="6" w:space="0" w:color="auto"/>
            </w:tcBorders>
            <w:hideMark/>
          </w:tcPr>
          <w:p w14:paraId="7397A765" w14:textId="29F1F62B"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Zarządzanie pasmem</w:t>
            </w:r>
          </w:p>
          <w:p w14:paraId="1BFDB492" w14:textId="427D887E" w:rsidR="005642FF" w:rsidRPr="005642FF" w:rsidRDefault="005642FF" w:rsidP="00CF6029">
            <w:pPr>
              <w:spacing w:before="0" w:after="0" w:line="240" w:lineRule="auto"/>
              <w:jc w:val="center"/>
              <w:textAlignment w:val="baseline"/>
              <w:rPr>
                <w:rFonts w:ascii="Times New Roman" w:hAnsi="Times New Roman"/>
                <w:lang w:eastAsia="pl-PL"/>
              </w:rPr>
            </w:pPr>
          </w:p>
        </w:tc>
        <w:tc>
          <w:tcPr>
            <w:tcW w:w="7005" w:type="dxa"/>
            <w:tcBorders>
              <w:top w:val="single" w:sz="6" w:space="0" w:color="auto"/>
              <w:left w:val="single" w:sz="6" w:space="0" w:color="auto"/>
              <w:bottom w:val="single" w:sz="6" w:space="0" w:color="auto"/>
              <w:right w:val="single" w:sz="6" w:space="0" w:color="auto"/>
            </w:tcBorders>
            <w:hideMark/>
          </w:tcPr>
          <w:p w14:paraId="6F0507A6"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System Firewall musi umożliwiać zarządzanie pasmem poprzez określenie: maksymalnej, gwarantowanej ilości pasma, oznaczanie DSCP oraz wskazanie priorytetu ruchu. </w:t>
            </w:r>
          </w:p>
          <w:p w14:paraId="2F035781"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Musi istnieć możliwość określania pasma dla poszczególnych aplikacji. </w:t>
            </w:r>
          </w:p>
          <w:p w14:paraId="2E40AE6E"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System musi zapewniać możliwość zarządzania pasmem dla wybranych kategorii URL. </w:t>
            </w:r>
          </w:p>
          <w:p w14:paraId="02707F24"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System musi pozwalać zdefiniować pasmo dla wybranych użytkowników niezależnie od ich adresu IP. </w:t>
            </w:r>
          </w:p>
        </w:tc>
      </w:tr>
      <w:tr w:rsidR="005642FF" w:rsidRPr="005642FF" w14:paraId="29A4B66C" w14:textId="77777777">
        <w:trPr>
          <w:trHeight w:val="270"/>
        </w:trPr>
        <w:tc>
          <w:tcPr>
            <w:tcW w:w="1965" w:type="dxa"/>
            <w:tcBorders>
              <w:top w:val="single" w:sz="6" w:space="0" w:color="auto"/>
              <w:left w:val="single" w:sz="6" w:space="0" w:color="auto"/>
              <w:bottom w:val="single" w:sz="6" w:space="0" w:color="auto"/>
              <w:right w:val="single" w:sz="6" w:space="0" w:color="auto"/>
            </w:tcBorders>
            <w:hideMark/>
          </w:tcPr>
          <w:p w14:paraId="59DFC24F" w14:textId="64EA1E71"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Ochrona przed </w:t>
            </w:r>
            <w:proofErr w:type="spellStart"/>
            <w:r w:rsidRPr="005642FF">
              <w:rPr>
                <w:rFonts w:cs="Calibri"/>
                <w:b/>
                <w:bCs/>
                <w:color w:val="000000"/>
                <w:sz w:val="22"/>
                <w:szCs w:val="22"/>
                <w:lang w:eastAsia="pl-PL"/>
              </w:rPr>
              <w:t>malware</w:t>
            </w:r>
            <w:proofErr w:type="spellEnd"/>
          </w:p>
          <w:p w14:paraId="782E4356" w14:textId="049EB8A2" w:rsidR="005642FF" w:rsidRPr="005642FF" w:rsidRDefault="005642FF" w:rsidP="00CF6029">
            <w:pPr>
              <w:spacing w:before="0" w:after="0" w:line="240" w:lineRule="auto"/>
              <w:jc w:val="center"/>
              <w:textAlignment w:val="baseline"/>
              <w:rPr>
                <w:rFonts w:ascii="Times New Roman" w:hAnsi="Times New Roman"/>
                <w:lang w:eastAsia="pl-PL"/>
              </w:rPr>
            </w:pPr>
          </w:p>
        </w:tc>
        <w:tc>
          <w:tcPr>
            <w:tcW w:w="7005" w:type="dxa"/>
            <w:tcBorders>
              <w:top w:val="single" w:sz="6" w:space="0" w:color="auto"/>
              <w:left w:val="single" w:sz="6" w:space="0" w:color="auto"/>
              <w:bottom w:val="single" w:sz="6" w:space="0" w:color="auto"/>
              <w:right w:val="single" w:sz="6" w:space="0" w:color="auto"/>
            </w:tcBorders>
            <w:hideMark/>
          </w:tcPr>
          <w:p w14:paraId="21DA3700"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Silnik antywirusowy musi umożliwiać skanowanie ruchu w obu kierunkach komunikacji dla protokołów działających na niestandardowych portach (np. FTP na porcie 2021). </w:t>
            </w:r>
          </w:p>
          <w:p w14:paraId="4B7CBF1C"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System musi umożliwiać skanowanie archiwów, w tym co najmniej: zip, </w:t>
            </w:r>
            <w:proofErr w:type="spellStart"/>
            <w:r w:rsidRPr="005642FF">
              <w:rPr>
                <w:rFonts w:cs="Calibri"/>
                <w:color w:val="000000"/>
                <w:sz w:val="22"/>
                <w:szCs w:val="22"/>
                <w:lang w:eastAsia="pl-PL"/>
              </w:rPr>
              <w:t>rar</w:t>
            </w:r>
            <w:proofErr w:type="spellEnd"/>
            <w:r w:rsidRPr="005642FF">
              <w:rPr>
                <w:rFonts w:cs="Calibri"/>
                <w:color w:val="000000"/>
                <w:sz w:val="22"/>
                <w:szCs w:val="22"/>
                <w:lang w:eastAsia="pl-PL"/>
              </w:rPr>
              <w:t> a w przypadku archiwów zagnieżdżonych musi </w:t>
            </w:r>
            <w:proofErr w:type="spellStart"/>
            <w:r w:rsidRPr="005642FF">
              <w:rPr>
                <w:rFonts w:cs="Calibri"/>
                <w:color w:val="000000"/>
                <w:sz w:val="22"/>
                <w:szCs w:val="22"/>
                <w:lang w:eastAsia="pl-PL"/>
              </w:rPr>
              <w:t>istniejeć</w:t>
            </w:r>
            <w:proofErr w:type="spellEnd"/>
            <w:r w:rsidRPr="005642FF">
              <w:rPr>
                <w:rFonts w:cs="Calibri"/>
                <w:color w:val="000000"/>
                <w:sz w:val="22"/>
                <w:szCs w:val="22"/>
                <w:lang w:eastAsia="pl-PL"/>
              </w:rPr>
              <w:t> możliwość określenia, ile zagnieżdżeń kompresji system będzie próbował zdekompresować w celu przeskanowania zawartości lub umożliwiać konfigurację maksymalnego czasu, który system bezpieczeństwa może poświęcić na dekompresję archiwum. </w:t>
            </w:r>
          </w:p>
          <w:p w14:paraId="0BBC7349"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System musi umożliwiać blokowanie i logowanie archiwów, które nie mogą zostać przeskanowane, ponieważ są zaszyfrowane, uszkodzone lub system nie wspiera inspekcji tego typu archiwów. </w:t>
            </w:r>
          </w:p>
          <w:p w14:paraId="579F7064"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Silnik antywirusowy zapewnia skanowanie następujących protokołów: HTTP, HTTPS, FTP, POP3, IMAP, SMTP, CIFS. </w:t>
            </w:r>
          </w:p>
          <w:p w14:paraId="1AA78100"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System musi dysponować sygnaturami do ochrony urządzeń mobilnych (co najmniej dla systemu operacyjnego Android). </w:t>
            </w:r>
          </w:p>
          <w:p w14:paraId="270C9A38"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System musi współpracować z dedykowaną platformą typu </w:t>
            </w:r>
            <w:proofErr w:type="spellStart"/>
            <w:r w:rsidRPr="005642FF">
              <w:rPr>
                <w:rFonts w:cs="Calibri"/>
                <w:color w:val="000000"/>
                <w:sz w:val="22"/>
                <w:szCs w:val="22"/>
                <w:lang w:eastAsia="pl-PL"/>
              </w:rPr>
              <w:t>Sandbox</w:t>
            </w:r>
            <w:proofErr w:type="spellEnd"/>
            <w:r w:rsidRPr="005642FF">
              <w:rPr>
                <w:rFonts w:cs="Calibri"/>
                <w:color w:val="000000"/>
                <w:sz w:val="22"/>
                <w:szCs w:val="22"/>
                <w:lang w:eastAsia="pl-PL"/>
              </w:rPr>
              <w:t> lub usługą typu </w:t>
            </w:r>
            <w:proofErr w:type="spellStart"/>
            <w:r w:rsidRPr="005642FF">
              <w:rPr>
                <w:rFonts w:cs="Calibri"/>
                <w:color w:val="000000"/>
                <w:sz w:val="22"/>
                <w:szCs w:val="22"/>
                <w:lang w:eastAsia="pl-PL"/>
              </w:rPr>
              <w:t>Sandbox</w:t>
            </w:r>
            <w:proofErr w:type="spellEnd"/>
            <w:r w:rsidRPr="005642FF">
              <w:rPr>
                <w:rFonts w:cs="Calibri"/>
                <w:color w:val="000000"/>
                <w:sz w:val="22"/>
                <w:szCs w:val="22"/>
                <w:lang w:eastAsia="pl-PL"/>
              </w:rPr>
              <w:t> realizowaną w chmurze. W ramach postępowania musi zostać dostarczona platforma typu </w:t>
            </w:r>
            <w:proofErr w:type="spellStart"/>
            <w:r w:rsidRPr="005642FF">
              <w:rPr>
                <w:rFonts w:cs="Calibri"/>
                <w:color w:val="000000"/>
                <w:sz w:val="22"/>
                <w:szCs w:val="22"/>
                <w:lang w:eastAsia="pl-PL"/>
              </w:rPr>
              <w:t>Sandbox</w:t>
            </w:r>
            <w:proofErr w:type="spellEnd"/>
            <w:r w:rsidRPr="005642FF">
              <w:rPr>
                <w:rFonts w:cs="Calibri"/>
                <w:color w:val="000000"/>
                <w:sz w:val="22"/>
                <w:szCs w:val="22"/>
                <w:lang w:eastAsia="pl-PL"/>
              </w:rPr>
              <w:t> wraz z niezbędnymi serwisami lub licencja upoważniająca do korzystania z usługi typu </w:t>
            </w:r>
            <w:proofErr w:type="spellStart"/>
            <w:r w:rsidRPr="005642FF">
              <w:rPr>
                <w:rFonts w:cs="Calibri"/>
                <w:color w:val="000000"/>
                <w:sz w:val="22"/>
                <w:szCs w:val="22"/>
                <w:lang w:eastAsia="pl-PL"/>
              </w:rPr>
              <w:t>Sandbox</w:t>
            </w:r>
            <w:proofErr w:type="spellEnd"/>
            <w:r w:rsidRPr="005642FF">
              <w:rPr>
                <w:rFonts w:cs="Calibri"/>
                <w:color w:val="000000"/>
                <w:sz w:val="22"/>
                <w:szCs w:val="22"/>
                <w:lang w:eastAsia="pl-PL"/>
              </w:rPr>
              <w:t> w chmurze realizowanej na terenie Unii Europejskiej. </w:t>
            </w:r>
          </w:p>
          <w:p w14:paraId="2985192E"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System musi umożliwiać usuwanie aktywnej zawartości plików PDF oraz Microsoft Office bez konieczności blokowania transferu całych plików. </w:t>
            </w:r>
          </w:p>
          <w:p w14:paraId="7223D472"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Możliwość wykorzystania silnika sztucznej inteligencji AI wytrenowanego przez laboratoria producenta. </w:t>
            </w:r>
          </w:p>
          <w:p w14:paraId="639A1857"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Możliwość umożliwiać uruchomienie ochrony przed </w:t>
            </w:r>
            <w:proofErr w:type="spellStart"/>
            <w:r w:rsidRPr="005642FF">
              <w:rPr>
                <w:rFonts w:cs="Calibri"/>
                <w:color w:val="000000"/>
                <w:sz w:val="22"/>
                <w:szCs w:val="22"/>
                <w:lang w:eastAsia="pl-PL"/>
              </w:rPr>
              <w:t>malware</w:t>
            </w:r>
            <w:proofErr w:type="spellEnd"/>
            <w:r w:rsidRPr="005642FF">
              <w:rPr>
                <w:rFonts w:cs="Calibri"/>
                <w:color w:val="000000"/>
                <w:sz w:val="22"/>
                <w:szCs w:val="22"/>
                <w:lang w:eastAsia="pl-PL"/>
              </w:rPr>
              <w:t> dla wybranego zakresu ruchu. </w:t>
            </w:r>
          </w:p>
        </w:tc>
      </w:tr>
      <w:tr w:rsidR="005642FF" w:rsidRPr="005642FF" w14:paraId="0AEFFB0C" w14:textId="77777777">
        <w:trPr>
          <w:trHeight w:val="270"/>
        </w:trPr>
        <w:tc>
          <w:tcPr>
            <w:tcW w:w="1965" w:type="dxa"/>
            <w:tcBorders>
              <w:top w:val="single" w:sz="6" w:space="0" w:color="auto"/>
              <w:left w:val="single" w:sz="6" w:space="0" w:color="auto"/>
              <w:bottom w:val="single" w:sz="6" w:space="0" w:color="auto"/>
              <w:right w:val="single" w:sz="6" w:space="0" w:color="auto"/>
            </w:tcBorders>
            <w:hideMark/>
          </w:tcPr>
          <w:p w14:paraId="2EF70788" w14:textId="581DE1B0"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Ochrona przed atakami</w:t>
            </w:r>
          </w:p>
          <w:p w14:paraId="55E8AC05" w14:textId="0D67F7AE" w:rsidR="005642FF" w:rsidRPr="005642FF" w:rsidRDefault="005642FF" w:rsidP="00CF6029">
            <w:pPr>
              <w:spacing w:before="0" w:after="0" w:line="240" w:lineRule="auto"/>
              <w:jc w:val="center"/>
              <w:textAlignment w:val="baseline"/>
              <w:rPr>
                <w:rFonts w:ascii="Times New Roman" w:hAnsi="Times New Roman"/>
                <w:lang w:eastAsia="pl-PL"/>
              </w:rPr>
            </w:pPr>
          </w:p>
        </w:tc>
        <w:tc>
          <w:tcPr>
            <w:tcW w:w="7005" w:type="dxa"/>
            <w:tcBorders>
              <w:top w:val="single" w:sz="6" w:space="0" w:color="auto"/>
              <w:left w:val="single" w:sz="6" w:space="0" w:color="auto"/>
              <w:bottom w:val="single" w:sz="6" w:space="0" w:color="auto"/>
              <w:right w:val="single" w:sz="6" w:space="0" w:color="auto"/>
            </w:tcBorders>
            <w:hideMark/>
          </w:tcPr>
          <w:p w14:paraId="5A1C1DD2"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lastRenderedPageBreak/>
              <w:t>Ochrona IPS powinna opierać się co najmniej na analizie sygnaturowej oraz na analizie anomalii w protokołach sieciowych. </w:t>
            </w:r>
          </w:p>
          <w:p w14:paraId="03B0F19C"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lastRenderedPageBreak/>
              <w:t>System powinien chronić przed atakami na aplikacje pracujące na niestandardowych portach. </w:t>
            </w:r>
          </w:p>
          <w:p w14:paraId="3631ABDD"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Baza sygnatur ataków powinna zawierać minimum 5000 wpisów i być aktualizowana automatycznie, zgodnie z harmonogramem definiowanym przez administratora. </w:t>
            </w:r>
          </w:p>
          <w:p w14:paraId="2A9B0DFC"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Administrator systemu musi mieć możliwość definiowania własnych wyjątków oraz własnych sygnatur. </w:t>
            </w:r>
          </w:p>
          <w:p w14:paraId="19744814"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System musi zapewniać wykrywanie anomalii protokołów i ruchu sieciowego, realizując tym samym podstawową ochronę przed atakami typu </w:t>
            </w:r>
            <w:proofErr w:type="spellStart"/>
            <w:r w:rsidRPr="005642FF">
              <w:rPr>
                <w:rFonts w:cs="Calibri"/>
                <w:color w:val="000000"/>
                <w:sz w:val="22"/>
                <w:szCs w:val="22"/>
                <w:lang w:eastAsia="pl-PL"/>
              </w:rPr>
              <w:t>DoS</w:t>
            </w:r>
            <w:proofErr w:type="spellEnd"/>
            <w:r w:rsidRPr="005642FF">
              <w:rPr>
                <w:rFonts w:cs="Calibri"/>
                <w:color w:val="000000"/>
                <w:sz w:val="22"/>
                <w:szCs w:val="22"/>
                <w:lang w:eastAsia="pl-PL"/>
              </w:rPr>
              <w:t> oraz </w:t>
            </w:r>
            <w:proofErr w:type="spellStart"/>
            <w:r w:rsidRPr="005642FF">
              <w:rPr>
                <w:rFonts w:cs="Calibri"/>
                <w:color w:val="000000"/>
                <w:sz w:val="22"/>
                <w:szCs w:val="22"/>
                <w:lang w:eastAsia="pl-PL"/>
              </w:rPr>
              <w:t>DDoS</w:t>
            </w:r>
            <w:proofErr w:type="spellEnd"/>
            <w:r w:rsidRPr="005642FF">
              <w:rPr>
                <w:rFonts w:cs="Calibri"/>
                <w:color w:val="000000"/>
                <w:sz w:val="22"/>
                <w:szCs w:val="22"/>
                <w:lang w:eastAsia="pl-PL"/>
              </w:rPr>
              <w:t>. </w:t>
            </w:r>
          </w:p>
          <w:p w14:paraId="1CFDDE57"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Mechanizmy ochrony dla aplikacji </w:t>
            </w:r>
            <w:proofErr w:type="spellStart"/>
            <w:r w:rsidRPr="005642FF">
              <w:rPr>
                <w:rFonts w:cs="Calibri"/>
                <w:color w:val="000000"/>
                <w:sz w:val="22"/>
                <w:szCs w:val="22"/>
                <w:lang w:eastAsia="pl-PL"/>
              </w:rPr>
              <w:t>Web’owych</w:t>
            </w:r>
            <w:proofErr w:type="spellEnd"/>
            <w:r w:rsidRPr="005642FF">
              <w:rPr>
                <w:rFonts w:cs="Calibri"/>
                <w:color w:val="000000"/>
                <w:sz w:val="22"/>
                <w:szCs w:val="22"/>
                <w:lang w:eastAsia="pl-PL"/>
              </w:rPr>
              <w:t> na poziomie sygnaturowym (co najmniej ochrona przed: CSS, SQL </w:t>
            </w:r>
            <w:proofErr w:type="spellStart"/>
            <w:r w:rsidRPr="005642FF">
              <w:rPr>
                <w:rFonts w:cs="Calibri"/>
                <w:color w:val="000000"/>
                <w:sz w:val="22"/>
                <w:szCs w:val="22"/>
                <w:lang w:eastAsia="pl-PL"/>
              </w:rPr>
              <w:t>Injecton</w:t>
            </w:r>
            <w:proofErr w:type="spellEnd"/>
            <w:r w:rsidRPr="005642FF">
              <w:rPr>
                <w:rFonts w:cs="Calibri"/>
                <w:color w:val="000000"/>
                <w:sz w:val="22"/>
                <w:szCs w:val="22"/>
                <w:lang w:eastAsia="pl-PL"/>
              </w:rPr>
              <w:t>, Trojany, </w:t>
            </w:r>
            <w:proofErr w:type="spellStart"/>
            <w:r w:rsidRPr="005642FF">
              <w:rPr>
                <w:rFonts w:cs="Calibri"/>
                <w:color w:val="000000"/>
                <w:sz w:val="22"/>
                <w:szCs w:val="22"/>
                <w:lang w:eastAsia="pl-PL"/>
              </w:rPr>
              <w:t>Exploity</w:t>
            </w:r>
            <w:proofErr w:type="spellEnd"/>
            <w:r w:rsidRPr="005642FF">
              <w:rPr>
                <w:rFonts w:cs="Calibri"/>
                <w:color w:val="000000"/>
                <w:sz w:val="22"/>
                <w:szCs w:val="22"/>
                <w:lang w:eastAsia="pl-PL"/>
              </w:rPr>
              <w:t>, Roboty) oraz możliwość kontrolowania długości nagłówka, ilości parametrów URL, </w:t>
            </w:r>
            <w:proofErr w:type="spellStart"/>
            <w:r w:rsidRPr="005642FF">
              <w:rPr>
                <w:rFonts w:cs="Calibri"/>
                <w:color w:val="000000"/>
                <w:sz w:val="22"/>
                <w:szCs w:val="22"/>
                <w:lang w:eastAsia="pl-PL"/>
              </w:rPr>
              <w:t>Cookies</w:t>
            </w:r>
            <w:proofErr w:type="spellEnd"/>
            <w:r w:rsidRPr="005642FF">
              <w:rPr>
                <w:rFonts w:cs="Calibri"/>
                <w:color w:val="000000"/>
                <w:sz w:val="22"/>
                <w:szCs w:val="22"/>
                <w:lang w:eastAsia="pl-PL"/>
              </w:rPr>
              <w:t>. </w:t>
            </w:r>
          </w:p>
          <w:p w14:paraId="5247767D"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Wykrywanie i blokowanie komunikacji C&amp;C do sieci </w:t>
            </w:r>
            <w:proofErr w:type="spellStart"/>
            <w:r w:rsidRPr="005642FF">
              <w:rPr>
                <w:rFonts w:cs="Calibri"/>
                <w:color w:val="000000"/>
                <w:sz w:val="22"/>
                <w:szCs w:val="22"/>
                <w:lang w:eastAsia="pl-PL"/>
              </w:rPr>
              <w:t>botnet</w:t>
            </w:r>
            <w:proofErr w:type="spellEnd"/>
            <w:r w:rsidRPr="005642FF">
              <w:rPr>
                <w:rFonts w:cs="Calibri"/>
                <w:color w:val="000000"/>
                <w:sz w:val="22"/>
                <w:szCs w:val="22"/>
                <w:lang w:eastAsia="pl-PL"/>
              </w:rPr>
              <w:t>. </w:t>
            </w:r>
          </w:p>
          <w:p w14:paraId="1A996CCF"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System musi mieć możliwość uruchomienia ochrony przed atakami dla wybranych zakresów komunikacji sieciowej. Mechanizmy ochrony IPS nie mogą działać globalnie. </w:t>
            </w:r>
          </w:p>
        </w:tc>
      </w:tr>
      <w:tr w:rsidR="005642FF" w:rsidRPr="005642FF" w14:paraId="1E0091E4" w14:textId="77777777">
        <w:trPr>
          <w:trHeight w:val="270"/>
        </w:trPr>
        <w:tc>
          <w:tcPr>
            <w:tcW w:w="1965" w:type="dxa"/>
            <w:tcBorders>
              <w:top w:val="single" w:sz="6" w:space="0" w:color="auto"/>
              <w:left w:val="single" w:sz="6" w:space="0" w:color="auto"/>
              <w:bottom w:val="single" w:sz="6" w:space="0" w:color="auto"/>
              <w:right w:val="single" w:sz="6" w:space="0" w:color="auto"/>
            </w:tcBorders>
            <w:hideMark/>
          </w:tcPr>
          <w:p w14:paraId="337EB787" w14:textId="68958069"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lastRenderedPageBreak/>
              <w:t>Kontrola aplikacji</w:t>
            </w:r>
          </w:p>
          <w:p w14:paraId="1F538A6A" w14:textId="4A6C30CF" w:rsidR="005642FF" w:rsidRPr="005642FF" w:rsidRDefault="005642FF" w:rsidP="00CF6029">
            <w:pPr>
              <w:spacing w:before="0" w:after="0" w:line="240" w:lineRule="auto"/>
              <w:jc w:val="center"/>
              <w:textAlignment w:val="baseline"/>
              <w:rPr>
                <w:rFonts w:ascii="Times New Roman" w:hAnsi="Times New Roman"/>
                <w:lang w:eastAsia="pl-PL"/>
              </w:rPr>
            </w:pPr>
          </w:p>
        </w:tc>
        <w:tc>
          <w:tcPr>
            <w:tcW w:w="7005" w:type="dxa"/>
            <w:tcBorders>
              <w:top w:val="single" w:sz="6" w:space="0" w:color="auto"/>
              <w:left w:val="single" w:sz="6" w:space="0" w:color="auto"/>
              <w:bottom w:val="single" w:sz="6" w:space="0" w:color="auto"/>
              <w:right w:val="single" w:sz="6" w:space="0" w:color="auto"/>
            </w:tcBorders>
            <w:hideMark/>
          </w:tcPr>
          <w:p w14:paraId="62F1CC36"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Funkcja Kontroli Aplikacji powinna umożliwiać kontrolę ruchu na podstawie głębokiej analizy pakietów, nie bazując jedynie na wartościach portów TCP/UDP. </w:t>
            </w:r>
          </w:p>
          <w:p w14:paraId="71342D4C"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Baza Kontroli Aplikacji powinna zawierać minimum 2000 sygnatur i być aktualizowana automatycznie, zgodnie z harmonogramem definiowanym przez administratora. </w:t>
            </w:r>
          </w:p>
          <w:p w14:paraId="79BABC36"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Aplikacje chmurowe (co najmniej: Facebook, Google </w:t>
            </w:r>
            <w:proofErr w:type="spellStart"/>
            <w:r w:rsidRPr="005642FF">
              <w:rPr>
                <w:rFonts w:cs="Calibri"/>
                <w:color w:val="000000"/>
                <w:sz w:val="22"/>
                <w:szCs w:val="22"/>
                <w:lang w:eastAsia="pl-PL"/>
              </w:rPr>
              <w:t>Docs</w:t>
            </w:r>
            <w:proofErr w:type="spellEnd"/>
            <w:r w:rsidRPr="005642FF">
              <w:rPr>
                <w:rFonts w:cs="Calibri"/>
                <w:color w:val="000000"/>
                <w:sz w:val="22"/>
                <w:szCs w:val="22"/>
                <w:lang w:eastAsia="pl-PL"/>
              </w:rPr>
              <w:t xml:space="preserve">, </w:t>
            </w:r>
            <w:proofErr w:type="spellStart"/>
            <w:r w:rsidRPr="005642FF">
              <w:rPr>
                <w:rFonts w:cs="Calibri"/>
                <w:color w:val="000000"/>
                <w:sz w:val="22"/>
                <w:szCs w:val="22"/>
                <w:lang w:eastAsia="pl-PL"/>
              </w:rPr>
              <w:t>Dropbox</w:t>
            </w:r>
            <w:proofErr w:type="spellEnd"/>
            <w:r w:rsidRPr="005642FF">
              <w:rPr>
                <w:rFonts w:cs="Calibri"/>
                <w:color w:val="000000"/>
                <w:sz w:val="22"/>
                <w:szCs w:val="22"/>
                <w:lang w:eastAsia="pl-PL"/>
              </w:rPr>
              <w:t>) powinny być kontrolowane pod względem wykonywanych czynności, np.: pobieranie, wysyłanie plików. </w:t>
            </w:r>
          </w:p>
          <w:p w14:paraId="0BD34A59"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Baza powinna zawierać kategorie aplikacji szczególnie istotne z punktu widzenia bezpieczeństwa: </w:t>
            </w:r>
            <w:proofErr w:type="spellStart"/>
            <w:r w:rsidRPr="005642FF">
              <w:rPr>
                <w:rFonts w:cs="Calibri"/>
                <w:color w:val="000000"/>
                <w:sz w:val="22"/>
                <w:szCs w:val="22"/>
                <w:lang w:eastAsia="pl-PL"/>
              </w:rPr>
              <w:t>proxy</w:t>
            </w:r>
            <w:proofErr w:type="spellEnd"/>
            <w:r w:rsidRPr="005642FF">
              <w:rPr>
                <w:rFonts w:cs="Calibri"/>
                <w:color w:val="000000"/>
                <w:sz w:val="22"/>
                <w:szCs w:val="22"/>
                <w:lang w:eastAsia="pl-PL"/>
              </w:rPr>
              <w:t>, P2P. </w:t>
            </w:r>
          </w:p>
          <w:p w14:paraId="43D7ED02"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Administrator systemu musi mieć możliwość definiowania wyjątków oraz własnych sygnatur. </w:t>
            </w:r>
          </w:p>
          <w:p w14:paraId="4DAC33CD"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Musi istnieć możliwość blokowania aplikacji działających na niestandardowych portach (np. FTP na porcie 2021). </w:t>
            </w:r>
          </w:p>
          <w:p w14:paraId="624C23A6"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System musi dawać możliwość określenia dopuszczalnych protokołów na danym porcie TCP/UDP i blokowania pozostałych protokołów korzystających z tego portu (np. dopuszczenie tylko HTTP na porcie 80). </w:t>
            </w:r>
          </w:p>
        </w:tc>
      </w:tr>
      <w:tr w:rsidR="005642FF" w:rsidRPr="005642FF" w14:paraId="74CD8E46" w14:textId="77777777">
        <w:trPr>
          <w:trHeight w:val="270"/>
        </w:trPr>
        <w:tc>
          <w:tcPr>
            <w:tcW w:w="1965" w:type="dxa"/>
            <w:tcBorders>
              <w:top w:val="single" w:sz="6" w:space="0" w:color="auto"/>
              <w:left w:val="single" w:sz="6" w:space="0" w:color="auto"/>
              <w:bottom w:val="single" w:sz="6" w:space="0" w:color="auto"/>
              <w:right w:val="single" w:sz="6" w:space="0" w:color="auto"/>
            </w:tcBorders>
            <w:hideMark/>
          </w:tcPr>
          <w:p w14:paraId="16E9919A" w14:textId="339947EC"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Kontrola WWW</w:t>
            </w:r>
          </w:p>
          <w:p w14:paraId="19837626" w14:textId="1A68F098" w:rsidR="005642FF" w:rsidRPr="005642FF" w:rsidRDefault="005642FF" w:rsidP="00CF6029">
            <w:pPr>
              <w:spacing w:before="0" w:after="0" w:line="240" w:lineRule="auto"/>
              <w:jc w:val="center"/>
              <w:textAlignment w:val="baseline"/>
              <w:rPr>
                <w:rFonts w:ascii="Times New Roman" w:hAnsi="Times New Roman"/>
                <w:lang w:eastAsia="pl-PL"/>
              </w:rPr>
            </w:pPr>
          </w:p>
        </w:tc>
        <w:tc>
          <w:tcPr>
            <w:tcW w:w="7005" w:type="dxa"/>
            <w:tcBorders>
              <w:top w:val="single" w:sz="6" w:space="0" w:color="auto"/>
              <w:left w:val="single" w:sz="6" w:space="0" w:color="auto"/>
              <w:bottom w:val="single" w:sz="6" w:space="0" w:color="auto"/>
              <w:right w:val="single" w:sz="6" w:space="0" w:color="auto"/>
            </w:tcBorders>
            <w:hideMark/>
          </w:tcPr>
          <w:p w14:paraId="635841EE"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Moduł kontroli WWW musi korzystać z bazy zawierającej co najmniej 40 milionów adresów URL pogrupowanych w kategorie tematyczne. </w:t>
            </w:r>
          </w:p>
          <w:p w14:paraId="4BE63528"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W ramach filtra www powinny być dostępne kategorie istotne z punktu widzenia bezpieczeństwa, jak: </w:t>
            </w:r>
            <w:proofErr w:type="spellStart"/>
            <w:r w:rsidRPr="005642FF">
              <w:rPr>
                <w:rFonts w:cs="Calibri"/>
                <w:color w:val="000000"/>
                <w:sz w:val="22"/>
                <w:szCs w:val="22"/>
                <w:lang w:eastAsia="pl-PL"/>
              </w:rPr>
              <w:t>malware</w:t>
            </w:r>
            <w:proofErr w:type="spellEnd"/>
            <w:r w:rsidRPr="005642FF">
              <w:rPr>
                <w:rFonts w:cs="Calibri"/>
                <w:color w:val="000000"/>
                <w:sz w:val="22"/>
                <w:szCs w:val="22"/>
                <w:lang w:eastAsia="pl-PL"/>
              </w:rPr>
              <w:t> (lub inne będące źródłem złośliwego oprogramowania), </w:t>
            </w:r>
            <w:proofErr w:type="spellStart"/>
            <w:r w:rsidRPr="005642FF">
              <w:rPr>
                <w:rFonts w:cs="Calibri"/>
                <w:color w:val="000000"/>
                <w:sz w:val="22"/>
                <w:szCs w:val="22"/>
                <w:lang w:eastAsia="pl-PL"/>
              </w:rPr>
              <w:t>phishing</w:t>
            </w:r>
            <w:proofErr w:type="spellEnd"/>
            <w:r w:rsidRPr="005642FF">
              <w:rPr>
                <w:rFonts w:cs="Calibri"/>
                <w:color w:val="000000"/>
                <w:sz w:val="22"/>
                <w:szCs w:val="22"/>
                <w:lang w:eastAsia="pl-PL"/>
              </w:rPr>
              <w:t>, spam, </w:t>
            </w:r>
            <w:proofErr w:type="spellStart"/>
            <w:r w:rsidRPr="005642FF">
              <w:rPr>
                <w:rFonts w:cs="Calibri"/>
                <w:color w:val="000000"/>
                <w:sz w:val="22"/>
                <w:szCs w:val="22"/>
                <w:lang w:eastAsia="pl-PL"/>
              </w:rPr>
              <w:t>Dynamic</w:t>
            </w:r>
            <w:proofErr w:type="spellEnd"/>
            <w:r w:rsidRPr="005642FF">
              <w:rPr>
                <w:rFonts w:cs="Calibri"/>
                <w:color w:val="000000"/>
                <w:sz w:val="22"/>
                <w:szCs w:val="22"/>
                <w:lang w:eastAsia="pl-PL"/>
              </w:rPr>
              <w:t> DNS, </w:t>
            </w:r>
            <w:proofErr w:type="spellStart"/>
            <w:r w:rsidRPr="005642FF">
              <w:rPr>
                <w:rFonts w:cs="Calibri"/>
                <w:color w:val="000000"/>
                <w:sz w:val="22"/>
                <w:szCs w:val="22"/>
                <w:lang w:eastAsia="pl-PL"/>
              </w:rPr>
              <w:t>proxy</w:t>
            </w:r>
            <w:proofErr w:type="spellEnd"/>
            <w:r w:rsidRPr="005642FF">
              <w:rPr>
                <w:rFonts w:cs="Calibri"/>
                <w:color w:val="000000"/>
                <w:sz w:val="22"/>
                <w:szCs w:val="22"/>
                <w:lang w:eastAsia="pl-PL"/>
              </w:rPr>
              <w:t>. </w:t>
            </w:r>
          </w:p>
          <w:p w14:paraId="5992165F"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Filtr WWW musi dostarczać kategorii stron zabronionych prawem: Hazard. </w:t>
            </w:r>
          </w:p>
          <w:p w14:paraId="5471285B"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Filtr WWW musi umożliwiać statyczne dopuszczanie lub blokowanie ruchu do wybranych stron WWW, w tym pozwala definiować strony z zastosowaniem wyrażeń regularnych (</w:t>
            </w:r>
            <w:proofErr w:type="spellStart"/>
            <w:r w:rsidRPr="005642FF">
              <w:rPr>
                <w:rFonts w:cs="Calibri"/>
                <w:color w:val="000000"/>
                <w:sz w:val="22"/>
                <w:szCs w:val="22"/>
                <w:lang w:eastAsia="pl-PL"/>
              </w:rPr>
              <w:t>Regex</w:t>
            </w:r>
            <w:proofErr w:type="spellEnd"/>
            <w:r w:rsidRPr="005642FF">
              <w:rPr>
                <w:rFonts w:cs="Calibri"/>
                <w:color w:val="000000"/>
                <w:sz w:val="22"/>
                <w:szCs w:val="22"/>
                <w:lang w:eastAsia="pl-PL"/>
              </w:rPr>
              <w:t>). </w:t>
            </w:r>
          </w:p>
          <w:p w14:paraId="14260FD7"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Filtr WWW musi dawać możliwość wykonania akcji typu „</w:t>
            </w:r>
            <w:proofErr w:type="spellStart"/>
            <w:r w:rsidRPr="005642FF">
              <w:rPr>
                <w:rFonts w:cs="Calibri"/>
                <w:color w:val="000000"/>
                <w:sz w:val="22"/>
                <w:szCs w:val="22"/>
                <w:lang w:eastAsia="pl-PL"/>
              </w:rPr>
              <w:t>Warning</w:t>
            </w:r>
            <w:proofErr w:type="spellEnd"/>
            <w:r w:rsidRPr="005642FF">
              <w:rPr>
                <w:rFonts w:cs="Calibri"/>
                <w:color w:val="000000"/>
                <w:sz w:val="22"/>
                <w:szCs w:val="22"/>
                <w:lang w:eastAsia="pl-PL"/>
              </w:rPr>
              <w:t>” – ostrzeżenie użytkownika wymagające od niego potwierdzenia przed otwarciem żądanej strony. </w:t>
            </w:r>
          </w:p>
          <w:p w14:paraId="133A6A59"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lastRenderedPageBreak/>
              <w:t>Administrator musi mieć możliwość nadpisywania kategorii oraz tworzenia wyjątków – białe/czarne listy dla adresów URL. </w:t>
            </w:r>
          </w:p>
          <w:p w14:paraId="430E977F"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Funkcja </w:t>
            </w:r>
            <w:proofErr w:type="spellStart"/>
            <w:r w:rsidRPr="005642FF">
              <w:rPr>
                <w:rFonts w:cs="Calibri"/>
                <w:color w:val="000000"/>
                <w:sz w:val="22"/>
                <w:szCs w:val="22"/>
                <w:lang w:eastAsia="pl-PL"/>
              </w:rPr>
              <w:t>Safe</w:t>
            </w:r>
            <w:proofErr w:type="spellEnd"/>
            <w:r w:rsidRPr="005642FF">
              <w:rPr>
                <w:rFonts w:cs="Calibri"/>
                <w:color w:val="000000"/>
                <w:sz w:val="22"/>
                <w:szCs w:val="22"/>
                <w:lang w:eastAsia="pl-PL"/>
              </w:rPr>
              <w:t> </w:t>
            </w:r>
            <w:proofErr w:type="spellStart"/>
            <w:r w:rsidRPr="005642FF">
              <w:rPr>
                <w:rFonts w:cs="Calibri"/>
                <w:color w:val="000000"/>
                <w:sz w:val="22"/>
                <w:szCs w:val="22"/>
                <w:lang w:eastAsia="pl-PL"/>
              </w:rPr>
              <w:t>Search</w:t>
            </w:r>
            <w:proofErr w:type="spellEnd"/>
            <w:r w:rsidRPr="005642FF">
              <w:rPr>
                <w:rFonts w:cs="Calibri"/>
                <w:color w:val="000000"/>
                <w:sz w:val="22"/>
                <w:szCs w:val="22"/>
                <w:lang w:eastAsia="pl-PL"/>
              </w:rPr>
              <w:t> – przeciwdziałająca pojawieniu się niechcianych treści w wynikach wyszukiwarek takich jak: Google, oraz Yahoo. </w:t>
            </w:r>
          </w:p>
          <w:p w14:paraId="21D6C1B3"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Administrator musi mieć możliwość definiowania komunikatów zwracanych użytkownikowi dla różnych akcji podejmowanych przez moduł filtrowania. </w:t>
            </w:r>
          </w:p>
          <w:p w14:paraId="46D1AC58"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W ramach systemu musi istnieć możliwość określenia, dla których kategorii </w:t>
            </w:r>
            <w:proofErr w:type="spellStart"/>
            <w:r w:rsidRPr="005642FF">
              <w:rPr>
                <w:rFonts w:cs="Calibri"/>
                <w:color w:val="000000"/>
                <w:sz w:val="22"/>
                <w:szCs w:val="22"/>
                <w:lang w:eastAsia="pl-PL"/>
              </w:rPr>
              <w:t>url</w:t>
            </w:r>
            <w:proofErr w:type="spellEnd"/>
            <w:r w:rsidRPr="005642FF">
              <w:rPr>
                <w:rFonts w:cs="Calibri"/>
                <w:color w:val="000000"/>
                <w:sz w:val="22"/>
                <w:szCs w:val="22"/>
                <w:lang w:eastAsia="pl-PL"/>
              </w:rPr>
              <w:t> lub wskazanych </w:t>
            </w:r>
            <w:proofErr w:type="spellStart"/>
            <w:r w:rsidRPr="005642FF">
              <w:rPr>
                <w:rFonts w:cs="Calibri"/>
                <w:color w:val="000000"/>
                <w:sz w:val="22"/>
                <w:szCs w:val="22"/>
                <w:lang w:eastAsia="pl-PL"/>
              </w:rPr>
              <w:t>url</w:t>
            </w:r>
            <w:proofErr w:type="spellEnd"/>
            <w:r w:rsidRPr="005642FF">
              <w:rPr>
                <w:rFonts w:cs="Calibri"/>
                <w:color w:val="000000"/>
                <w:sz w:val="22"/>
                <w:szCs w:val="22"/>
                <w:lang w:eastAsia="pl-PL"/>
              </w:rPr>
              <w:t> - system nie będzie dokonywał inspekcji szyfrowanej komunikacji. </w:t>
            </w:r>
          </w:p>
        </w:tc>
      </w:tr>
      <w:tr w:rsidR="005642FF" w:rsidRPr="005642FF" w14:paraId="2CE1D93B" w14:textId="77777777">
        <w:trPr>
          <w:trHeight w:val="270"/>
        </w:trPr>
        <w:tc>
          <w:tcPr>
            <w:tcW w:w="1965" w:type="dxa"/>
            <w:tcBorders>
              <w:top w:val="single" w:sz="6" w:space="0" w:color="auto"/>
              <w:left w:val="single" w:sz="6" w:space="0" w:color="auto"/>
              <w:bottom w:val="single" w:sz="6" w:space="0" w:color="auto"/>
              <w:right w:val="single" w:sz="6" w:space="0" w:color="auto"/>
            </w:tcBorders>
            <w:hideMark/>
          </w:tcPr>
          <w:p w14:paraId="0CD7F943" w14:textId="46E2B21D"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lastRenderedPageBreak/>
              <w:t>Uwierzytelnianie użytkowników w ramach sesji</w:t>
            </w:r>
          </w:p>
          <w:p w14:paraId="54822D1F" w14:textId="01D7D389" w:rsidR="005642FF" w:rsidRPr="005642FF" w:rsidRDefault="005642FF" w:rsidP="00CF6029">
            <w:pPr>
              <w:spacing w:before="0" w:after="0" w:line="240" w:lineRule="auto"/>
              <w:jc w:val="center"/>
              <w:textAlignment w:val="baseline"/>
              <w:rPr>
                <w:rFonts w:ascii="Times New Roman" w:hAnsi="Times New Roman"/>
                <w:lang w:eastAsia="pl-PL"/>
              </w:rPr>
            </w:pPr>
          </w:p>
        </w:tc>
        <w:tc>
          <w:tcPr>
            <w:tcW w:w="7005" w:type="dxa"/>
            <w:tcBorders>
              <w:top w:val="single" w:sz="6" w:space="0" w:color="auto"/>
              <w:left w:val="single" w:sz="6" w:space="0" w:color="auto"/>
              <w:bottom w:val="single" w:sz="6" w:space="0" w:color="auto"/>
              <w:right w:val="single" w:sz="6" w:space="0" w:color="auto"/>
            </w:tcBorders>
            <w:hideMark/>
          </w:tcPr>
          <w:p w14:paraId="2109D76E"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System Firewall musi umożliwiać weryfikację tożsamości użytkowników za pomocą:  </w:t>
            </w:r>
          </w:p>
          <w:p w14:paraId="119A5049" w14:textId="77777777" w:rsidR="005642FF" w:rsidRPr="005642FF" w:rsidRDefault="005642FF" w:rsidP="003C3A6E">
            <w:pPr>
              <w:numPr>
                <w:ilvl w:val="0"/>
                <w:numId w:val="517"/>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Haseł statycznych i definicji użytkowników przechowywanych w lokalnej bazie systemu. </w:t>
            </w:r>
          </w:p>
          <w:p w14:paraId="6806B245" w14:textId="77777777" w:rsidR="005642FF" w:rsidRPr="005642FF" w:rsidRDefault="005642FF" w:rsidP="003C3A6E">
            <w:pPr>
              <w:numPr>
                <w:ilvl w:val="0"/>
                <w:numId w:val="518"/>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Haseł statycznych i definicji użytkowników przechowywanych w bazach zgodnych z LDAP.  </w:t>
            </w:r>
          </w:p>
          <w:p w14:paraId="63F1F248" w14:textId="77777777" w:rsidR="005642FF" w:rsidRPr="005642FF" w:rsidRDefault="005642FF" w:rsidP="003C3A6E">
            <w:pPr>
              <w:numPr>
                <w:ilvl w:val="0"/>
                <w:numId w:val="519"/>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Haseł dynamicznych (RADIUS, RSA </w:t>
            </w:r>
            <w:proofErr w:type="spellStart"/>
            <w:r w:rsidRPr="005642FF">
              <w:rPr>
                <w:rFonts w:cs="Calibri"/>
                <w:color w:val="000000"/>
                <w:sz w:val="22"/>
                <w:szCs w:val="22"/>
                <w:lang w:eastAsia="pl-PL"/>
              </w:rPr>
              <w:t>SecurID</w:t>
            </w:r>
            <w:proofErr w:type="spellEnd"/>
            <w:r w:rsidRPr="005642FF">
              <w:rPr>
                <w:rFonts w:cs="Calibri"/>
                <w:color w:val="000000"/>
                <w:sz w:val="22"/>
                <w:szCs w:val="22"/>
                <w:lang w:eastAsia="pl-PL"/>
              </w:rPr>
              <w:t>) w oparciu o zewnętrzne bazy danych. </w:t>
            </w:r>
          </w:p>
          <w:p w14:paraId="53E89F9A"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Musi istnieć możliwość zastosowania w tym procesie uwierzytelniania dwuskładnikowego. </w:t>
            </w:r>
          </w:p>
          <w:p w14:paraId="1E3FC2EB"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Rozwiązanie powinno umożliwiać budowę architektury uwierzytelniania typu "Single </w:t>
            </w:r>
            <w:proofErr w:type="spellStart"/>
            <w:r w:rsidRPr="005642FF">
              <w:rPr>
                <w:rFonts w:cs="Calibri"/>
                <w:color w:val="000000"/>
                <w:sz w:val="22"/>
                <w:szCs w:val="22"/>
                <w:lang w:eastAsia="pl-PL"/>
              </w:rPr>
              <w:t>Sign</w:t>
            </w:r>
            <w:proofErr w:type="spellEnd"/>
            <w:r w:rsidRPr="005642FF">
              <w:rPr>
                <w:rFonts w:cs="Calibri"/>
                <w:color w:val="000000"/>
                <w:sz w:val="22"/>
                <w:szCs w:val="22"/>
                <w:lang w:eastAsia="pl-PL"/>
              </w:rPr>
              <w:t> On” przy integracji ze środowiskiem Active Directory oraz zastosowanie innych mechanizmów: RADIUS lub API lub SYSLOG w tym procesie.  </w:t>
            </w:r>
          </w:p>
          <w:p w14:paraId="0F258166"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Uwierzytelnianie w oparciu o protokół SAML w politykach bezpieczeństwa systemu dotyczących ruchu HTTP. </w:t>
            </w:r>
          </w:p>
        </w:tc>
      </w:tr>
      <w:tr w:rsidR="005642FF" w:rsidRPr="005642FF" w14:paraId="51DCF897" w14:textId="77777777">
        <w:trPr>
          <w:trHeight w:val="270"/>
        </w:trPr>
        <w:tc>
          <w:tcPr>
            <w:tcW w:w="1965" w:type="dxa"/>
            <w:tcBorders>
              <w:top w:val="single" w:sz="6" w:space="0" w:color="auto"/>
              <w:left w:val="single" w:sz="6" w:space="0" w:color="auto"/>
              <w:bottom w:val="single" w:sz="6" w:space="0" w:color="auto"/>
              <w:right w:val="single" w:sz="6" w:space="0" w:color="auto"/>
            </w:tcBorders>
            <w:hideMark/>
          </w:tcPr>
          <w:p w14:paraId="6F578898" w14:textId="4FDAEFCF"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Zarządzanie</w:t>
            </w:r>
          </w:p>
          <w:p w14:paraId="0C201919" w14:textId="1D2EA528" w:rsidR="005642FF" w:rsidRPr="005642FF" w:rsidRDefault="005642FF" w:rsidP="00CF6029">
            <w:pPr>
              <w:spacing w:before="0" w:after="0" w:line="240" w:lineRule="auto"/>
              <w:jc w:val="center"/>
              <w:textAlignment w:val="baseline"/>
              <w:rPr>
                <w:rFonts w:ascii="Times New Roman" w:hAnsi="Times New Roman"/>
                <w:lang w:eastAsia="pl-PL"/>
              </w:rPr>
            </w:pPr>
          </w:p>
        </w:tc>
        <w:tc>
          <w:tcPr>
            <w:tcW w:w="7005" w:type="dxa"/>
            <w:tcBorders>
              <w:top w:val="single" w:sz="6" w:space="0" w:color="auto"/>
              <w:left w:val="single" w:sz="6" w:space="0" w:color="auto"/>
              <w:bottom w:val="single" w:sz="6" w:space="0" w:color="auto"/>
              <w:right w:val="single" w:sz="6" w:space="0" w:color="auto"/>
            </w:tcBorders>
            <w:hideMark/>
          </w:tcPr>
          <w:p w14:paraId="466F7A85"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Elementy systemu bezpieczeństwa muszą mieć możliwość zarządzania lokalnego z wykorzystaniem protokołów: HTTPS oraz SSH, jak i powinny mieć możliwość współpracy z dedykowanymi platformami centralnego zarządzania i monitorowania. </w:t>
            </w:r>
          </w:p>
          <w:p w14:paraId="3DBC2120"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Komunikacja systemów zabezpieczeń z platformami centralnego zarządzania musi być realizowana z wykorzystaniem szyfrowanych protokołów. </w:t>
            </w:r>
          </w:p>
          <w:p w14:paraId="754F962C"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Powinna istnieć możliwość włączenia mechanizmów uwierzytelniania dwuskładnikowego dla dostępu administracyjnego. </w:t>
            </w:r>
          </w:p>
          <w:p w14:paraId="0941161E"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System musi współpracować z rozwiązaniami monitorowania poprzez protokoły SNMP w wersjach 2c, 3 oraz umożliwiać przekazywanie statystyk ruchu za pomocą protokołów </w:t>
            </w:r>
            <w:proofErr w:type="spellStart"/>
            <w:r w:rsidRPr="005642FF">
              <w:rPr>
                <w:rFonts w:cs="Calibri"/>
                <w:color w:val="000000"/>
                <w:sz w:val="22"/>
                <w:szCs w:val="22"/>
                <w:lang w:eastAsia="pl-PL"/>
              </w:rPr>
              <w:t>netflow</w:t>
            </w:r>
            <w:proofErr w:type="spellEnd"/>
            <w:r w:rsidRPr="005642FF">
              <w:rPr>
                <w:rFonts w:cs="Calibri"/>
                <w:color w:val="000000"/>
                <w:sz w:val="22"/>
                <w:szCs w:val="22"/>
                <w:lang w:eastAsia="pl-PL"/>
              </w:rPr>
              <w:t> lub </w:t>
            </w:r>
            <w:proofErr w:type="spellStart"/>
            <w:r w:rsidRPr="005642FF">
              <w:rPr>
                <w:rFonts w:cs="Calibri"/>
                <w:color w:val="000000"/>
                <w:sz w:val="22"/>
                <w:szCs w:val="22"/>
                <w:lang w:eastAsia="pl-PL"/>
              </w:rPr>
              <w:t>sflow</w:t>
            </w:r>
            <w:proofErr w:type="spellEnd"/>
            <w:r w:rsidRPr="005642FF">
              <w:rPr>
                <w:rFonts w:cs="Calibri"/>
                <w:color w:val="000000"/>
                <w:sz w:val="22"/>
                <w:szCs w:val="22"/>
                <w:lang w:eastAsia="pl-PL"/>
              </w:rPr>
              <w:t>. </w:t>
            </w:r>
          </w:p>
          <w:p w14:paraId="20FA2164"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System musi mieć możliwość zarządzania przez systemy firm trzecich poprzez API, do którego producent udostępnia dokumentację. </w:t>
            </w:r>
          </w:p>
          <w:p w14:paraId="36DFBE6A"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Element systemu pełniący funkcję Firewall musi posiadać wbudowane narzędzia diagnostyczne, przynajmniej: ping, </w:t>
            </w:r>
            <w:proofErr w:type="spellStart"/>
            <w:r w:rsidRPr="005642FF">
              <w:rPr>
                <w:rFonts w:cs="Calibri"/>
                <w:color w:val="000000"/>
                <w:sz w:val="22"/>
                <w:szCs w:val="22"/>
                <w:lang w:eastAsia="pl-PL"/>
              </w:rPr>
              <w:t>traceroute</w:t>
            </w:r>
            <w:proofErr w:type="spellEnd"/>
            <w:r w:rsidRPr="005642FF">
              <w:rPr>
                <w:rFonts w:cs="Calibri"/>
                <w:color w:val="000000"/>
                <w:sz w:val="22"/>
                <w:szCs w:val="22"/>
                <w:lang w:eastAsia="pl-PL"/>
              </w:rPr>
              <w:t>, podglądu pakietów, monitorowanie procesowania sesji oraz stanu sesji firewall. </w:t>
            </w:r>
          </w:p>
          <w:p w14:paraId="4098AE1E"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Element systemu realizujący funkcję firewall musi umożliwiać wykonanie szeregu zmian przez administratora w CLI lub GUI, które nie zostaną zaimplementowane zanim nie zostaną zatwierdzone. </w:t>
            </w:r>
          </w:p>
          <w:p w14:paraId="3C5C84EC"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Musi istnieć możliwość przypisywania administratorom praw do zarządzania określonymi częściami systemu (RBM). </w:t>
            </w:r>
          </w:p>
          <w:p w14:paraId="44642B46"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Musi istnieć możliwość zarządzania systemem tylko z określonych adresów źródłowych IP. </w:t>
            </w:r>
          </w:p>
        </w:tc>
      </w:tr>
      <w:tr w:rsidR="005642FF" w:rsidRPr="005642FF" w14:paraId="56904F1B" w14:textId="77777777">
        <w:trPr>
          <w:trHeight w:val="270"/>
        </w:trPr>
        <w:tc>
          <w:tcPr>
            <w:tcW w:w="1965" w:type="dxa"/>
            <w:tcBorders>
              <w:top w:val="single" w:sz="6" w:space="0" w:color="auto"/>
              <w:left w:val="single" w:sz="6" w:space="0" w:color="auto"/>
              <w:bottom w:val="single" w:sz="6" w:space="0" w:color="auto"/>
              <w:right w:val="single" w:sz="6" w:space="0" w:color="auto"/>
            </w:tcBorders>
            <w:hideMark/>
          </w:tcPr>
          <w:p w14:paraId="2539A2BB" w14:textId="2182A88E"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lastRenderedPageBreak/>
              <w:t>Logowanie</w:t>
            </w:r>
          </w:p>
          <w:p w14:paraId="2F24ACA9" w14:textId="2C890BD4" w:rsidR="005642FF" w:rsidRPr="005642FF" w:rsidRDefault="005642FF" w:rsidP="00CF6029">
            <w:pPr>
              <w:spacing w:before="0" w:after="0" w:line="240" w:lineRule="auto"/>
              <w:jc w:val="center"/>
              <w:textAlignment w:val="baseline"/>
              <w:rPr>
                <w:rFonts w:ascii="Times New Roman" w:hAnsi="Times New Roman"/>
                <w:lang w:eastAsia="pl-PL"/>
              </w:rPr>
            </w:pPr>
          </w:p>
        </w:tc>
        <w:tc>
          <w:tcPr>
            <w:tcW w:w="7005" w:type="dxa"/>
            <w:tcBorders>
              <w:top w:val="single" w:sz="6" w:space="0" w:color="auto"/>
              <w:left w:val="single" w:sz="6" w:space="0" w:color="auto"/>
              <w:bottom w:val="single" w:sz="6" w:space="0" w:color="auto"/>
              <w:right w:val="single" w:sz="6" w:space="0" w:color="auto"/>
            </w:tcBorders>
            <w:hideMark/>
          </w:tcPr>
          <w:p w14:paraId="2D00A93C"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Elementy systemu bezpieczeństwa muszą realizować logowanie do aplikacji (logowania i raportowania) udostępnianej w chmurze, lub w ramach postępowania musi zostać dostarczony komercyjny system logowania i raportowania w postaci odpowiednio zabezpieczonej, komercyjnej platformy sprzętowej lub programowej. </w:t>
            </w:r>
          </w:p>
          <w:p w14:paraId="0D693479"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W ramach logowania system pełniący funkcję Firewall musi zapewniać przekazywanie danych o zaakceptowanym ruchu, ruchu blokowanym, aktywności administratorów, zużyciu zasobów oraz stanie pracy systemu. Musi być zapewniona możliwość jednoczesnego wysyłania logów do wielu serwerów logowania. </w:t>
            </w:r>
          </w:p>
          <w:p w14:paraId="180EB8FC"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Logowanie musi obejmować zdarzenia dotyczące wszystkich modułów sieciowych i bezpieczeństwa oferowanego systemu. </w:t>
            </w:r>
          </w:p>
          <w:p w14:paraId="07DB69C7"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Musi istnieć możliwość włączenia logowania per reguła w polityce firewall. </w:t>
            </w:r>
          </w:p>
          <w:p w14:paraId="07759CB0"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Musi istnieć możliwość logowania do serwera SYSLOG. </w:t>
            </w:r>
          </w:p>
          <w:p w14:paraId="4608B18D"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Przesyłanie SYSLOG do zewnętrznych systemów musi być możliwe z wykorzystaniem protokołu TCP oraz szyfrowania SSL/TLS. </w:t>
            </w:r>
          </w:p>
        </w:tc>
      </w:tr>
      <w:tr w:rsidR="005642FF" w:rsidRPr="005642FF" w14:paraId="1A80970D" w14:textId="77777777">
        <w:trPr>
          <w:trHeight w:val="270"/>
        </w:trPr>
        <w:tc>
          <w:tcPr>
            <w:tcW w:w="1965" w:type="dxa"/>
            <w:tcBorders>
              <w:top w:val="single" w:sz="6" w:space="0" w:color="auto"/>
              <w:left w:val="single" w:sz="6" w:space="0" w:color="auto"/>
              <w:bottom w:val="single" w:sz="6" w:space="0" w:color="auto"/>
              <w:right w:val="single" w:sz="6" w:space="0" w:color="auto"/>
            </w:tcBorders>
            <w:hideMark/>
          </w:tcPr>
          <w:p w14:paraId="79379353" w14:textId="20979F5B"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Dodatkowe elementy</w:t>
            </w:r>
          </w:p>
        </w:tc>
        <w:tc>
          <w:tcPr>
            <w:tcW w:w="7005" w:type="dxa"/>
            <w:tcBorders>
              <w:top w:val="single" w:sz="6" w:space="0" w:color="auto"/>
              <w:left w:val="single" w:sz="6" w:space="0" w:color="auto"/>
              <w:bottom w:val="single" w:sz="6" w:space="0" w:color="auto"/>
              <w:right w:val="single" w:sz="6" w:space="0" w:color="auto"/>
            </w:tcBorders>
            <w:hideMark/>
          </w:tcPr>
          <w:p w14:paraId="641BD328"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Poszczególne elementy oferowanego systemu bezpieczeństwa powinny posiadać następujące certyfikacje: ICSA lub EAL4 lub równoważny dla funkcji Firewall. </w:t>
            </w:r>
          </w:p>
        </w:tc>
      </w:tr>
      <w:tr w:rsidR="005642FF" w:rsidRPr="005642FF" w14:paraId="28655CDC" w14:textId="77777777">
        <w:trPr>
          <w:trHeight w:val="270"/>
        </w:trPr>
        <w:tc>
          <w:tcPr>
            <w:tcW w:w="1965" w:type="dxa"/>
            <w:tcBorders>
              <w:top w:val="single" w:sz="6" w:space="0" w:color="auto"/>
              <w:left w:val="single" w:sz="6" w:space="0" w:color="auto"/>
              <w:bottom w:val="single" w:sz="6" w:space="0" w:color="auto"/>
              <w:right w:val="single" w:sz="6" w:space="0" w:color="auto"/>
            </w:tcBorders>
            <w:hideMark/>
          </w:tcPr>
          <w:p w14:paraId="522F8851" w14:textId="73C929A4"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Serwisy i licencje</w:t>
            </w:r>
          </w:p>
          <w:p w14:paraId="048D66EB" w14:textId="074F72A4" w:rsidR="005642FF" w:rsidRPr="005642FF" w:rsidRDefault="005642FF" w:rsidP="00CF6029">
            <w:pPr>
              <w:spacing w:before="0" w:after="0" w:line="240" w:lineRule="auto"/>
              <w:jc w:val="center"/>
              <w:textAlignment w:val="baseline"/>
              <w:rPr>
                <w:rFonts w:ascii="Times New Roman" w:hAnsi="Times New Roman"/>
                <w:lang w:eastAsia="pl-PL"/>
              </w:rPr>
            </w:pPr>
          </w:p>
        </w:tc>
        <w:tc>
          <w:tcPr>
            <w:tcW w:w="7005" w:type="dxa"/>
            <w:tcBorders>
              <w:top w:val="single" w:sz="6" w:space="0" w:color="auto"/>
              <w:left w:val="single" w:sz="6" w:space="0" w:color="auto"/>
              <w:bottom w:val="single" w:sz="6" w:space="0" w:color="auto"/>
              <w:right w:val="single" w:sz="6" w:space="0" w:color="auto"/>
            </w:tcBorders>
            <w:hideMark/>
          </w:tcPr>
          <w:p w14:paraId="3FB1F088"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W ramach postępowania muszą zostać dostarczone licencje upoważniające do korzystania z aktualnych baz funkcji ochronnych producenta i serwisów. Powinny one obejmować: Kontrola Aplikacji, IPS, Antywirus (</w:t>
            </w:r>
            <w:proofErr w:type="spellStart"/>
            <w:r w:rsidRPr="005642FF">
              <w:rPr>
                <w:rFonts w:cs="Calibri"/>
                <w:color w:val="000000"/>
                <w:sz w:val="22"/>
                <w:szCs w:val="22"/>
                <w:lang w:eastAsia="pl-PL"/>
              </w:rPr>
              <w:t>Antivirus</w:t>
            </w:r>
            <w:proofErr w:type="spellEnd"/>
            <w:r w:rsidRPr="005642FF">
              <w:rPr>
                <w:rFonts w:cs="Calibri"/>
                <w:color w:val="000000"/>
                <w:sz w:val="22"/>
                <w:szCs w:val="22"/>
                <w:lang w:eastAsia="pl-PL"/>
              </w:rPr>
              <w:t>, Mobile </w:t>
            </w:r>
            <w:proofErr w:type="spellStart"/>
            <w:r w:rsidRPr="005642FF">
              <w:rPr>
                <w:rFonts w:cs="Calibri"/>
                <w:color w:val="000000"/>
                <w:sz w:val="22"/>
                <w:szCs w:val="22"/>
                <w:lang w:eastAsia="pl-PL"/>
              </w:rPr>
              <w:t>Malware</w:t>
            </w:r>
            <w:proofErr w:type="spellEnd"/>
            <w:r w:rsidRPr="005642FF">
              <w:rPr>
                <w:rFonts w:cs="Calibri"/>
                <w:color w:val="000000"/>
                <w:sz w:val="22"/>
                <w:szCs w:val="22"/>
                <w:lang w:eastAsia="pl-PL"/>
              </w:rPr>
              <w:t>, </w:t>
            </w:r>
            <w:proofErr w:type="spellStart"/>
            <w:r w:rsidRPr="005642FF">
              <w:rPr>
                <w:rFonts w:cs="Calibri"/>
                <w:color w:val="000000"/>
                <w:sz w:val="22"/>
                <w:szCs w:val="22"/>
                <w:lang w:eastAsia="pl-PL"/>
              </w:rPr>
              <w:t>Botnet</w:t>
            </w:r>
            <w:proofErr w:type="spellEnd"/>
            <w:r w:rsidRPr="005642FF">
              <w:rPr>
                <w:rFonts w:cs="Calibri"/>
                <w:color w:val="000000"/>
                <w:sz w:val="22"/>
                <w:szCs w:val="22"/>
                <w:lang w:eastAsia="pl-PL"/>
              </w:rPr>
              <w:t>, CDR, </w:t>
            </w:r>
            <w:proofErr w:type="spellStart"/>
            <w:r w:rsidRPr="005642FF">
              <w:rPr>
                <w:rFonts w:cs="Calibri"/>
                <w:color w:val="000000"/>
                <w:sz w:val="22"/>
                <w:szCs w:val="22"/>
                <w:lang w:eastAsia="pl-PL"/>
              </w:rPr>
              <w:t>Virus</w:t>
            </w:r>
            <w:proofErr w:type="spellEnd"/>
            <w:r w:rsidRPr="005642FF">
              <w:rPr>
                <w:rFonts w:cs="Calibri"/>
                <w:color w:val="000000"/>
                <w:sz w:val="22"/>
                <w:szCs w:val="22"/>
                <w:lang w:eastAsia="pl-PL"/>
              </w:rPr>
              <w:t> </w:t>
            </w:r>
            <w:proofErr w:type="spellStart"/>
            <w:r w:rsidRPr="005642FF">
              <w:rPr>
                <w:rFonts w:cs="Calibri"/>
                <w:color w:val="000000"/>
                <w:sz w:val="22"/>
                <w:szCs w:val="22"/>
                <w:lang w:eastAsia="pl-PL"/>
              </w:rPr>
              <w:t>Outbreak</w:t>
            </w:r>
            <w:proofErr w:type="spellEnd"/>
            <w:r w:rsidRPr="005642FF">
              <w:rPr>
                <w:rFonts w:cs="Calibri"/>
                <w:color w:val="000000"/>
                <w:sz w:val="22"/>
                <w:szCs w:val="22"/>
                <w:lang w:eastAsia="pl-PL"/>
              </w:rPr>
              <w:t> </w:t>
            </w:r>
            <w:proofErr w:type="spellStart"/>
            <w:r w:rsidRPr="005642FF">
              <w:rPr>
                <w:rFonts w:cs="Calibri"/>
                <w:color w:val="000000"/>
                <w:sz w:val="22"/>
                <w:szCs w:val="22"/>
                <w:lang w:eastAsia="pl-PL"/>
              </w:rPr>
              <w:t>Protection</w:t>
            </w:r>
            <w:proofErr w:type="spellEnd"/>
            <w:r w:rsidRPr="005642FF">
              <w:rPr>
                <w:rFonts w:cs="Calibri"/>
                <w:color w:val="000000"/>
                <w:sz w:val="22"/>
                <w:szCs w:val="22"/>
                <w:lang w:eastAsia="pl-PL"/>
              </w:rPr>
              <w:t> and </w:t>
            </w:r>
            <w:proofErr w:type="spellStart"/>
            <w:r w:rsidRPr="005642FF">
              <w:rPr>
                <w:rFonts w:cs="Calibri"/>
                <w:color w:val="000000"/>
                <w:sz w:val="22"/>
                <w:szCs w:val="22"/>
                <w:lang w:eastAsia="pl-PL"/>
              </w:rPr>
              <w:t>Sandbox</w:t>
            </w:r>
            <w:proofErr w:type="spellEnd"/>
            <w:r w:rsidRPr="005642FF">
              <w:rPr>
                <w:rFonts w:cs="Calibri"/>
                <w:color w:val="000000"/>
                <w:sz w:val="22"/>
                <w:szCs w:val="22"/>
                <w:lang w:eastAsia="pl-PL"/>
              </w:rPr>
              <w:t> </w:t>
            </w:r>
            <w:proofErr w:type="spellStart"/>
            <w:r w:rsidRPr="005642FF">
              <w:rPr>
                <w:rFonts w:cs="Calibri"/>
                <w:color w:val="000000"/>
                <w:sz w:val="22"/>
                <w:szCs w:val="22"/>
                <w:lang w:eastAsia="pl-PL"/>
              </w:rPr>
              <w:t>Cloud</w:t>
            </w:r>
            <w:proofErr w:type="spellEnd"/>
            <w:r w:rsidRPr="005642FF">
              <w:rPr>
                <w:rFonts w:cs="Calibri"/>
                <w:color w:val="000000"/>
                <w:sz w:val="22"/>
                <w:szCs w:val="22"/>
                <w:lang w:eastAsia="pl-PL"/>
              </w:rPr>
              <w:t> Service), Analiza typu </w:t>
            </w:r>
            <w:proofErr w:type="spellStart"/>
            <w:r w:rsidRPr="005642FF">
              <w:rPr>
                <w:rFonts w:cs="Calibri"/>
                <w:color w:val="000000"/>
                <w:sz w:val="22"/>
                <w:szCs w:val="22"/>
                <w:lang w:eastAsia="pl-PL"/>
              </w:rPr>
              <w:t>Sandbox</w:t>
            </w:r>
            <w:proofErr w:type="spellEnd"/>
            <w:r w:rsidRPr="005642FF">
              <w:rPr>
                <w:rFonts w:cs="Calibri"/>
                <w:color w:val="000000"/>
                <w:sz w:val="22"/>
                <w:szCs w:val="22"/>
                <w:lang w:eastAsia="pl-PL"/>
              </w:rPr>
              <w:t> </w:t>
            </w:r>
            <w:proofErr w:type="spellStart"/>
            <w:r w:rsidRPr="005642FF">
              <w:rPr>
                <w:rFonts w:cs="Calibri"/>
                <w:color w:val="000000"/>
                <w:sz w:val="22"/>
                <w:szCs w:val="22"/>
                <w:lang w:eastAsia="pl-PL"/>
              </w:rPr>
              <w:t>cloud</w:t>
            </w:r>
            <w:proofErr w:type="spellEnd"/>
            <w:r w:rsidRPr="005642FF">
              <w:rPr>
                <w:rFonts w:cs="Calibri"/>
                <w:color w:val="000000"/>
                <w:sz w:val="22"/>
                <w:szCs w:val="22"/>
                <w:lang w:eastAsia="pl-PL"/>
              </w:rPr>
              <w:t>, </w:t>
            </w:r>
            <w:proofErr w:type="spellStart"/>
            <w:r w:rsidRPr="005642FF">
              <w:rPr>
                <w:rFonts w:cs="Calibri"/>
                <w:color w:val="000000"/>
                <w:sz w:val="22"/>
                <w:szCs w:val="22"/>
                <w:lang w:eastAsia="pl-PL"/>
              </w:rPr>
              <w:t>Antyspam</w:t>
            </w:r>
            <w:proofErr w:type="spellEnd"/>
            <w:r w:rsidRPr="005642FF">
              <w:rPr>
                <w:rFonts w:cs="Calibri"/>
                <w:color w:val="000000"/>
                <w:sz w:val="22"/>
                <w:szCs w:val="22"/>
                <w:lang w:eastAsia="pl-PL"/>
              </w:rPr>
              <w:t>, Web </w:t>
            </w:r>
            <w:proofErr w:type="spellStart"/>
            <w:r w:rsidRPr="005642FF">
              <w:rPr>
                <w:rFonts w:cs="Calibri"/>
                <w:color w:val="000000"/>
                <w:sz w:val="22"/>
                <w:szCs w:val="22"/>
                <w:lang w:eastAsia="pl-PL"/>
              </w:rPr>
              <w:t>Filtering</w:t>
            </w:r>
            <w:proofErr w:type="spellEnd"/>
            <w:r w:rsidRPr="005642FF">
              <w:rPr>
                <w:rFonts w:cs="Calibri"/>
                <w:color w:val="000000"/>
                <w:sz w:val="22"/>
                <w:szCs w:val="22"/>
                <w:lang w:eastAsia="pl-PL"/>
              </w:rPr>
              <w:t>, bazy </w:t>
            </w:r>
            <w:proofErr w:type="spellStart"/>
            <w:r w:rsidRPr="005642FF">
              <w:rPr>
                <w:rFonts w:cs="Calibri"/>
                <w:color w:val="000000"/>
                <w:sz w:val="22"/>
                <w:szCs w:val="22"/>
                <w:lang w:eastAsia="pl-PL"/>
              </w:rPr>
              <w:t>reputacyjne</w:t>
            </w:r>
            <w:proofErr w:type="spellEnd"/>
            <w:r w:rsidRPr="005642FF">
              <w:rPr>
                <w:rFonts w:cs="Calibri"/>
                <w:color w:val="000000"/>
                <w:sz w:val="22"/>
                <w:szCs w:val="22"/>
                <w:lang w:eastAsia="pl-PL"/>
              </w:rPr>
              <w:t> adresów IP/domen, Weryfikacja zgodności konfiguracji z dobrymi praktykami producenta (audyt konfiguracji i polityk urządzenia) na okres 36 miesięcy. </w:t>
            </w:r>
          </w:p>
        </w:tc>
      </w:tr>
      <w:tr w:rsidR="005642FF" w:rsidRPr="005642FF" w14:paraId="4C6CBF29" w14:textId="77777777">
        <w:trPr>
          <w:trHeight w:val="270"/>
        </w:trPr>
        <w:tc>
          <w:tcPr>
            <w:tcW w:w="1965" w:type="dxa"/>
            <w:tcBorders>
              <w:top w:val="single" w:sz="6" w:space="0" w:color="auto"/>
              <w:left w:val="single" w:sz="6" w:space="0" w:color="auto"/>
              <w:bottom w:val="single" w:sz="6" w:space="0" w:color="auto"/>
              <w:right w:val="single" w:sz="6" w:space="0" w:color="auto"/>
            </w:tcBorders>
            <w:hideMark/>
          </w:tcPr>
          <w:p w14:paraId="53A83A63" w14:textId="0DEDAD03"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Gwarancja</w:t>
            </w:r>
          </w:p>
        </w:tc>
        <w:tc>
          <w:tcPr>
            <w:tcW w:w="7005" w:type="dxa"/>
            <w:tcBorders>
              <w:top w:val="single" w:sz="6" w:space="0" w:color="auto"/>
              <w:left w:val="single" w:sz="6" w:space="0" w:color="auto"/>
              <w:bottom w:val="single" w:sz="6" w:space="0" w:color="auto"/>
              <w:right w:val="single" w:sz="6" w:space="0" w:color="auto"/>
            </w:tcBorders>
            <w:hideMark/>
          </w:tcPr>
          <w:p w14:paraId="77D4D954"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36 miesięcy gwarancji </w:t>
            </w:r>
          </w:p>
          <w:p w14:paraId="3BA264E6"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Warunki szczegółowe:  </w:t>
            </w:r>
          </w:p>
          <w:p w14:paraId="6005AF48"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W trybie następnego dnia roboczego od dnia zgłoszenia  </w:t>
            </w:r>
          </w:p>
          <w:p w14:paraId="5522544B"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Naprawa musi być realizowana przez producenta sprzętu lub autoryzowany przez producenta serwis. </w:t>
            </w:r>
          </w:p>
          <w:p w14:paraId="210893BF"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W okresie obowiązywania gwarancji producent musi zapewniać również dostęp do aktualizacji oprogramowania. </w:t>
            </w:r>
          </w:p>
          <w:p w14:paraId="6118B956"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Firma serwisująca musi posiadać ISO 9001:2015 na świadczenie usług serwisowych lub równoważny. </w:t>
            </w:r>
          </w:p>
          <w:p w14:paraId="0C8B05DE"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Wymagana jest możliwość sprawdzenia gwarancji poprzez portal producenta </w:t>
            </w:r>
          </w:p>
        </w:tc>
      </w:tr>
    </w:tbl>
    <w:p w14:paraId="02EE5380" w14:textId="77777777" w:rsidR="005642FF" w:rsidRPr="005642FF" w:rsidRDefault="005642FF" w:rsidP="00CF6029">
      <w:pPr>
        <w:spacing w:before="0" w:after="0" w:line="240" w:lineRule="auto"/>
        <w:textAlignment w:val="baseline"/>
        <w:rPr>
          <w:rFonts w:ascii="Segoe UI" w:hAnsi="Segoe UI" w:cs="Segoe UI"/>
          <w:sz w:val="18"/>
          <w:szCs w:val="18"/>
          <w:lang w:eastAsia="pl-PL"/>
        </w:rPr>
      </w:pPr>
      <w:r w:rsidRPr="005642FF">
        <w:rPr>
          <w:rFonts w:cs="Calibri"/>
          <w:color w:val="000000"/>
          <w:sz w:val="22"/>
          <w:szCs w:val="22"/>
          <w:lang w:eastAsia="pl-PL"/>
        </w:rPr>
        <w:t> </w:t>
      </w:r>
    </w:p>
    <w:p w14:paraId="0C06138B" w14:textId="77777777" w:rsidR="005642FF" w:rsidRDefault="005642FF" w:rsidP="00CF6029">
      <w:pPr>
        <w:spacing w:before="0" w:after="0" w:line="240" w:lineRule="auto"/>
        <w:textAlignment w:val="baseline"/>
        <w:rPr>
          <w:rFonts w:cs="Calibri"/>
          <w:color w:val="000000"/>
          <w:sz w:val="22"/>
          <w:szCs w:val="22"/>
          <w:lang w:eastAsia="pl-PL"/>
        </w:rPr>
      </w:pPr>
      <w:r w:rsidRPr="005642FF">
        <w:rPr>
          <w:rFonts w:cs="Calibri"/>
          <w:b/>
          <w:bCs/>
          <w:color w:val="000000"/>
          <w:sz w:val="22"/>
          <w:szCs w:val="22"/>
          <w:lang w:eastAsia="pl-PL"/>
        </w:rPr>
        <w:t>Poz. 10 Serwer NAS do backupu 1szt. (Repozytorium kopii zapasowych)</w:t>
      </w:r>
      <w:r w:rsidRPr="005642FF">
        <w:rPr>
          <w:rFonts w:cs="Calibri"/>
          <w:color w:val="000000"/>
          <w:sz w:val="22"/>
          <w:szCs w:val="22"/>
          <w:lang w:eastAsia="pl-PL"/>
        </w:rPr>
        <w:t> </w:t>
      </w:r>
    </w:p>
    <w:p w14:paraId="3295B600" w14:textId="77777777" w:rsidR="00CF6029" w:rsidRPr="005642FF" w:rsidRDefault="00CF6029" w:rsidP="00CF6029">
      <w:pPr>
        <w:spacing w:before="0" w:after="0" w:line="240" w:lineRule="auto"/>
        <w:textAlignment w:val="baseline"/>
        <w:rPr>
          <w:rFonts w:ascii="Segoe UI" w:hAnsi="Segoe UI" w:cs="Segoe UI"/>
          <w:sz w:val="18"/>
          <w:szCs w:val="18"/>
          <w:lang w:eastAsia="pl-PL"/>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65"/>
        <w:gridCol w:w="7005"/>
      </w:tblGrid>
      <w:tr w:rsidR="005642FF" w:rsidRPr="005642FF" w14:paraId="3BD7015C" w14:textId="77777777">
        <w:trPr>
          <w:trHeight w:val="300"/>
        </w:trPr>
        <w:tc>
          <w:tcPr>
            <w:tcW w:w="1965" w:type="dxa"/>
            <w:tcBorders>
              <w:top w:val="single" w:sz="6" w:space="0" w:color="auto"/>
              <w:left w:val="single" w:sz="6" w:space="0" w:color="auto"/>
              <w:bottom w:val="single" w:sz="6" w:space="0" w:color="auto"/>
              <w:right w:val="single" w:sz="6" w:space="0" w:color="auto"/>
            </w:tcBorders>
            <w:hideMark/>
          </w:tcPr>
          <w:p w14:paraId="60287E42" w14:textId="3473EF13"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Komponent</w:t>
            </w:r>
          </w:p>
        </w:tc>
        <w:tc>
          <w:tcPr>
            <w:tcW w:w="7005" w:type="dxa"/>
            <w:tcBorders>
              <w:top w:val="single" w:sz="6" w:space="0" w:color="auto"/>
              <w:left w:val="single" w:sz="6" w:space="0" w:color="auto"/>
              <w:bottom w:val="single" w:sz="6" w:space="0" w:color="auto"/>
              <w:right w:val="single" w:sz="6" w:space="0" w:color="auto"/>
            </w:tcBorders>
            <w:hideMark/>
          </w:tcPr>
          <w:p w14:paraId="0C8094BE" w14:textId="57F0159E"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Wymagane parametry i właściwości</w:t>
            </w:r>
          </w:p>
        </w:tc>
      </w:tr>
      <w:tr w:rsidR="005642FF" w:rsidRPr="005642FF" w14:paraId="0CD66BBA" w14:textId="77777777">
        <w:trPr>
          <w:trHeight w:val="270"/>
        </w:trPr>
        <w:tc>
          <w:tcPr>
            <w:tcW w:w="1965" w:type="dxa"/>
            <w:tcBorders>
              <w:top w:val="single" w:sz="6" w:space="0" w:color="auto"/>
              <w:left w:val="single" w:sz="6" w:space="0" w:color="auto"/>
              <w:bottom w:val="single" w:sz="6" w:space="0" w:color="auto"/>
              <w:right w:val="single" w:sz="6" w:space="0" w:color="auto"/>
            </w:tcBorders>
            <w:hideMark/>
          </w:tcPr>
          <w:p w14:paraId="425BF313" w14:textId="5EA773E8"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Obudowa</w:t>
            </w:r>
          </w:p>
        </w:tc>
        <w:tc>
          <w:tcPr>
            <w:tcW w:w="7005" w:type="dxa"/>
            <w:tcBorders>
              <w:top w:val="single" w:sz="6" w:space="0" w:color="auto"/>
              <w:left w:val="single" w:sz="6" w:space="0" w:color="auto"/>
              <w:bottom w:val="single" w:sz="6" w:space="0" w:color="auto"/>
              <w:right w:val="single" w:sz="6" w:space="0" w:color="auto"/>
            </w:tcBorders>
            <w:hideMark/>
          </w:tcPr>
          <w:p w14:paraId="5C88F2C6"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Obudowa typu Tower (desktop) </w:t>
            </w:r>
          </w:p>
        </w:tc>
      </w:tr>
      <w:tr w:rsidR="005642FF" w:rsidRPr="005642FF" w14:paraId="46F56780" w14:textId="77777777">
        <w:trPr>
          <w:trHeight w:val="270"/>
        </w:trPr>
        <w:tc>
          <w:tcPr>
            <w:tcW w:w="1965" w:type="dxa"/>
            <w:tcBorders>
              <w:top w:val="single" w:sz="6" w:space="0" w:color="auto"/>
              <w:left w:val="single" w:sz="6" w:space="0" w:color="auto"/>
              <w:bottom w:val="single" w:sz="6" w:space="0" w:color="auto"/>
              <w:right w:val="single" w:sz="6" w:space="0" w:color="auto"/>
            </w:tcBorders>
            <w:hideMark/>
          </w:tcPr>
          <w:p w14:paraId="18EF7139" w14:textId="59167A79"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Procesory</w:t>
            </w:r>
          </w:p>
        </w:tc>
        <w:tc>
          <w:tcPr>
            <w:tcW w:w="7005" w:type="dxa"/>
            <w:tcBorders>
              <w:top w:val="single" w:sz="6" w:space="0" w:color="auto"/>
              <w:left w:val="single" w:sz="6" w:space="0" w:color="auto"/>
              <w:bottom w:val="single" w:sz="6" w:space="0" w:color="auto"/>
              <w:right w:val="single" w:sz="6" w:space="0" w:color="auto"/>
            </w:tcBorders>
            <w:hideMark/>
          </w:tcPr>
          <w:p w14:paraId="34D76974"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Minimum 2-rdzeniowy/4-wątkowy 64-bitowy x86 osiągający w testach </w:t>
            </w:r>
            <w:proofErr w:type="spellStart"/>
            <w:r w:rsidRPr="005642FF">
              <w:rPr>
                <w:rFonts w:cs="Calibri"/>
                <w:color w:val="000000"/>
                <w:sz w:val="22"/>
                <w:szCs w:val="22"/>
                <w:lang w:eastAsia="pl-PL"/>
              </w:rPr>
              <w:t>PassMark</w:t>
            </w:r>
            <w:proofErr w:type="spellEnd"/>
            <w:r w:rsidRPr="005642FF">
              <w:rPr>
                <w:rFonts w:cs="Calibri"/>
                <w:color w:val="000000"/>
                <w:sz w:val="22"/>
                <w:szCs w:val="22"/>
                <w:lang w:eastAsia="pl-PL"/>
              </w:rPr>
              <w:t> - CPU Mark wynik nie mniejszy niż 6700pkt. W przypadku zaoferowania procesora równoważnego, wynik testu musi być opublikowany na stronie </w:t>
            </w:r>
            <w:hyperlink r:id="rId16" w:tgtFrame="_blank" w:history="1">
              <w:r w:rsidRPr="005642FF">
                <w:rPr>
                  <w:rFonts w:cs="Calibri"/>
                  <w:color w:val="467886"/>
                  <w:sz w:val="22"/>
                  <w:szCs w:val="22"/>
                  <w:u w:val="single"/>
                  <w:lang w:eastAsia="pl-PL"/>
                </w:rPr>
                <w:t>https://www.cpubenchmark.net</w:t>
              </w:r>
            </w:hyperlink>
            <w:r w:rsidRPr="005642FF">
              <w:rPr>
                <w:rFonts w:cs="Calibri"/>
                <w:color w:val="000000"/>
                <w:sz w:val="22"/>
                <w:szCs w:val="22"/>
                <w:lang w:eastAsia="pl-PL"/>
              </w:rPr>
              <w:t>   </w:t>
            </w:r>
          </w:p>
        </w:tc>
      </w:tr>
      <w:tr w:rsidR="005642FF" w:rsidRPr="005642FF" w14:paraId="2E36A9CB" w14:textId="77777777">
        <w:trPr>
          <w:trHeight w:val="270"/>
        </w:trPr>
        <w:tc>
          <w:tcPr>
            <w:tcW w:w="1965" w:type="dxa"/>
            <w:tcBorders>
              <w:top w:val="single" w:sz="6" w:space="0" w:color="auto"/>
              <w:left w:val="single" w:sz="6" w:space="0" w:color="auto"/>
              <w:bottom w:val="single" w:sz="6" w:space="0" w:color="auto"/>
              <w:right w:val="single" w:sz="6" w:space="0" w:color="auto"/>
            </w:tcBorders>
            <w:hideMark/>
          </w:tcPr>
          <w:p w14:paraId="4F90639A" w14:textId="4E656313" w:rsidR="005642FF" w:rsidRPr="005642FF" w:rsidRDefault="005642FF" w:rsidP="00CF6029">
            <w:pPr>
              <w:spacing w:before="0" w:after="0" w:line="240" w:lineRule="auto"/>
              <w:jc w:val="center"/>
              <w:textAlignment w:val="baseline"/>
              <w:rPr>
                <w:rFonts w:ascii="Times New Roman" w:hAnsi="Times New Roman"/>
                <w:lang w:eastAsia="pl-PL"/>
              </w:rPr>
            </w:pPr>
          </w:p>
          <w:p w14:paraId="7149FD6F" w14:textId="2296B80E"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lastRenderedPageBreak/>
              <w:t>Liczba kieszeni na dyski</w:t>
            </w:r>
          </w:p>
        </w:tc>
        <w:tc>
          <w:tcPr>
            <w:tcW w:w="7005" w:type="dxa"/>
            <w:tcBorders>
              <w:top w:val="single" w:sz="6" w:space="0" w:color="auto"/>
              <w:left w:val="single" w:sz="6" w:space="0" w:color="auto"/>
              <w:bottom w:val="single" w:sz="6" w:space="0" w:color="auto"/>
              <w:right w:val="single" w:sz="6" w:space="0" w:color="auto"/>
            </w:tcBorders>
            <w:hideMark/>
          </w:tcPr>
          <w:p w14:paraId="3E8C7A25"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lastRenderedPageBreak/>
              <w:t>Minimum 4 </w:t>
            </w:r>
          </w:p>
        </w:tc>
      </w:tr>
      <w:tr w:rsidR="005642FF" w:rsidRPr="005642FF" w14:paraId="1B1EAB83" w14:textId="77777777">
        <w:trPr>
          <w:trHeight w:val="270"/>
        </w:trPr>
        <w:tc>
          <w:tcPr>
            <w:tcW w:w="1965" w:type="dxa"/>
            <w:tcBorders>
              <w:top w:val="single" w:sz="6" w:space="0" w:color="auto"/>
              <w:left w:val="single" w:sz="6" w:space="0" w:color="auto"/>
              <w:bottom w:val="single" w:sz="6" w:space="0" w:color="auto"/>
              <w:right w:val="single" w:sz="6" w:space="0" w:color="auto"/>
            </w:tcBorders>
            <w:hideMark/>
          </w:tcPr>
          <w:p w14:paraId="021CAE1C" w14:textId="0B1FB6FF"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Zainstalowana pamięć RAM</w:t>
            </w:r>
          </w:p>
        </w:tc>
        <w:tc>
          <w:tcPr>
            <w:tcW w:w="7005" w:type="dxa"/>
            <w:tcBorders>
              <w:top w:val="single" w:sz="6" w:space="0" w:color="auto"/>
              <w:left w:val="single" w:sz="6" w:space="0" w:color="auto"/>
              <w:bottom w:val="single" w:sz="6" w:space="0" w:color="auto"/>
              <w:right w:val="single" w:sz="6" w:space="0" w:color="auto"/>
            </w:tcBorders>
            <w:hideMark/>
          </w:tcPr>
          <w:p w14:paraId="21502817"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Minimum 8GB </w:t>
            </w:r>
          </w:p>
        </w:tc>
      </w:tr>
      <w:tr w:rsidR="005642FF" w:rsidRPr="005642FF" w14:paraId="70574EE8" w14:textId="77777777">
        <w:trPr>
          <w:trHeight w:val="270"/>
        </w:trPr>
        <w:tc>
          <w:tcPr>
            <w:tcW w:w="1965" w:type="dxa"/>
            <w:tcBorders>
              <w:top w:val="single" w:sz="6" w:space="0" w:color="auto"/>
              <w:left w:val="single" w:sz="6" w:space="0" w:color="auto"/>
              <w:bottom w:val="single" w:sz="6" w:space="0" w:color="auto"/>
              <w:right w:val="single" w:sz="6" w:space="0" w:color="auto"/>
            </w:tcBorders>
            <w:hideMark/>
          </w:tcPr>
          <w:p w14:paraId="02A69111" w14:textId="5ABC1A2B"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Maksymalna pojemność pamięci RAM</w:t>
            </w:r>
          </w:p>
        </w:tc>
        <w:tc>
          <w:tcPr>
            <w:tcW w:w="7005" w:type="dxa"/>
            <w:tcBorders>
              <w:top w:val="single" w:sz="6" w:space="0" w:color="auto"/>
              <w:left w:val="single" w:sz="6" w:space="0" w:color="auto"/>
              <w:bottom w:val="single" w:sz="6" w:space="0" w:color="auto"/>
              <w:right w:val="single" w:sz="6" w:space="0" w:color="auto"/>
            </w:tcBorders>
            <w:hideMark/>
          </w:tcPr>
          <w:p w14:paraId="4B17EFCC"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Minimum 64GB </w:t>
            </w:r>
          </w:p>
        </w:tc>
      </w:tr>
      <w:tr w:rsidR="005642FF" w:rsidRPr="005642FF" w14:paraId="744DC5B5" w14:textId="77777777">
        <w:trPr>
          <w:trHeight w:val="270"/>
        </w:trPr>
        <w:tc>
          <w:tcPr>
            <w:tcW w:w="1965" w:type="dxa"/>
            <w:tcBorders>
              <w:top w:val="single" w:sz="6" w:space="0" w:color="auto"/>
              <w:left w:val="single" w:sz="6" w:space="0" w:color="auto"/>
              <w:bottom w:val="single" w:sz="6" w:space="0" w:color="auto"/>
              <w:right w:val="single" w:sz="6" w:space="0" w:color="auto"/>
            </w:tcBorders>
            <w:hideMark/>
          </w:tcPr>
          <w:p w14:paraId="607B1D67" w14:textId="7D44D309"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Ilość gniazd pamięci</w:t>
            </w:r>
          </w:p>
        </w:tc>
        <w:tc>
          <w:tcPr>
            <w:tcW w:w="7005" w:type="dxa"/>
            <w:tcBorders>
              <w:top w:val="single" w:sz="6" w:space="0" w:color="auto"/>
              <w:left w:val="single" w:sz="6" w:space="0" w:color="auto"/>
              <w:bottom w:val="single" w:sz="6" w:space="0" w:color="auto"/>
              <w:right w:val="single" w:sz="6" w:space="0" w:color="auto"/>
            </w:tcBorders>
            <w:hideMark/>
          </w:tcPr>
          <w:p w14:paraId="6E23F3D3"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Minimum 2x SODIMM DDR4 </w:t>
            </w:r>
          </w:p>
        </w:tc>
      </w:tr>
      <w:tr w:rsidR="005642FF" w:rsidRPr="005642FF" w14:paraId="04741D8C" w14:textId="77777777">
        <w:trPr>
          <w:trHeight w:val="270"/>
        </w:trPr>
        <w:tc>
          <w:tcPr>
            <w:tcW w:w="1965" w:type="dxa"/>
            <w:tcBorders>
              <w:top w:val="single" w:sz="6" w:space="0" w:color="auto"/>
              <w:left w:val="single" w:sz="6" w:space="0" w:color="auto"/>
              <w:bottom w:val="single" w:sz="6" w:space="0" w:color="auto"/>
              <w:right w:val="single" w:sz="6" w:space="0" w:color="auto"/>
            </w:tcBorders>
            <w:hideMark/>
          </w:tcPr>
          <w:p w14:paraId="66A6ABDC" w14:textId="5461044B"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Obsługiwane typy RAID</w:t>
            </w:r>
          </w:p>
        </w:tc>
        <w:tc>
          <w:tcPr>
            <w:tcW w:w="7005" w:type="dxa"/>
            <w:tcBorders>
              <w:top w:val="single" w:sz="6" w:space="0" w:color="auto"/>
              <w:left w:val="single" w:sz="6" w:space="0" w:color="auto"/>
              <w:bottom w:val="single" w:sz="6" w:space="0" w:color="auto"/>
              <w:right w:val="single" w:sz="6" w:space="0" w:color="auto"/>
            </w:tcBorders>
            <w:hideMark/>
          </w:tcPr>
          <w:p w14:paraId="231C018C"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0, 1, 5, 6, 10, 50, 60, JBOD   </w:t>
            </w:r>
          </w:p>
        </w:tc>
      </w:tr>
      <w:tr w:rsidR="005642FF" w:rsidRPr="005642FF" w14:paraId="1FAA9663" w14:textId="77777777">
        <w:trPr>
          <w:trHeight w:val="270"/>
        </w:trPr>
        <w:tc>
          <w:tcPr>
            <w:tcW w:w="1965" w:type="dxa"/>
            <w:tcBorders>
              <w:top w:val="single" w:sz="6" w:space="0" w:color="auto"/>
              <w:left w:val="single" w:sz="6" w:space="0" w:color="auto"/>
              <w:bottom w:val="single" w:sz="6" w:space="0" w:color="auto"/>
              <w:right w:val="single" w:sz="6" w:space="0" w:color="auto"/>
            </w:tcBorders>
            <w:hideMark/>
          </w:tcPr>
          <w:p w14:paraId="759E347C" w14:textId="28EE8D2F"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Mechanizm szyfrowania</w:t>
            </w:r>
          </w:p>
        </w:tc>
        <w:tc>
          <w:tcPr>
            <w:tcW w:w="7005" w:type="dxa"/>
            <w:tcBorders>
              <w:top w:val="single" w:sz="6" w:space="0" w:color="auto"/>
              <w:left w:val="single" w:sz="6" w:space="0" w:color="auto"/>
              <w:bottom w:val="single" w:sz="6" w:space="0" w:color="auto"/>
              <w:right w:val="single" w:sz="6" w:space="0" w:color="auto"/>
            </w:tcBorders>
            <w:hideMark/>
          </w:tcPr>
          <w:p w14:paraId="515074D4"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Ochrona dostępu do sieci z automatycznym blokowaniem (SSH, Telnet, HTTP (S), FTP, CIFS / SMB i AFP)   </w:t>
            </w:r>
          </w:p>
          <w:p w14:paraId="169EC58E"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Kontrola dostępu do hosta folderu współdzielonego (CIFS / SMB)   </w:t>
            </w:r>
          </w:p>
          <w:p w14:paraId="640D9893"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Zatwierdzone przez AES 140-2 256-bitowe szyfrowanie danych oparte na wolumenie (FIPS)   </w:t>
            </w:r>
          </w:p>
          <w:p w14:paraId="78A31DE2"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256-bitowe szyfrowanie dysku zewnętrznego (AES)   </w:t>
            </w:r>
          </w:p>
          <w:p w14:paraId="24BE692E"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Natychmiastowe powiadomienia przez e-mail, SMS, usługę </w:t>
            </w:r>
            <w:proofErr w:type="spellStart"/>
            <w:r w:rsidRPr="005642FF">
              <w:rPr>
                <w:rFonts w:cs="Calibri"/>
                <w:color w:val="000000"/>
                <w:sz w:val="22"/>
                <w:szCs w:val="22"/>
                <w:lang w:eastAsia="pl-PL"/>
              </w:rPr>
              <w:t>push</w:t>
            </w:r>
            <w:proofErr w:type="spellEnd"/>
            <w:r w:rsidRPr="005642FF">
              <w:rPr>
                <w:rFonts w:cs="Calibri"/>
                <w:color w:val="000000"/>
                <w:sz w:val="22"/>
                <w:szCs w:val="22"/>
                <w:lang w:eastAsia="pl-PL"/>
              </w:rPr>
              <w:t>.   </w:t>
            </w:r>
          </w:p>
          <w:p w14:paraId="37D5C9C7"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Weryfikacja dwuetapowa </w:t>
            </w:r>
          </w:p>
        </w:tc>
      </w:tr>
      <w:tr w:rsidR="005642FF" w:rsidRPr="005642FF" w14:paraId="4C7F68E0" w14:textId="77777777">
        <w:trPr>
          <w:trHeight w:val="270"/>
        </w:trPr>
        <w:tc>
          <w:tcPr>
            <w:tcW w:w="1965" w:type="dxa"/>
            <w:tcBorders>
              <w:top w:val="single" w:sz="6" w:space="0" w:color="auto"/>
              <w:left w:val="single" w:sz="6" w:space="0" w:color="auto"/>
              <w:bottom w:val="single" w:sz="6" w:space="0" w:color="auto"/>
              <w:right w:val="single" w:sz="6" w:space="0" w:color="auto"/>
            </w:tcBorders>
            <w:hideMark/>
          </w:tcPr>
          <w:p w14:paraId="6E580531" w14:textId="62AB190B"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Pamięć </w:t>
            </w:r>
            <w:proofErr w:type="spellStart"/>
            <w:r w:rsidRPr="005642FF">
              <w:rPr>
                <w:rFonts w:cs="Calibri"/>
                <w:b/>
                <w:bCs/>
                <w:color w:val="000000"/>
                <w:sz w:val="22"/>
                <w:szCs w:val="22"/>
                <w:lang w:eastAsia="pl-PL"/>
              </w:rPr>
              <w:t>flash</w:t>
            </w:r>
            <w:proofErr w:type="spellEnd"/>
          </w:p>
        </w:tc>
        <w:tc>
          <w:tcPr>
            <w:tcW w:w="7005" w:type="dxa"/>
            <w:tcBorders>
              <w:top w:val="single" w:sz="6" w:space="0" w:color="auto"/>
              <w:left w:val="single" w:sz="6" w:space="0" w:color="auto"/>
              <w:bottom w:val="single" w:sz="6" w:space="0" w:color="auto"/>
              <w:right w:val="single" w:sz="6" w:space="0" w:color="auto"/>
            </w:tcBorders>
            <w:hideMark/>
          </w:tcPr>
          <w:p w14:paraId="41CC0F9A"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Minimum 5GB </w:t>
            </w:r>
          </w:p>
        </w:tc>
      </w:tr>
      <w:tr w:rsidR="005642FF" w:rsidRPr="005642FF" w14:paraId="6E23FD6C" w14:textId="77777777">
        <w:trPr>
          <w:trHeight w:val="270"/>
        </w:trPr>
        <w:tc>
          <w:tcPr>
            <w:tcW w:w="1965" w:type="dxa"/>
            <w:tcBorders>
              <w:top w:val="single" w:sz="6" w:space="0" w:color="auto"/>
              <w:left w:val="single" w:sz="6" w:space="0" w:color="auto"/>
              <w:bottom w:val="single" w:sz="6" w:space="0" w:color="auto"/>
              <w:right w:val="single" w:sz="6" w:space="0" w:color="auto"/>
            </w:tcBorders>
            <w:hideMark/>
          </w:tcPr>
          <w:p w14:paraId="4EE742B9" w14:textId="58EC9416"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Wentylatory</w:t>
            </w:r>
          </w:p>
        </w:tc>
        <w:tc>
          <w:tcPr>
            <w:tcW w:w="7005" w:type="dxa"/>
            <w:tcBorders>
              <w:top w:val="single" w:sz="6" w:space="0" w:color="auto"/>
              <w:left w:val="single" w:sz="6" w:space="0" w:color="auto"/>
              <w:bottom w:val="single" w:sz="6" w:space="0" w:color="auto"/>
              <w:right w:val="single" w:sz="6" w:space="0" w:color="auto"/>
            </w:tcBorders>
            <w:hideMark/>
          </w:tcPr>
          <w:p w14:paraId="18F79BE2"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Minimum 2 </w:t>
            </w:r>
          </w:p>
        </w:tc>
      </w:tr>
      <w:tr w:rsidR="005642FF" w:rsidRPr="005642FF" w14:paraId="0417BC81" w14:textId="77777777">
        <w:trPr>
          <w:trHeight w:val="270"/>
        </w:trPr>
        <w:tc>
          <w:tcPr>
            <w:tcW w:w="1965" w:type="dxa"/>
            <w:tcBorders>
              <w:top w:val="single" w:sz="6" w:space="0" w:color="auto"/>
              <w:left w:val="single" w:sz="6" w:space="0" w:color="auto"/>
              <w:bottom w:val="single" w:sz="6" w:space="0" w:color="auto"/>
              <w:right w:val="single" w:sz="6" w:space="0" w:color="auto"/>
            </w:tcBorders>
            <w:hideMark/>
          </w:tcPr>
          <w:p w14:paraId="75BE0DA5" w14:textId="06F9E8B6"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Kompatybilność dysków</w:t>
            </w:r>
          </w:p>
        </w:tc>
        <w:tc>
          <w:tcPr>
            <w:tcW w:w="7005" w:type="dxa"/>
            <w:tcBorders>
              <w:top w:val="single" w:sz="6" w:space="0" w:color="auto"/>
              <w:left w:val="single" w:sz="6" w:space="0" w:color="auto"/>
              <w:bottom w:val="single" w:sz="6" w:space="0" w:color="auto"/>
              <w:right w:val="single" w:sz="6" w:space="0" w:color="auto"/>
            </w:tcBorders>
            <w:hideMark/>
          </w:tcPr>
          <w:p w14:paraId="171E650F"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3,5-calowe wnęki:  </w:t>
            </w:r>
            <w:r w:rsidRPr="005642FF">
              <w:rPr>
                <w:rFonts w:cs="Calibri"/>
                <w:color w:val="000000"/>
                <w:sz w:val="22"/>
                <w:szCs w:val="22"/>
                <w:lang w:eastAsia="pl-PL"/>
              </w:rPr>
              <w:br/>
              <w:t>3,5-calowe dyski twarde SATA  </w:t>
            </w:r>
            <w:r w:rsidRPr="005642FF">
              <w:rPr>
                <w:rFonts w:cs="Calibri"/>
                <w:color w:val="000000"/>
                <w:sz w:val="22"/>
                <w:szCs w:val="22"/>
                <w:lang w:eastAsia="pl-PL"/>
              </w:rPr>
              <w:br/>
              <w:t>2,5-calowe dyski twarde SATA  </w:t>
            </w:r>
            <w:r w:rsidRPr="005642FF">
              <w:rPr>
                <w:rFonts w:cs="Calibri"/>
                <w:color w:val="000000"/>
                <w:sz w:val="22"/>
                <w:szCs w:val="22"/>
                <w:lang w:eastAsia="pl-PL"/>
              </w:rPr>
              <w:br/>
              <w:t>2,5-calowe dyski SSD SATA </w:t>
            </w:r>
            <w:r w:rsidRPr="005642FF">
              <w:rPr>
                <w:rFonts w:cs="Calibri"/>
                <w:color w:val="000000"/>
                <w:sz w:val="22"/>
                <w:szCs w:val="22"/>
                <w:lang w:eastAsia="pl-PL"/>
              </w:rPr>
              <w:br/>
              <w:t>Minimum 2 Slot M.2 2280 </w:t>
            </w:r>
            <w:r w:rsidRPr="005642FF">
              <w:rPr>
                <w:rFonts w:cs="Calibri"/>
                <w:color w:val="000000"/>
                <w:sz w:val="22"/>
                <w:szCs w:val="22"/>
                <w:lang w:eastAsia="pl-PL"/>
              </w:rPr>
              <w:br/>
              <w:t>Możliwość wymiany dysków SATA podczas pracy  </w:t>
            </w:r>
          </w:p>
        </w:tc>
      </w:tr>
      <w:tr w:rsidR="005642FF" w:rsidRPr="005642FF" w14:paraId="24C96F38" w14:textId="77777777">
        <w:trPr>
          <w:trHeight w:val="270"/>
        </w:trPr>
        <w:tc>
          <w:tcPr>
            <w:tcW w:w="1965" w:type="dxa"/>
            <w:tcBorders>
              <w:top w:val="single" w:sz="6" w:space="0" w:color="auto"/>
              <w:left w:val="single" w:sz="6" w:space="0" w:color="auto"/>
              <w:bottom w:val="single" w:sz="6" w:space="0" w:color="auto"/>
              <w:right w:val="single" w:sz="6" w:space="0" w:color="auto"/>
            </w:tcBorders>
            <w:hideMark/>
          </w:tcPr>
          <w:p w14:paraId="1DA7625A" w14:textId="3C6143FE"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Porty</w:t>
            </w:r>
          </w:p>
        </w:tc>
        <w:tc>
          <w:tcPr>
            <w:tcW w:w="7005" w:type="dxa"/>
            <w:tcBorders>
              <w:top w:val="single" w:sz="6" w:space="0" w:color="auto"/>
              <w:left w:val="single" w:sz="6" w:space="0" w:color="auto"/>
              <w:bottom w:val="single" w:sz="6" w:space="0" w:color="auto"/>
              <w:right w:val="single" w:sz="6" w:space="0" w:color="auto"/>
            </w:tcBorders>
            <w:hideMark/>
          </w:tcPr>
          <w:p w14:paraId="3974E718"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Minimum 3 porty USB w tym: </w:t>
            </w:r>
            <w:r w:rsidRPr="005642FF">
              <w:rPr>
                <w:rFonts w:cs="Calibri"/>
                <w:color w:val="000000"/>
                <w:sz w:val="22"/>
                <w:szCs w:val="22"/>
                <w:lang w:eastAsia="pl-PL"/>
              </w:rPr>
              <w:br/>
              <w:t>Minimum 1 x typu C USB 3.2 Gen 2 10 </w:t>
            </w:r>
            <w:proofErr w:type="spellStart"/>
            <w:r w:rsidRPr="005642FF">
              <w:rPr>
                <w:rFonts w:cs="Calibri"/>
                <w:color w:val="000000"/>
                <w:sz w:val="22"/>
                <w:szCs w:val="22"/>
                <w:lang w:eastAsia="pl-PL"/>
              </w:rPr>
              <w:t>Gb</w:t>
            </w:r>
            <w:proofErr w:type="spellEnd"/>
            <w:r w:rsidRPr="005642FF">
              <w:rPr>
                <w:rFonts w:cs="Calibri"/>
                <w:color w:val="000000"/>
                <w:sz w:val="22"/>
                <w:szCs w:val="22"/>
                <w:lang w:eastAsia="pl-PL"/>
              </w:rPr>
              <w:t>/s, Minimum 1 x typu A USB 3.2 Gen 2 10 </w:t>
            </w:r>
            <w:proofErr w:type="spellStart"/>
            <w:r w:rsidRPr="005642FF">
              <w:rPr>
                <w:rFonts w:cs="Calibri"/>
                <w:color w:val="000000"/>
                <w:sz w:val="22"/>
                <w:szCs w:val="22"/>
                <w:lang w:eastAsia="pl-PL"/>
              </w:rPr>
              <w:t>Gb</w:t>
            </w:r>
            <w:proofErr w:type="spellEnd"/>
            <w:r w:rsidRPr="005642FF">
              <w:rPr>
                <w:rFonts w:cs="Calibri"/>
                <w:color w:val="000000"/>
                <w:sz w:val="22"/>
                <w:szCs w:val="22"/>
                <w:lang w:eastAsia="pl-PL"/>
              </w:rPr>
              <w:t>/s  </w:t>
            </w:r>
          </w:p>
          <w:p w14:paraId="54D259BC"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val="en-US" w:eastAsia="pl-PL"/>
              </w:rPr>
              <w:t>Minimum 2 porty Gigabit Ethernet (RJ45) 1G, 2.5G</w:t>
            </w:r>
            <w:r w:rsidRPr="005642FF">
              <w:rPr>
                <w:rFonts w:cs="Calibri"/>
                <w:color w:val="000000"/>
                <w:sz w:val="22"/>
                <w:szCs w:val="22"/>
                <w:lang w:eastAsia="pl-PL"/>
              </w:rPr>
              <w:t> </w:t>
            </w:r>
          </w:p>
        </w:tc>
      </w:tr>
      <w:tr w:rsidR="005642FF" w:rsidRPr="005642FF" w14:paraId="130C51A1" w14:textId="77777777">
        <w:trPr>
          <w:trHeight w:val="270"/>
        </w:trPr>
        <w:tc>
          <w:tcPr>
            <w:tcW w:w="1965" w:type="dxa"/>
            <w:tcBorders>
              <w:top w:val="single" w:sz="6" w:space="0" w:color="auto"/>
              <w:left w:val="single" w:sz="6" w:space="0" w:color="auto"/>
              <w:bottom w:val="single" w:sz="6" w:space="0" w:color="auto"/>
              <w:right w:val="single" w:sz="6" w:space="0" w:color="auto"/>
            </w:tcBorders>
            <w:hideMark/>
          </w:tcPr>
          <w:p w14:paraId="5EBC7CBA" w14:textId="7A7A31C0"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Gniazda </w:t>
            </w:r>
            <w:proofErr w:type="spellStart"/>
            <w:r w:rsidRPr="005642FF">
              <w:rPr>
                <w:rFonts w:cs="Calibri"/>
                <w:b/>
                <w:bCs/>
                <w:color w:val="000000"/>
                <w:sz w:val="22"/>
                <w:szCs w:val="22"/>
                <w:lang w:eastAsia="pl-PL"/>
              </w:rPr>
              <w:t>PCIe</w:t>
            </w:r>
            <w:proofErr w:type="spellEnd"/>
          </w:p>
        </w:tc>
        <w:tc>
          <w:tcPr>
            <w:tcW w:w="7005" w:type="dxa"/>
            <w:tcBorders>
              <w:top w:val="single" w:sz="6" w:space="0" w:color="auto"/>
              <w:left w:val="single" w:sz="6" w:space="0" w:color="auto"/>
              <w:bottom w:val="single" w:sz="6" w:space="0" w:color="auto"/>
              <w:right w:val="single" w:sz="6" w:space="0" w:color="auto"/>
            </w:tcBorders>
            <w:hideMark/>
          </w:tcPr>
          <w:p w14:paraId="0009CD0E"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Minimum 1 </w:t>
            </w:r>
          </w:p>
        </w:tc>
      </w:tr>
      <w:tr w:rsidR="005642FF" w:rsidRPr="005642FF" w14:paraId="767D6877" w14:textId="77777777">
        <w:trPr>
          <w:trHeight w:val="270"/>
        </w:trPr>
        <w:tc>
          <w:tcPr>
            <w:tcW w:w="1965" w:type="dxa"/>
            <w:tcBorders>
              <w:top w:val="single" w:sz="6" w:space="0" w:color="auto"/>
              <w:left w:val="single" w:sz="6" w:space="0" w:color="auto"/>
              <w:bottom w:val="single" w:sz="6" w:space="0" w:color="auto"/>
              <w:right w:val="single" w:sz="6" w:space="0" w:color="auto"/>
            </w:tcBorders>
            <w:hideMark/>
          </w:tcPr>
          <w:p w14:paraId="5AA4422A" w14:textId="3CD381B8"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Zasilanie</w:t>
            </w:r>
          </w:p>
        </w:tc>
        <w:tc>
          <w:tcPr>
            <w:tcW w:w="7005" w:type="dxa"/>
            <w:tcBorders>
              <w:top w:val="single" w:sz="6" w:space="0" w:color="auto"/>
              <w:left w:val="single" w:sz="6" w:space="0" w:color="auto"/>
              <w:bottom w:val="single" w:sz="6" w:space="0" w:color="auto"/>
              <w:right w:val="single" w:sz="6" w:space="0" w:color="auto"/>
            </w:tcBorders>
            <w:hideMark/>
          </w:tcPr>
          <w:p w14:paraId="6A8B20FD"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Minimum 250W </w:t>
            </w:r>
          </w:p>
        </w:tc>
      </w:tr>
      <w:tr w:rsidR="005642FF" w:rsidRPr="005642FF" w14:paraId="37B06896" w14:textId="77777777">
        <w:trPr>
          <w:trHeight w:val="270"/>
        </w:trPr>
        <w:tc>
          <w:tcPr>
            <w:tcW w:w="1965" w:type="dxa"/>
            <w:tcBorders>
              <w:top w:val="single" w:sz="6" w:space="0" w:color="auto"/>
              <w:left w:val="single" w:sz="6" w:space="0" w:color="auto"/>
              <w:bottom w:val="single" w:sz="6" w:space="0" w:color="auto"/>
              <w:right w:val="single" w:sz="6" w:space="0" w:color="auto"/>
            </w:tcBorders>
            <w:hideMark/>
          </w:tcPr>
          <w:p w14:paraId="441DA646" w14:textId="19244A23"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Zainstalowane dyski HDD</w:t>
            </w:r>
          </w:p>
        </w:tc>
        <w:tc>
          <w:tcPr>
            <w:tcW w:w="7005" w:type="dxa"/>
            <w:tcBorders>
              <w:top w:val="single" w:sz="6" w:space="0" w:color="auto"/>
              <w:left w:val="single" w:sz="6" w:space="0" w:color="auto"/>
              <w:bottom w:val="single" w:sz="6" w:space="0" w:color="auto"/>
              <w:right w:val="single" w:sz="6" w:space="0" w:color="auto"/>
            </w:tcBorders>
            <w:hideMark/>
          </w:tcPr>
          <w:p w14:paraId="4080ADD0"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4 sztuk   </w:t>
            </w:r>
            <w:r w:rsidRPr="005642FF">
              <w:rPr>
                <w:rFonts w:cs="Calibri"/>
                <w:color w:val="000000"/>
                <w:sz w:val="22"/>
                <w:szCs w:val="22"/>
                <w:lang w:eastAsia="pl-PL"/>
              </w:rPr>
              <w:br/>
              <w:t>Interfejs Serial ATA III   </w:t>
            </w:r>
            <w:r w:rsidRPr="005642FF">
              <w:rPr>
                <w:rFonts w:cs="Calibri"/>
                <w:color w:val="000000"/>
                <w:sz w:val="22"/>
                <w:szCs w:val="22"/>
                <w:lang w:eastAsia="pl-PL"/>
              </w:rPr>
              <w:br/>
              <w:t>Pojemność jednego dysku: minimum 4 TB    </w:t>
            </w:r>
            <w:r w:rsidRPr="005642FF">
              <w:rPr>
                <w:rFonts w:cs="Calibri"/>
                <w:color w:val="000000"/>
                <w:sz w:val="22"/>
                <w:szCs w:val="22"/>
                <w:lang w:eastAsia="pl-PL"/>
              </w:rPr>
              <w:br/>
              <w:t>Prędkość obrotowa: 7200 </w:t>
            </w:r>
            <w:proofErr w:type="spellStart"/>
            <w:r w:rsidRPr="005642FF">
              <w:rPr>
                <w:rFonts w:cs="Calibri"/>
                <w:color w:val="000000"/>
                <w:sz w:val="22"/>
                <w:szCs w:val="22"/>
                <w:lang w:eastAsia="pl-PL"/>
              </w:rPr>
              <w:t>obr</w:t>
            </w:r>
            <w:proofErr w:type="spellEnd"/>
            <w:r w:rsidRPr="005642FF">
              <w:rPr>
                <w:rFonts w:cs="Calibri"/>
                <w:color w:val="000000"/>
                <w:sz w:val="22"/>
                <w:szCs w:val="22"/>
                <w:lang w:eastAsia="pl-PL"/>
              </w:rPr>
              <w:t>/min   </w:t>
            </w:r>
            <w:r w:rsidRPr="005642FF">
              <w:rPr>
                <w:rFonts w:cs="Calibri"/>
                <w:color w:val="000000"/>
                <w:sz w:val="22"/>
                <w:szCs w:val="22"/>
                <w:lang w:eastAsia="pl-PL"/>
              </w:rPr>
              <w:br/>
              <w:t>Niezawodność MTBF: minimum 2000000h   </w:t>
            </w:r>
            <w:r w:rsidRPr="005642FF">
              <w:rPr>
                <w:rFonts w:cs="Calibri"/>
                <w:color w:val="000000"/>
                <w:sz w:val="22"/>
                <w:szCs w:val="22"/>
                <w:lang w:eastAsia="pl-PL"/>
              </w:rPr>
              <w:br/>
              <w:t>Cache: minimum 256MB   </w:t>
            </w:r>
            <w:r w:rsidRPr="005642FF">
              <w:rPr>
                <w:rFonts w:cs="Calibri"/>
                <w:color w:val="000000"/>
                <w:sz w:val="22"/>
                <w:szCs w:val="22"/>
                <w:lang w:eastAsia="pl-PL"/>
              </w:rPr>
              <w:br/>
              <w:t>Przystosowany do pracy ciągłej (24/7)   </w:t>
            </w:r>
          </w:p>
          <w:p w14:paraId="2398CAFF"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Dyski znajdujące się na liście kompatybilności oferowanego serwera NAS   </w:t>
            </w:r>
            <w:r w:rsidRPr="005642FF">
              <w:rPr>
                <w:rFonts w:cs="Calibri"/>
                <w:color w:val="000000"/>
                <w:sz w:val="22"/>
                <w:szCs w:val="22"/>
                <w:lang w:eastAsia="pl-PL"/>
              </w:rPr>
              <w:br/>
              <w:t>Zwiększona odporność na drgania   </w:t>
            </w:r>
            <w:r w:rsidRPr="005642FF">
              <w:rPr>
                <w:rFonts w:cs="Calibri"/>
                <w:color w:val="000000"/>
                <w:sz w:val="22"/>
                <w:szCs w:val="22"/>
                <w:lang w:eastAsia="pl-PL"/>
              </w:rPr>
              <w:br/>
              <w:t>Gwarancja na dyski: minimum 60 miesięcy </w:t>
            </w:r>
          </w:p>
        </w:tc>
      </w:tr>
      <w:tr w:rsidR="005642FF" w:rsidRPr="005642FF" w14:paraId="71A80DA3" w14:textId="77777777">
        <w:trPr>
          <w:trHeight w:val="270"/>
        </w:trPr>
        <w:tc>
          <w:tcPr>
            <w:tcW w:w="1965" w:type="dxa"/>
            <w:tcBorders>
              <w:top w:val="single" w:sz="6" w:space="0" w:color="auto"/>
              <w:left w:val="single" w:sz="6" w:space="0" w:color="auto"/>
              <w:bottom w:val="single" w:sz="6" w:space="0" w:color="auto"/>
              <w:right w:val="single" w:sz="6" w:space="0" w:color="auto"/>
            </w:tcBorders>
            <w:hideMark/>
          </w:tcPr>
          <w:p w14:paraId="05A91511" w14:textId="203CCF79"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Gwarancja</w:t>
            </w:r>
          </w:p>
        </w:tc>
        <w:tc>
          <w:tcPr>
            <w:tcW w:w="7005" w:type="dxa"/>
            <w:tcBorders>
              <w:top w:val="single" w:sz="6" w:space="0" w:color="auto"/>
              <w:left w:val="single" w:sz="6" w:space="0" w:color="auto"/>
              <w:bottom w:val="single" w:sz="6" w:space="0" w:color="auto"/>
              <w:right w:val="single" w:sz="6" w:space="0" w:color="auto"/>
            </w:tcBorders>
            <w:hideMark/>
          </w:tcPr>
          <w:p w14:paraId="4299E718"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24 miesięcy gwarancji. </w:t>
            </w:r>
          </w:p>
          <w:p w14:paraId="25436D38"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Warunki szczegółowe: </w:t>
            </w:r>
          </w:p>
          <w:p w14:paraId="26C1CD98"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W trybie następnego dnia roboczego od dnia zgłoszenia. </w:t>
            </w:r>
          </w:p>
          <w:p w14:paraId="73F9084C"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Uszkodzone dyski pozostają u Zamawiającego. </w:t>
            </w:r>
          </w:p>
          <w:p w14:paraId="33C041C6"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W okresie obowiązywania gwarancji producent musi zapewniać również dostęp do aktualizacji oprogramowania. </w:t>
            </w:r>
          </w:p>
        </w:tc>
      </w:tr>
    </w:tbl>
    <w:p w14:paraId="572015B5" w14:textId="77777777" w:rsidR="005642FF" w:rsidRPr="005642FF" w:rsidRDefault="005642FF" w:rsidP="00CF6029">
      <w:pPr>
        <w:spacing w:before="0" w:after="0" w:line="240" w:lineRule="auto"/>
        <w:textAlignment w:val="baseline"/>
        <w:rPr>
          <w:rFonts w:ascii="Segoe UI" w:hAnsi="Segoe UI" w:cs="Segoe UI"/>
          <w:sz w:val="18"/>
          <w:szCs w:val="18"/>
          <w:lang w:eastAsia="pl-PL"/>
        </w:rPr>
      </w:pPr>
      <w:r w:rsidRPr="005642FF">
        <w:rPr>
          <w:rFonts w:cs="Calibri"/>
          <w:color w:val="000000"/>
          <w:sz w:val="22"/>
          <w:szCs w:val="22"/>
          <w:lang w:eastAsia="pl-PL"/>
        </w:rPr>
        <w:lastRenderedPageBreak/>
        <w:t> </w:t>
      </w:r>
    </w:p>
    <w:p w14:paraId="04EDA563" w14:textId="77777777" w:rsidR="005642FF" w:rsidRDefault="005642FF" w:rsidP="00CF6029">
      <w:pPr>
        <w:spacing w:before="0" w:after="0" w:line="240" w:lineRule="auto"/>
        <w:textAlignment w:val="baseline"/>
        <w:rPr>
          <w:rFonts w:cs="Calibri"/>
          <w:color w:val="000000"/>
          <w:sz w:val="22"/>
          <w:szCs w:val="22"/>
          <w:lang w:eastAsia="pl-PL"/>
        </w:rPr>
      </w:pPr>
      <w:r w:rsidRPr="005642FF">
        <w:rPr>
          <w:rFonts w:cs="Calibri"/>
          <w:b/>
          <w:bCs/>
          <w:color w:val="000000"/>
          <w:sz w:val="22"/>
          <w:szCs w:val="22"/>
          <w:lang w:eastAsia="pl-PL"/>
        </w:rPr>
        <w:t>Poz. 11 Zasilacz awaryjny 2 szt.</w:t>
      </w:r>
      <w:r w:rsidRPr="005642FF">
        <w:rPr>
          <w:rFonts w:cs="Calibri"/>
          <w:color w:val="000000"/>
          <w:sz w:val="22"/>
          <w:szCs w:val="22"/>
          <w:lang w:eastAsia="pl-PL"/>
        </w:rPr>
        <w:t> </w:t>
      </w:r>
    </w:p>
    <w:p w14:paraId="5DBEEBC8" w14:textId="77777777" w:rsidR="00CF6029" w:rsidRPr="005642FF" w:rsidRDefault="00CF6029" w:rsidP="00CF6029">
      <w:pPr>
        <w:spacing w:before="0" w:after="0" w:line="240" w:lineRule="auto"/>
        <w:textAlignment w:val="baseline"/>
        <w:rPr>
          <w:rFonts w:ascii="Segoe UI" w:hAnsi="Segoe UI" w:cs="Segoe UI"/>
          <w:sz w:val="18"/>
          <w:szCs w:val="18"/>
          <w:lang w:eastAsia="pl-PL"/>
        </w:rPr>
      </w:pPr>
    </w:p>
    <w:tbl>
      <w:tblPr>
        <w:tblW w:w="906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71"/>
        <w:gridCol w:w="6893"/>
      </w:tblGrid>
      <w:tr w:rsidR="005642FF" w:rsidRPr="005642FF" w14:paraId="75CD1DC4" w14:textId="77777777" w:rsidTr="00CF6029">
        <w:trPr>
          <w:trHeight w:val="300"/>
        </w:trPr>
        <w:tc>
          <w:tcPr>
            <w:tcW w:w="2171" w:type="dxa"/>
            <w:tcBorders>
              <w:top w:val="single" w:sz="6" w:space="0" w:color="auto"/>
              <w:left w:val="single" w:sz="6" w:space="0" w:color="auto"/>
              <w:bottom w:val="single" w:sz="6" w:space="0" w:color="auto"/>
              <w:right w:val="single" w:sz="6" w:space="0" w:color="auto"/>
            </w:tcBorders>
            <w:hideMark/>
          </w:tcPr>
          <w:p w14:paraId="2BEE7845" w14:textId="00684176"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Komponent</w:t>
            </w:r>
          </w:p>
        </w:tc>
        <w:tc>
          <w:tcPr>
            <w:tcW w:w="6893" w:type="dxa"/>
            <w:tcBorders>
              <w:top w:val="single" w:sz="6" w:space="0" w:color="auto"/>
              <w:left w:val="single" w:sz="6" w:space="0" w:color="auto"/>
              <w:bottom w:val="single" w:sz="6" w:space="0" w:color="auto"/>
              <w:right w:val="single" w:sz="6" w:space="0" w:color="auto"/>
            </w:tcBorders>
            <w:hideMark/>
          </w:tcPr>
          <w:p w14:paraId="7688B678" w14:textId="57A00CA1"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Wymagane parametry i właściwości</w:t>
            </w:r>
          </w:p>
        </w:tc>
      </w:tr>
      <w:tr w:rsidR="005642FF" w:rsidRPr="005642FF" w14:paraId="61499733" w14:textId="77777777" w:rsidTr="00CF6029">
        <w:trPr>
          <w:trHeight w:val="300"/>
        </w:trPr>
        <w:tc>
          <w:tcPr>
            <w:tcW w:w="2171" w:type="dxa"/>
            <w:tcBorders>
              <w:top w:val="single" w:sz="6" w:space="0" w:color="auto"/>
              <w:left w:val="single" w:sz="6" w:space="0" w:color="auto"/>
              <w:bottom w:val="single" w:sz="6" w:space="0" w:color="auto"/>
              <w:right w:val="single" w:sz="6" w:space="0" w:color="auto"/>
            </w:tcBorders>
            <w:hideMark/>
          </w:tcPr>
          <w:p w14:paraId="58FBD1ED" w14:textId="3AA3EB43"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Typ</w:t>
            </w:r>
          </w:p>
        </w:tc>
        <w:tc>
          <w:tcPr>
            <w:tcW w:w="6893" w:type="dxa"/>
            <w:tcBorders>
              <w:top w:val="single" w:sz="6" w:space="0" w:color="auto"/>
              <w:left w:val="single" w:sz="6" w:space="0" w:color="auto"/>
              <w:bottom w:val="single" w:sz="6" w:space="0" w:color="auto"/>
              <w:right w:val="single" w:sz="6" w:space="0" w:color="auto"/>
            </w:tcBorders>
            <w:hideMark/>
          </w:tcPr>
          <w:p w14:paraId="4FB15653"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Zasilacz awaryjny UPS 1</w:t>
            </w:r>
            <w:r w:rsidRPr="005642FF">
              <w:rPr>
                <w:rFonts w:cs="Calibri"/>
                <w:color w:val="000000"/>
                <w:sz w:val="22"/>
                <w:szCs w:val="22"/>
                <w:lang w:eastAsia="pl-PL"/>
              </w:rPr>
              <w:noBreakHyphen/>
              <w:t>fazowy </w:t>
            </w:r>
          </w:p>
        </w:tc>
      </w:tr>
      <w:tr w:rsidR="005642FF" w:rsidRPr="005642FF" w14:paraId="4AB8ECB9" w14:textId="77777777" w:rsidTr="00CF6029">
        <w:trPr>
          <w:trHeight w:val="300"/>
        </w:trPr>
        <w:tc>
          <w:tcPr>
            <w:tcW w:w="2171" w:type="dxa"/>
            <w:tcBorders>
              <w:top w:val="single" w:sz="6" w:space="0" w:color="auto"/>
              <w:left w:val="single" w:sz="6" w:space="0" w:color="auto"/>
              <w:bottom w:val="single" w:sz="6" w:space="0" w:color="auto"/>
              <w:right w:val="single" w:sz="6" w:space="0" w:color="auto"/>
            </w:tcBorders>
            <w:hideMark/>
          </w:tcPr>
          <w:p w14:paraId="5F3A72B1" w14:textId="3D85474D"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Obudowa</w:t>
            </w:r>
          </w:p>
        </w:tc>
        <w:tc>
          <w:tcPr>
            <w:tcW w:w="6893" w:type="dxa"/>
            <w:tcBorders>
              <w:top w:val="single" w:sz="6" w:space="0" w:color="auto"/>
              <w:left w:val="single" w:sz="6" w:space="0" w:color="auto"/>
              <w:bottom w:val="single" w:sz="6" w:space="0" w:color="auto"/>
              <w:right w:val="single" w:sz="6" w:space="0" w:color="auto"/>
            </w:tcBorders>
            <w:hideMark/>
          </w:tcPr>
          <w:p w14:paraId="604ED11B"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Zasilacz UPS przystosowany do montażu w szafie </w:t>
            </w:r>
            <w:proofErr w:type="spellStart"/>
            <w:r w:rsidRPr="005642FF">
              <w:rPr>
                <w:rFonts w:cs="Calibri"/>
                <w:color w:val="000000"/>
                <w:sz w:val="22"/>
                <w:szCs w:val="22"/>
                <w:lang w:eastAsia="pl-PL"/>
              </w:rPr>
              <w:t>Rack</w:t>
            </w:r>
            <w:proofErr w:type="spellEnd"/>
            <w:r w:rsidRPr="005642FF">
              <w:rPr>
                <w:rFonts w:cs="Calibri"/>
                <w:color w:val="000000"/>
                <w:sz w:val="22"/>
                <w:szCs w:val="22"/>
                <w:lang w:eastAsia="pl-PL"/>
              </w:rPr>
              <w:t> 19’’, wysokość max. 2U, z zestawem montażowym </w:t>
            </w:r>
          </w:p>
        </w:tc>
      </w:tr>
      <w:tr w:rsidR="005642FF" w:rsidRPr="005642FF" w14:paraId="12EA0F68" w14:textId="77777777" w:rsidTr="00CF6029">
        <w:trPr>
          <w:trHeight w:val="300"/>
        </w:trPr>
        <w:tc>
          <w:tcPr>
            <w:tcW w:w="2171" w:type="dxa"/>
            <w:tcBorders>
              <w:top w:val="single" w:sz="6" w:space="0" w:color="auto"/>
              <w:left w:val="single" w:sz="6" w:space="0" w:color="auto"/>
              <w:bottom w:val="single" w:sz="6" w:space="0" w:color="auto"/>
              <w:right w:val="single" w:sz="6" w:space="0" w:color="auto"/>
            </w:tcBorders>
            <w:hideMark/>
          </w:tcPr>
          <w:p w14:paraId="335E4EF9" w14:textId="3D0D34A8"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Technologia</w:t>
            </w:r>
          </w:p>
        </w:tc>
        <w:tc>
          <w:tcPr>
            <w:tcW w:w="6893" w:type="dxa"/>
            <w:tcBorders>
              <w:top w:val="single" w:sz="6" w:space="0" w:color="auto"/>
              <w:left w:val="single" w:sz="6" w:space="0" w:color="auto"/>
              <w:bottom w:val="single" w:sz="6" w:space="0" w:color="auto"/>
              <w:right w:val="single" w:sz="6" w:space="0" w:color="auto"/>
            </w:tcBorders>
            <w:hideMark/>
          </w:tcPr>
          <w:p w14:paraId="44087129"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val="en-US" w:eastAsia="pl-PL"/>
              </w:rPr>
              <w:t>Online (VFI) - </w:t>
            </w:r>
            <w:proofErr w:type="spellStart"/>
            <w:r w:rsidRPr="005642FF">
              <w:rPr>
                <w:rFonts w:cs="Calibri"/>
                <w:color w:val="000000"/>
                <w:sz w:val="22"/>
                <w:szCs w:val="22"/>
                <w:lang w:val="en-US" w:eastAsia="pl-PL"/>
              </w:rPr>
              <w:t>podwójna</w:t>
            </w:r>
            <w:proofErr w:type="spellEnd"/>
            <w:r w:rsidRPr="005642FF">
              <w:rPr>
                <w:rFonts w:cs="Calibri"/>
                <w:color w:val="000000"/>
                <w:sz w:val="22"/>
                <w:szCs w:val="22"/>
                <w:lang w:val="en-US" w:eastAsia="pl-PL"/>
              </w:rPr>
              <w:t> </w:t>
            </w:r>
            <w:proofErr w:type="spellStart"/>
            <w:r w:rsidRPr="005642FF">
              <w:rPr>
                <w:rFonts w:cs="Calibri"/>
                <w:color w:val="000000"/>
                <w:sz w:val="22"/>
                <w:szCs w:val="22"/>
                <w:lang w:val="en-US" w:eastAsia="pl-PL"/>
              </w:rPr>
              <w:t>konwersja</w:t>
            </w:r>
            <w:proofErr w:type="spellEnd"/>
            <w:r w:rsidRPr="005642FF">
              <w:rPr>
                <w:rFonts w:cs="Calibri"/>
                <w:color w:val="000000"/>
                <w:sz w:val="22"/>
                <w:szCs w:val="22"/>
                <w:lang w:eastAsia="pl-PL"/>
              </w:rPr>
              <w:t> </w:t>
            </w:r>
          </w:p>
        </w:tc>
      </w:tr>
      <w:tr w:rsidR="005642FF" w:rsidRPr="005642FF" w14:paraId="2B79B036" w14:textId="77777777" w:rsidTr="00CF6029">
        <w:trPr>
          <w:trHeight w:val="300"/>
        </w:trPr>
        <w:tc>
          <w:tcPr>
            <w:tcW w:w="2171" w:type="dxa"/>
            <w:tcBorders>
              <w:top w:val="single" w:sz="6" w:space="0" w:color="auto"/>
              <w:left w:val="single" w:sz="6" w:space="0" w:color="auto"/>
              <w:bottom w:val="single" w:sz="6" w:space="0" w:color="auto"/>
              <w:right w:val="single" w:sz="6" w:space="0" w:color="auto"/>
            </w:tcBorders>
            <w:hideMark/>
          </w:tcPr>
          <w:p w14:paraId="385DD6A2" w14:textId="3EA9E926"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Parametry na wejściu</w:t>
            </w:r>
          </w:p>
        </w:tc>
        <w:tc>
          <w:tcPr>
            <w:tcW w:w="6893" w:type="dxa"/>
            <w:tcBorders>
              <w:top w:val="single" w:sz="6" w:space="0" w:color="auto"/>
              <w:left w:val="single" w:sz="6" w:space="0" w:color="auto"/>
              <w:bottom w:val="single" w:sz="6" w:space="0" w:color="auto"/>
              <w:right w:val="single" w:sz="6" w:space="0" w:color="auto"/>
            </w:tcBorders>
            <w:hideMark/>
          </w:tcPr>
          <w:p w14:paraId="02FFD421"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Napięcie wejściowe (zakres pracy): minimum 176 - 300 V AC </w:t>
            </w:r>
            <w:r w:rsidRPr="005642FF">
              <w:rPr>
                <w:rFonts w:cs="Calibri"/>
                <w:color w:val="000000"/>
                <w:sz w:val="22"/>
                <w:szCs w:val="22"/>
                <w:lang w:eastAsia="pl-PL"/>
              </w:rPr>
              <w:br/>
              <w:t>Częstotliwość wejściowa: 40 - 70 </w:t>
            </w:r>
            <w:proofErr w:type="spellStart"/>
            <w:r w:rsidRPr="005642FF">
              <w:rPr>
                <w:rFonts w:cs="Calibri"/>
                <w:color w:val="000000"/>
                <w:sz w:val="22"/>
                <w:szCs w:val="22"/>
                <w:lang w:eastAsia="pl-PL"/>
              </w:rPr>
              <w:t>Hz</w:t>
            </w:r>
            <w:proofErr w:type="spellEnd"/>
            <w:r w:rsidRPr="005642FF">
              <w:rPr>
                <w:rFonts w:cs="Calibri"/>
                <w:color w:val="000000"/>
                <w:sz w:val="22"/>
                <w:szCs w:val="22"/>
                <w:lang w:eastAsia="pl-PL"/>
              </w:rPr>
              <w:t> </w:t>
            </w:r>
          </w:p>
        </w:tc>
      </w:tr>
      <w:tr w:rsidR="005642FF" w:rsidRPr="005642FF" w14:paraId="294E2D9F" w14:textId="77777777" w:rsidTr="00CF6029">
        <w:trPr>
          <w:trHeight w:val="300"/>
        </w:trPr>
        <w:tc>
          <w:tcPr>
            <w:tcW w:w="2171" w:type="dxa"/>
            <w:tcBorders>
              <w:top w:val="single" w:sz="6" w:space="0" w:color="auto"/>
              <w:left w:val="single" w:sz="6" w:space="0" w:color="auto"/>
              <w:bottom w:val="single" w:sz="6" w:space="0" w:color="auto"/>
              <w:right w:val="single" w:sz="6" w:space="0" w:color="auto"/>
            </w:tcBorders>
            <w:hideMark/>
          </w:tcPr>
          <w:p w14:paraId="7669C043" w14:textId="176221A9" w:rsidR="005642FF" w:rsidRPr="005642FF" w:rsidRDefault="005642FF" w:rsidP="00CF6029">
            <w:pPr>
              <w:spacing w:before="0" w:after="0" w:line="240" w:lineRule="auto"/>
              <w:jc w:val="center"/>
              <w:textAlignment w:val="baseline"/>
              <w:rPr>
                <w:rFonts w:ascii="Times New Roman" w:hAnsi="Times New Roman"/>
                <w:lang w:eastAsia="pl-PL"/>
              </w:rPr>
            </w:pPr>
            <w:proofErr w:type="spellStart"/>
            <w:r w:rsidRPr="005642FF">
              <w:rPr>
                <w:rFonts w:cs="Calibri"/>
                <w:b/>
                <w:bCs/>
                <w:color w:val="000000"/>
                <w:sz w:val="22"/>
                <w:szCs w:val="22"/>
                <w:lang w:eastAsia="pl-PL"/>
              </w:rPr>
              <w:t>Paramerty</w:t>
            </w:r>
            <w:proofErr w:type="spellEnd"/>
            <w:r w:rsidRPr="005642FF">
              <w:rPr>
                <w:rFonts w:cs="Calibri"/>
                <w:b/>
                <w:bCs/>
                <w:color w:val="000000"/>
                <w:sz w:val="22"/>
                <w:szCs w:val="22"/>
                <w:lang w:eastAsia="pl-PL"/>
              </w:rPr>
              <w:t> na wyjściu</w:t>
            </w:r>
          </w:p>
        </w:tc>
        <w:tc>
          <w:tcPr>
            <w:tcW w:w="6893" w:type="dxa"/>
            <w:tcBorders>
              <w:top w:val="single" w:sz="6" w:space="0" w:color="auto"/>
              <w:left w:val="single" w:sz="6" w:space="0" w:color="auto"/>
              <w:bottom w:val="single" w:sz="6" w:space="0" w:color="auto"/>
              <w:right w:val="single" w:sz="6" w:space="0" w:color="auto"/>
            </w:tcBorders>
            <w:hideMark/>
          </w:tcPr>
          <w:p w14:paraId="5201C778"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Napięcie wyjściowe: 220 - 240 V AC </w:t>
            </w:r>
            <w:r w:rsidRPr="005642FF">
              <w:rPr>
                <w:rFonts w:cs="Calibri"/>
                <w:color w:val="000000"/>
                <w:sz w:val="22"/>
                <w:szCs w:val="22"/>
                <w:lang w:eastAsia="pl-PL"/>
              </w:rPr>
              <w:br/>
              <w:t>Moc pozorna: minimum 3000 VA </w:t>
            </w:r>
            <w:r w:rsidRPr="005642FF">
              <w:rPr>
                <w:rFonts w:cs="Calibri"/>
                <w:color w:val="000000"/>
                <w:sz w:val="22"/>
                <w:szCs w:val="22"/>
                <w:lang w:eastAsia="pl-PL"/>
              </w:rPr>
              <w:br/>
              <w:t>Moc czynna: minimum 2700 W </w:t>
            </w:r>
          </w:p>
        </w:tc>
      </w:tr>
      <w:tr w:rsidR="005642FF" w:rsidRPr="005642FF" w14:paraId="041D8344" w14:textId="77777777" w:rsidTr="00CF6029">
        <w:trPr>
          <w:trHeight w:val="300"/>
        </w:trPr>
        <w:tc>
          <w:tcPr>
            <w:tcW w:w="2171" w:type="dxa"/>
            <w:tcBorders>
              <w:top w:val="single" w:sz="6" w:space="0" w:color="auto"/>
              <w:left w:val="single" w:sz="6" w:space="0" w:color="auto"/>
              <w:bottom w:val="single" w:sz="6" w:space="0" w:color="auto"/>
              <w:right w:val="single" w:sz="6" w:space="0" w:color="auto"/>
            </w:tcBorders>
            <w:hideMark/>
          </w:tcPr>
          <w:p w14:paraId="3738FD3C" w14:textId="2AB2157B"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Gniazda wyjściowe</w:t>
            </w:r>
          </w:p>
        </w:tc>
        <w:tc>
          <w:tcPr>
            <w:tcW w:w="6893" w:type="dxa"/>
            <w:tcBorders>
              <w:top w:val="single" w:sz="6" w:space="0" w:color="auto"/>
              <w:left w:val="single" w:sz="6" w:space="0" w:color="auto"/>
              <w:bottom w:val="single" w:sz="6" w:space="0" w:color="auto"/>
              <w:right w:val="single" w:sz="6" w:space="0" w:color="auto"/>
            </w:tcBorders>
            <w:hideMark/>
          </w:tcPr>
          <w:p w14:paraId="2057C3C9"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Minimum 8 x IEC C13 oraz 2 x IEC C19 </w:t>
            </w:r>
          </w:p>
          <w:p w14:paraId="61FEB974"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 </w:t>
            </w:r>
          </w:p>
        </w:tc>
      </w:tr>
      <w:tr w:rsidR="005642FF" w:rsidRPr="005642FF" w14:paraId="72A1FA0D" w14:textId="77777777" w:rsidTr="00CF6029">
        <w:trPr>
          <w:trHeight w:val="300"/>
        </w:trPr>
        <w:tc>
          <w:tcPr>
            <w:tcW w:w="2171" w:type="dxa"/>
            <w:tcBorders>
              <w:top w:val="single" w:sz="6" w:space="0" w:color="auto"/>
              <w:left w:val="single" w:sz="6" w:space="0" w:color="auto"/>
              <w:bottom w:val="single" w:sz="6" w:space="0" w:color="auto"/>
              <w:right w:val="single" w:sz="6" w:space="0" w:color="auto"/>
            </w:tcBorders>
            <w:hideMark/>
          </w:tcPr>
          <w:p w14:paraId="7B417F4C" w14:textId="0CEED54C"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Czas podtrzymania dla obciążenia 600/1350/2000/2700W w sek.</w:t>
            </w:r>
          </w:p>
        </w:tc>
        <w:tc>
          <w:tcPr>
            <w:tcW w:w="6893" w:type="dxa"/>
            <w:tcBorders>
              <w:top w:val="single" w:sz="6" w:space="0" w:color="auto"/>
              <w:left w:val="single" w:sz="6" w:space="0" w:color="auto"/>
              <w:bottom w:val="single" w:sz="6" w:space="0" w:color="auto"/>
              <w:right w:val="single" w:sz="6" w:space="0" w:color="auto"/>
            </w:tcBorders>
            <w:hideMark/>
          </w:tcPr>
          <w:p w14:paraId="1ABD7E46"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Minimum 1860 / 660 / 360 / 220 </w:t>
            </w:r>
          </w:p>
        </w:tc>
      </w:tr>
      <w:tr w:rsidR="005642FF" w:rsidRPr="005642FF" w14:paraId="08498F9B" w14:textId="77777777" w:rsidTr="00CF6029">
        <w:trPr>
          <w:trHeight w:val="300"/>
        </w:trPr>
        <w:tc>
          <w:tcPr>
            <w:tcW w:w="2171" w:type="dxa"/>
            <w:tcBorders>
              <w:top w:val="single" w:sz="6" w:space="0" w:color="auto"/>
              <w:left w:val="single" w:sz="6" w:space="0" w:color="auto"/>
              <w:bottom w:val="single" w:sz="6" w:space="0" w:color="auto"/>
              <w:right w:val="single" w:sz="6" w:space="0" w:color="auto"/>
            </w:tcBorders>
            <w:hideMark/>
          </w:tcPr>
          <w:p w14:paraId="4B02AE85" w14:textId="41796E45"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Znamionowa energia przepięcia</w:t>
            </w:r>
          </w:p>
        </w:tc>
        <w:tc>
          <w:tcPr>
            <w:tcW w:w="6893" w:type="dxa"/>
            <w:tcBorders>
              <w:top w:val="single" w:sz="6" w:space="0" w:color="auto"/>
              <w:left w:val="single" w:sz="6" w:space="0" w:color="auto"/>
              <w:bottom w:val="single" w:sz="6" w:space="0" w:color="auto"/>
              <w:right w:val="single" w:sz="6" w:space="0" w:color="auto"/>
            </w:tcBorders>
            <w:hideMark/>
          </w:tcPr>
          <w:p w14:paraId="40EE1070"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Minimum 340 J </w:t>
            </w:r>
          </w:p>
          <w:p w14:paraId="07F976A7"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 </w:t>
            </w:r>
          </w:p>
        </w:tc>
      </w:tr>
      <w:tr w:rsidR="005642FF" w:rsidRPr="005642FF" w14:paraId="1C207FD8" w14:textId="77777777" w:rsidTr="00CF6029">
        <w:trPr>
          <w:trHeight w:val="300"/>
        </w:trPr>
        <w:tc>
          <w:tcPr>
            <w:tcW w:w="2171" w:type="dxa"/>
            <w:tcBorders>
              <w:top w:val="single" w:sz="6" w:space="0" w:color="auto"/>
              <w:left w:val="single" w:sz="6" w:space="0" w:color="auto"/>
              <w:bottom w:val="single" w:sz="6" w:space="0" w:color="auto"/>
              <w:right w:val="single" w:sz="6" w:space="0" w:color="auto"/>
            </w:tcBorders>
            <w:hideMark/>
          </w:tcPr>
          <w:p w14:paraId="0916E3DC" w14:textId="6A88269A"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Zarządzanie i sygnalizacja</w:t>
            </w:r>
          </w:p>
        </w:tc>
        <w:tc>
          <w:tcPr>
            <w:tcW w:w="6893" w:type="dxa"/>
            <w:tcBorders>
              <w:top w:val="single" w:sz="6" w:space="0" w:color="auto"/>
              <w:left w:val="single" w:sz="6" w:space="0" w:color="auto"/>
              <w:bottom w:val="single" w:sz="6" w:space="0" w:color="auto"/>
              <w:right w:val="single" w:sz="6" w:space="0" w:color="auto"/>
            </w:tcBorders>
            <w:hideMark/>
          </w:tcPr>
          <w:p w14:paraId="4E302B63"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Wyświetlacz LCD informujący o stanie pracy UPS </w:t>
            </w:r>
          </w:p>
          <w:p w14:paraId="28FD6536"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Zasilacz awaryjny musi posiadać co najmniej diodę LED sygnalizującą tryb pracy (sieć / praca na akumulatorze) </w:t>
            </w:r>
            <w:r w:rsidRPr="005642FF">
              <w:rPr>
                <w:rFonts w:cs="Calibri"/>
                <w:color w:val="000000"/>
                <w:sz w:val="22"/>
                <w:szCs w:val="22"/>
                <w:lang w:eastAsia="pl-PL"/>
              </w:rPr>
              <w:br/>
              <w:t>Zasilacz awaryjny musi posiadać kartę do zarządzanie sieciowego z monitoringiem środowiska. </w:t>
            </w:r>
          </w:p>
        </w:tc>
      </w:tr>
      <w:tr w:rsidR="005642FF" w:rsidRPr="005642FF" w14:paraId="56DF4849" w14:textId="77777777" w:rsidTr="00CF6029">
        <w:trPr>
          <w:trHeight w:val="300"/>
        </w:trPr>
        <w:tc>
          <w:tcPr>
            <w:tcW w:w="2171" w:type="dxa"/>
            <w:tcBorders>
              <w:top w:val="single" w:sz="6" w:space="0" w:color="auto"/>
              <w:left w:val="single" w:sz="6" w:space="0" w:color="auto"/>
              <w:bottom w:val="single" w:sz="6" w:space="0" w:color="auto"/>
              <w:right w:val="single" w:sz="6" w:space="0" w:color="auto"/>
            </w:tcBorders>
            <w:hideMark/>
          </w:tcPr>
          <w:p w14:paraId="25D52FED" w14:textId="043DE479"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Parametry środowiskowe</w:t>
            </w:r>
          </w:p>
        </w:tc>
        <w:tc>
          <w:tcPr>
            <w:tcW w:w="6893" w:type="dxa"/>
            <w:tcBorders>
              <w:top w:val="single" w:sz="6" w:space="0" w:color="auto"/>
              <w:left w:val="single" w:sz="6" w:space="0" w:color="auto"/>
              <w:bottom w:val="single" w:sz="6" w:space="0" w:color="auto"/>
              <w:right w:val="single" w:sz="6" w:space="0" w:color="auto"/>
            </w:tcBorders>
            <w:hideMark/>
          </w:tcPr>
          <w:p w14:paraId="7E9C623F"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Temperatura pracy: 0 - 40 °C </w:t>
            </w:r>
            <w:r w:rsidRPr="005642FF">
              <w:rPr>
                <w:rFonts w:cs="Calibri"/>
                <w:color w:val="000000"/>
                <w:sz w:val="22"/>
                <w:szCs w:val="22"/>
                <w:lang w:eastAsia="pl-PL"/>
              </w:rPr>
              <w:br/>
              <w:t>Wilgotność względna: 0 - 95%, bez kondensacji </w:t>
            </w:r>
            <w:r w:rsidRPr="005642FF">
              <w:rPr>
                <w:rFonts w:cs="Calibri"/>
                <w:color w:val="000000"/>
                <w:sz w:val="22"/>
                <w:szCs w:val="22"/>
                <w:lang w:eastAsia="pl-PL"/>
              </w:rPr>
              <w:br/>
            </w:r>
            <w:proofErr w:type="spellStart"/>
            <w:r w:rsidRPr="005642FF">
              <w:rPr>
                <w:rFonts w:cs="Calibri"/>
                <w:color w:val="000000"/>
                <w:sz w:val="22"/>
                <w:szCs w:val="22"/>
                <w:lang w:eastAsia="pl-PL"/>
              </w:rPr>
              <w:t>Wysokośc</w:t>
            </w:r>
            <w:proofErr w:type="spellEnd"/>
            <w:r w:rsidRPr="005642FF">
              <w:rPr>
                <w:rFonts w:cs="Calibri"/>
                <w:color w:val="000000"/>
                <w:sz w:val="22"/>
                <w:szCs w:val="22"/>
                <w:lang w:eastAsia="pl-PL"/>
              </w:rPr>
              <w:t xml:space="preserve"> pracy: Do 3000 m n.p.m. </w:t>
            </w:r>
          </w:p>
          <w:p w14:paraId="50721235"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Temperatura przechowywania: -15 °C do +45 °C </w:t>
            </w:r>
            <w:r w:rsidRPr="005642FF">
              <w:rPr>
                <w:rFonts w:cs="Calibri"/>
                <w:color w:val="000000"/>
                <w:sz w:val="22"/>
                <w:szCs w:val="22"/>
                <w:lang w:eastAsia="pl-PL"/>
              </w:rPr>
              <w:br/>
              <w:t>Stopień ochrony IP IP20   </w:t>
            </w:r>
          </w:p>
          <w:p w14:paraId="433156E4"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Poziom dźwięku: max. </w:t>
            </w:r>
            <w:r w:rsidRPr="005642FF">
              <w:rPr>
                <w:rFonts w:cs="Calibri"/>
                <w:sz w:val="22"/>
                <w:szCs w:val="22"/>
                <w:lang w:eastAsia="pl-PL"/>
              </w:rPr>
              <w:t>55 </w:t>
            </w:r>
            <w:proofErr w:type="spellStart"/>
            <w:r w:rsidRPr="005642FF">
              <w:rPr>
                <w:rFonts w:cs="Calibri"/>
                <w:color w:val="000000"/>
                <w:sz w:val="22"/>
                <w:szCs w:val="22"/>
                <w:lang w:eastAsia="pl-PL"/>
              </w:rPr>
              <w:t>dBA</w:t>
            </w:r>
            <w:proofErr w:type="spellEnd"/>
            <w:r w:rsidRPr="005642FF">
              <w:rPr>
                <w:rFonts w:cs="Calibri"/>
                <w:color w:val="000000"/>
                <w:sz w:val="22"/>
                <w:szCs w:val="22"/>
                <w:lang w:eastAsia="pl-PL"/>
              </w:rPr>
              <w:t>  </w:t>
            </w:r>
          </w:p>
        </w:tc>
      </w:tr>
      <w:tr w:rsidR="005642FF" w:rsidRPr="005642FF" w14:paraId="62EBA025" w14:textId="77777777" w:rsidTr="00CF6029">
        <w:trPr>
          <w:trHeight w:val="300"/>
        </w:trPr>
        <w:tc>
          <w:tcPr>
            <w:tcW w:w="2171" w:type="dxa"/>
            <w:tcBorders>
              <w:top w:val="single" w:sz="6" w:space="0" w:color="auto"/>
              <w:left w:val="single" w:sz="6" w:space="0" w:color="auto"/>
              <w:bottom w:val="single" w:sz="6" w:space="0" w:color="auto"/>
              <w:right w:val="single" w:sz="6" w:space="0" w:color="auto"/>
            </w:tcBorders>
            <w:hideMark/>
          </w:tcPr>
          <w:p w14:paraId="4EE50218" w14:textId="5572B977"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Certyfikaty i normy</w:t>
            </w:r>
          </w:p>
        </w:tc>
        <w:tc>
          <w:tcPr>
            <w:tcW w:w="6893" w:type="dxa"/>
            <w:tcBorders>
              <w:top w:val="single" w:sz="6" w:space="0" w:color="auto"/>
              <w:left w:val="single" w:sz="6" w:space="0" w:color="auto"/>
              <w:bottom w:val="single" w:sz="6" w:space="0" w:color="auto"/>
              <w:right w:val="single" w:sz="6" w:space="0" w:color="auto"/>
            </w:tcBorders>
            <w:hideMark/>
          </w:tcPr>
          <w:p w14:paraId="428E29EF"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Zgodność z normami EN/IEC 62040</w:t>
            </w:r>
            <w:r w:rsidRPr="005642FF">
              <w:rPr>
                <w:rFonts w:cs="Calibri"/>
                <w:color w:val="000000"/>
                <w:sz w:val="22"/>
                <w:szCs w:val="22"/>
                <w:lang w:eastAsia="pl-PL"/>
              </w:rPr>
              <w:noBreakHyphen/>
              <w:t>1 lub równoważna, EN/IEC 62040</w:t>
            </w:r>
            <w:r w:rsidRPr="005642FF">
              <w:rPr>
                <w:rFonts w:cs="Calibri"/>
                <w:color w:val="000000"/>
                <w:sz w:val="22"/>
                <w:szCs w:val="22"/>
                <w:lang w:eastAsia="pl-PL"/>
              </w:rPr>
              <w:noBreakHyphen/>
              <w:t>2 lub równoważna </w:t>
            </w:r>
          </w:p>
        </w:tc>
      </w:tr>
      <w:tr w:rsidR="005642FF" w:rsidRPr="005642FF" w14:paraId="1AB551D5" w14:textId="77777777" w:rsidTr="00CF6029">
        <w:trPr>
          <w:trHeight w:val="300"/>
        </w:trPr>
        <w:tc>
          <w:tcPr>
            <w:tcW w:w="2171" w:type="dxa"/>
            <w:tcBorders>
              <w:top w:val="single" w:sz="6" w:space="0" w:color="auto"/>
              <w:left w:val="single" w:sz="6" w:space="0" w:color="auto"/>
              <w:bottom w:val="single" w:sz="6" w:space="0" w:color="auto"/>
              <w:right w:val="single" w:sz="6" w:space="0" w:color="auto"/>
            </w:tcBorders>
            <w:hideMark/>
          </w:tcPr>
          <w:p w14:paraId="046BA1FB" w14:textId="2D41FD52"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Gwarancja</w:t>
            </w:r>
          </w:p>
        </w:tc>
        <w:tc>
          <w:tcPr>
            <w:tcW w:w="6893" w:type="dxa"/>
            <w:tcBorders>
              <w:top w:val="single" w:sz="6" w:space="0" w:color="auto"/>
              <w:left w:val="single" w:sz="6" w:space="0" w:color="auto"/>
              <w:bottom w:val="single" w:sz="6" w:space="0" w:color="auto"/>
              <w:right w:val="single" w:sz="6" w:space="0" w:color="auto"/>
            </w:tcBorders>
            <w:hideMark/>
          </w:tcPr>
          <w:p w14:paraId="3031DB4C"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36 miesięcy gwarancji producenta </w:t>
            </w:r>
          </w:p>
          <w:p w14:paraId="03B6C688"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Warunki szczegółowe:   </w:t>
            </w:r>
          </w:p>
          <w:p w14:paraId="15EB13AB"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W trybie następnego dnia roboczego od dnia zgłoszenia      </w:t>
            </w:r>
          </w:p>
          <w:p w14:paraId="765E4CCD"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Gwarancja na akumulatory 24 miesiące </w:t>
            </w:r>
          </w:p>
        </w:tc>
      </w:tr>
    </w:tbl>
    <w:p w14:paraId="39110782" w14:textId="77777777" w:rsidR="005642FF" w:rsidRPr="005642FF" w:rsidRDefault="005642FF" w:rsidP="00CF6029">
      <w:pPr>
        <w:spacing w:before="0" w:after="0" w:line="240" w:lineRule="auto"/>
        <w:textAlignment w:val="baseline"/>
        <w:rPr>
          <w:rFonts w:ascii="Segoe UI" w:hAnsi="Segoe UI" w:cs="Segoe UI"/>
          <w:sz w:val="18"/>
          <w:szCs w:val="18"/>
          <w:lang w:eastAsia="pl-PL"/>
        </w:rPr>
      </w:pPr>
      <w:r w:rsidRPr="005642FF">
        <w:rPr>
          <w:rFonts w:ascii="Aptos" w:hAnsi="Aptos" w:cs="Segoe UI"/>
          <w:color w:val="000000"/>
          <w:lang w:eastAsia="pl-PL"/>
        </w:rPr>
        <w:t> </w:t>
      </w:r>
    </w:p>
    <w:p w14:paraId="5D59E9BB" w14:textId="77777777" w:rsidR="005642FF" w:rsidRPr="005642FF" w:rsidRDefault="005642FF" w:rsidP="00CF6029">
      <w:pPr>
        <w:spacing w:before="0" w:after="0" w:line="240" w:lineRule="auto"/>
        <w:textAlignment w:val="baseline"/>
        <w:rPr>
          <w:rFonts w:ascii="Segoe UI" w:hAnsi="Segoe UI" w:cs="Segoe UI"/>
          <w:sz w:val="18"/>
          <w:szCs w:val="18"/>
          <w:lang w:eastAsia="pl-PL"/>
        </w:rPr>
      </w:pPr>
      <w:r w:rsidRPr="005642FF">
        <w:rPr>
          <w:rFonts w:cs="Calibri"/>
          <w:b/>
          <w:bCs/>
          <w:color w:val="000000"/>
          <w:sz w:val="22"/>
          <w:szCs w:val="22"/>
          <w:lang w:eastAsia="pl-PL"/>
        </w:rPr>
        <w:t>Poz. 12 Zasilacz awaryjny 2 szt.</w:t>
      </w:r>
      <w:r w:rsidRPr="005642FF">
        <w:rPr>
          <w:rFonts w:cs="Calibri"/>
          <w:color w:val="000000"/>
          <w:sz w:val="22"/>
          <w:szCs w:val="22"/>
          <w:lang w:eastAsia="pl-PL"/>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80"/>
        <w:gridCol w:w="7020"/>
      </w:tblGrid>
      <w:tr w:rsidR="005642FF" w:rsidRPr="005642FF" w14:paraId="03734E18" w14:textId="77777777">
        <w:trPr>
          <w:trHeight w:val="300"/>
        </w:trPr>
        <w:tc>
          <w:tcPr>
            <w:tcW w:w="1980" w:type="dxa"/>
            <w:tcBorders>
              <w:top w:val="single" w:sz="6" w:space="0" w:color="auto"/>
              <w:left w:val="single" w:sz="6" w:space="0" w:color="auto"/>
              <w:bottom w:val="single" w:sz="6" w:space="0" w:color="auto"/>
              <w:right w:val="single" w:sz="6" w:space="0" w:color="auto"/>
            </w:tcBorders>
            <w:hideMark/>
          </w:tcPr>
          <w:p w14:paraId="5D688D2A"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b/>
                <w:bCs/>
                <w:color w:val="000000"/>
                <w:sz w:val="22"/>
                <w:szCs w:val="22"/>
                <w:lang w:eastAsia="pl-PL"/>
              </w:rPr>
              <w:t>Komponent</w:t>
            </w:r>
            <w:r w:rsidRPr="005642FF">
              <w:rPr>
                <w:rFonts w:cs="Calibri"/>
                <w:color w:val="000000"/>
                <w:sz w:val="22"/>
                <w:szCs w:val="22"/>
                <w:lang w:eastAsia="pl-PL"/>
              </w:rPr>
              <w:t> </w:t>
            </w:r>
          </w:p>
        </w:tc>
        <w:tc>
          <w:tcPr>
            <w:tcW w:w="7020" w:type="dxa"/>
            <w:tcBorders>
              <w:top w:val="single" w:sz="6" w:space="0" w:color="auto"/>
              <w:left w:val="single" w:sz="6" w:space="0" w:color="auto"/>
              <w:bottom w:val="single" w:sz="6" w:space="0" w:color="auto"/>
              <w:right w:val="single" w:sz="6" w:space="0" w:color="auto"/>
            </w:tcBorders>
            <w:hideMark/>
          </w:tcPr>
          <w:p w14:paraId="0EFC631F"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b/>
                <w:bCs/>
                <w:color w:val="000000"/>
                <w:sz w:val="22"/>
                <w:szCs w:val="22"/>
                <w:lang w:eastAsia="pl-PL"/>
              </w:rPr>
              <w:t>Wymagane parametry i właściwości </w:t>
            </w:r>
            <w:r w:rsidRPr="005642FF">
              <w:rPr>
                <w:rFonts w:cs="Calibri"/>
                <w:color w:val="000000"/>
                <w:sz w:val="22"/>
                <w:szCs w:val="22"/>
                <w:lang w:eastAsia="pl-PL"/>
              </w:rPr>
              <w:t>  </w:t>
            </w:r>
          </w:p>
        </w:tc>
      </w:tr>
      <w:tr w:rsidR="005642FF" w:rsidRPr="005642FF" w14:paraId="49F18DE8" w14:textId="77777777">
        <w:trPr>
          <w:trHeight w:val="300"/>
        </w:trPr>
        <w:tc>
          <w:tcPr>
            <w:tcW w:w="1980" w:type="dxa"/>
            <w:tcBorders>
              <w:top w:val="single" w:sz="6" w:space="0" w:color="auto"/>
              <w:left w:val="single" w:sz="6" w:space="0" w:color="auto"/>
              <w:bottom w:val="single" w:sz="6" w:space="0" w:color="auto"/>
              <w:right w:val="single" w:sz="6" w:space="0" w:color="auto"/>
            </w:tcBorders>
            <w:hideMark/>
          </w:tcPr>
          <w:p w14:paraId="79879A2D"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b/>
                <w:bCs/>
                <w:color w:val="000000"/>
                <w:sz w:val="22"/>
                <w:szCs w:val="22"/>
                <w:lang w:eastAsia="pl-PL"/>
              </w:rPr>
              <w:t>Typ</w:t>
            </w:r>
            <w:r w:rsidRPr="005642FF">
              <w:rPr>
                <w:rFonts w:cs="Calibri"/>
                <w:color w:val="000000"/>
                <w:sz w:val="22"/>
                <w:szCs w:val="22"/>
                <w:lang w:eastAsia="pl-PL"/>
              </w:rPr>
              <w:t> </w:t>
            </w:r>
          </w:p>
        </w:tc>
        <w:tc>
          <w:tcPr>
            <w:tcW w:w="7020" w:type="dxa"/>
            <w:tcBorders>
              <w:top w:val="single" w:sz="6" w:space="0" w:color="auto"/>
              <w:left w:val="single" w:sz="6" w:space="0" w:color="auto"/>
              <w:bottom w:val="single" w:sz="6" w:space="0" w:color="auto"/>
              <w:right w:val="single" w:sz="6" w:space="0" w:color="auto"/>
            </w:tcBorders>
            <w:hideMark/>
          </w:tcPr>
          <w:p w14:paraId="623297AC"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Zasilacz UPS 1</w:t>
            </w:r>
            <w:r w:rsidRPr="005642FF">
              <w:rPr>
                <w:rFonts w:cs="Calibri"/>
                <w:color w:val="000000"/>
                <w:sz w:val="22"/>
                <w:szCs w:val="22"/>
                <w:lang w:eastAsia="pl-PL"/>
              </w:rPr>
              <w:noBreakHyphen/>
              <w:t>fazowy o mocy min. 1500 VA / 1000</w:t>
            </w:r>
            <w:r w:rsidRPr="005642FF">
              <w:rPr>
                <w:rFonts w:cs="Calibri"/>
                <w:b/>
                <w:bCs/>
                <w:color w:val="000000"/>
                <w:sz w:val="22"/>
                <w:szCs w:val="22"/>
                <w:lang w:eastAsia="pl-PL"/>
              </w:rPr>
              <w:t> </w:t>
            </w:r>
            <w:r w:rsidRPr="005642FF">
              <w:rPr>
                <w:rFonts w:cs="Calibri"/>
                <w:color w:val="000000"/>
                <w:sz w:val="22"/>
                <w:szCs w:val="22"/>
                <w:lang w:eastAsia="pl-PL"/>
              </w:rPr>
              <w:t>W </w:t>
            </w:r>
          </w:p>
        </w:tc>
      </w:tr>
      <w:tr w:rsidR="005642FF" w:rsidRPr="005642FF" w14:paraId="2B942E82" w14:textId="77777777">
        <w:trPr>
          <w:trHeight w:val="300"/>
        </w:trPr>
        <w:tc>
          <w:tcPr>
            <w:tcW w:w="1980" w:type="dxa"/>
            <w:tcBorders>
              <w:top w:val="single" w:sz="6" w:space="0" w:color="auto"/>
              <w:left w:val="single" w:sz="6" w:space="0" w:color="auto"/>
              <w:bottom w:val="single" w:sz="6" w:space="0" w:color="auto"/>
              <w:right w:val="single" w:sz="6" w:space="0" w:color="auto"/>
            </w:tcBorders>
            <w:hideMark/>
          </w:tcPr>
          <w:p w14:paraId="52DDD0C0"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b/>
                <w:bCs/>
                <w:color w:val="000000"/>
                <w:sz w:val="22"/>
                <w:szCs w:val="22"/>
                <w:lang w:eastAsia="pl-PL"/>
              </w:rPr>
              <w:t>Obudowa</w:t>
            </w:r>
            <w:r w:rsidRPr="005642FF">
              <w:rPr>
                <w:rFonts w:cs="Calibri"/>
                <w:color w:val="000000"/>
                <w:sz w:val="22"/>
                <w:szCs w:val="22"/>
                <w:lang w:eastAsia="pl-PL"/>
              </w:rPr>
              <w:t> </w:t>
            </w:r>
          </w:p>
        </w:tc>
        <w:tc>
          <w:tcPr>
            <w:tcW w:w="7020" w:type="dxa"/>
            <w:tcBorders>
              <w:top w:val="single" w:sz="6" w:space="0" w:color="auto"/>
              <w:left w:val="single" w:sz="6" w:space="0" w:color="auto"/>
              <w:bottom w:val="single" w:sz="6" w:space="0" w:color="auto"/>
              <w:right w:val="single" w:sz="6" w:space="0" w:color="auto"/>
            </w:tcBorders>
            <w:hideMark/>
          </w:tcPr>
          <w:p w14:paraId="229E3CEE"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Zasilacz UPS przystosowany do instalacji jako urządzenie wolno stojące typu Tower </w:t>
            </w:r>
          </w:p>
        </w:tc>
      </w:tr>
      <w:tr w:rsidR="005642FF" w:rsidRPr="005642FF" w14:paraId="0AD4A9CF" w14:textId="77777777">
        <w:trPr>
          <w:trHeight w:val="300"/>
        </w:trPr>
        <w:tc>
          <w:tcPr>
            <w:tcW w:w="1980" w:type="dxa"/>
            <w:tcBorders>
              <w:top w:val="single" w:sz="6" w:space="0" w:color="auto"/>
              <w:left w:val="single" w:sz="6" w:space="0" w:color="auto"/>
              <w:bottom w:val="single" w:sz="6" w:space="0" w:color="auto"/>
              <w:right w:val="single" w:sz="6" w:space="0" w:color="auto"/>
            </w:tcBorders>
            <w:hideMark/>
          </w:tcPr>
          <w:p w14:paraId="6EC905F8"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b/>
                <w:bCs/>
                <w:color w:val="000000"/>
                <w:sz w:val="22"/>
                <w:szCs w:val="22"/>
                <w:lang w:eastAsia="pl-PL"/>
              </w:rPr>
              <w:t>Technologia</w:t>
            </w:r>
            <w:r w:rsidRPr="005642FF">
              <w:rPr>
                <w:rFonts w:cs="Calibri"/>
                <w:color w:val="000000"/>
                <w:sz w:val="22"/>
                <w:szCs w:val="22"/>
                <w:lang w:eastAsia="pl-PL"/>
              </w:rPr>
              <w:t> </w:t>
            </w:r>
          </w:p>
        </w:tc>
        <w:tc>
          <w:tcPr>
            <w:tcW w:w="7020" w:type="dxa"/>
            <w:tcBorders>
              <w:top w:val="single" w:sz="6" w:space="0" w:color="auto"/>
              <w:left w:val="single" w:sz="6" w:space="0" w:color="auto"/>
              <w:bottom w:val="single" w:sz="6" w:space="0" w:color="auto"/>
              <w:right w:val="single" w:sz="6" w:space="0" w:color="auto"/>
            </w:tcBorders>
            <w:hideMark/>
          </w:tcPr>
          <w:p w14:paraId="30F6E5A5"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val="en-US" w:eastAsia="pl-PL"/>
              </w:rPr>
              <w:t>Line</w:t>
            </w:r>
            <w:r w:rsidRPr="005642FF">
              <w:rPr>
                <w:rFonts w:cs="Calibri"/>
                <w:color w:val="000000"/>
                <w:sz w:val="22"/>
                <w:szCs w:val="22"/>
                <w:lang w:val="en-US" w:eastAsia="pl-PL"/>
              </w:rPr>
              <w:noBreakHyphen/>
              <w:t>Interactive</w:t>
            </w:r>
            <w:r w:rsidRPr="005642FF">
              <w:rPr>
                <w:rFonts w:cs="Calibri"/>
                <w:color w:val="000000"/>
                <w:sz w:val="22"/>
                <w:szCs w:val="22"/>
                <w:lang w:eastAsia="pl-PL"/>
              </w:rPr>
              <w:t> </w:t>
            </w:r>
          </w:p>
        </w:tc>
      </w:tr>
      <w:tr w:rsidR="005642FF" w:rsidRPr="005642FF" w14:paraId="33988A83" w14:textId="77777777">
        <w:trPr>
          <w:trHeight w:val="300"/>
        </w:trPr>
        <w:tc>
          <w:tcPr>
            <w:tcW w:w="1980" w:type="dxa"/>
            <w:tcBorders>
              <w:top w:val="single" w:sz="6" w:space="0" w:color="auto"/>
              <w:left w:val="single" w:sz="6" w:space="0" w:color="auto"/>
              <w:bottom w:val="single" w:sz="6" w:space="0" w:color="auto"/>
              <w:right w:val="single" w:sz="6" w:space="0" w:color="auto"/>
            </w:tcBorders>
            <w:hideMark/>
          </w:tcPr>
          <w:p w14:paraId="1B832CE3"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b/>
                <w:bCs/>
                <w:color w:val="000000"/>
                <w:sz w:val="22"/>
                <w:szCs w:val="22"/>
                <w:lang w:eastAsia="pl-PL"/>
              </w:rPr>
              <w:t>Parametry na wejściu</w:t>
            </w:r>
            <w:r w:rsidRPr="005642FF">
              <w:rPr>
                <w:rFonts w:cs="Calibri"/>
                <w:color w:val="000000"/>
                <w:sz w:val="22"/>
                <w:szCs w:val="22"/>
                <w:lang w:eastAsia="pl-PL"/>
              </w:rPr>
              <w:t> </w:t>
            </w:r>
          </w:p>
        </w:tc>
        <w:tc>
          <w:tcPr>
            <w:tcW w:w="7020" w:type="dxa"/>
            <w:tcBorders>
              <w:top w:val="single" w:sz="6" w:space="0" w:color="auto"/>
              <w:left w:val="single" w:sz="6" w:space="0" w:color="auto"/>
              <w:bottom w:val="single" w:sz="6" w:space="0" w:color="auto"/>
              <w:right w:val="single" w:sz="6" w:space="0" w:color="auto"/>
            </w:tcBorders>
            <w:hideMark/>
          </w:tcPr>
          <w:p w14:paraId="125DCD45"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Napięcie wejściowe: 140 - 300 V AC </w:t>
            </w:r>
            <w:r w:rsidRPr="005642FF">
              <w:rPr>
                <w:rFonts w:cs="Calibri"/>
                <w:color w:val="000000"/>
                <w:sz w:val="22"/>
                <w:szCs w:val="22"/>
                <w:lang w:eastAsia="pl-PL"/>
              </w:rPr>
              <w:br/>
              <w:t>Częstotliwość wejściowa: 50/60 </w:t>
            </w:r>
            <w:proofErr w:type="spellStart"/>
            <w:r w:rsidRPr="005642FF">
              <w:rPr>
                <w:rFonts w:cs="Calibri"/>
                <w:color w:val="000000"/>
                <w:sz w:val="22"/>
                <w:szCs w:val="22"/>
                <w:lang w:eastAsia="pl-PL"/>
              </w:rPr>
              <w:t>Hz</w:t>
            </w:r>
            <w:proofErr w:type="spellEnd"/>
            <w:r w:rsidRPr="005642FF">
              <w:rPr>
                <w:rFonts w:cs="Calibri"/>
                <w:color w:val="000000"/>
                <w:sz w:val="22"/>
                <w:szCs w:val="22"/>
                <w:lang w:eastAsia="pl-PL"/>
              </w:rPr>
              <w:t> </w:t>
            </w:r>
          </w:p>
        </w:tc>
      </w:tr>
      <w:tr w:rsidR="005642FF" w:rsidRPr="005642FF" w14:paraId="21368853" w14:textId="77777777">
        <w:trPr>
          <w:trHeight w:val="300"/>
        </w:trPr>
        <w:tc>
          <w:tcPr>
            <w:tcW w:w="1980" w:type="dxa"/>
            <w:tcBorders>
              <w:top w:val="single" w:sz="6" w:space="0" w:color="auto"/>
              <w:left w:val="single" w:sz="6" w:space="0" w:color="auto"/>
              <w:bottom w:val="single" w:sz="6" w:space="0" w:color="auto"/>
              <w:right w:val="single" w:sz="6" w:space="0" w:color="auto"/>
            </w:tcBorders>
            <w:hideMark/>
          </w:tcPr>
          <w:p w14:paraId="7E069123"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b/>
                <w:bCs/>
                <w:color w:val="000000"/>
                <w:sz w:val="22"/>
                <w:szCs w:val="22"/>
                <w:lang w:eastAsia="pl-PL"/>
              </w:rPr>
              <w:lastRenderedPageBreak/>
              <w:t>Parametry na wyjściu</w:t>
            </w:r>
            <w:r w:rsidRPr="005642FF">
              <w:rPr>
                <w:rFonts w:cs="Calibri"/>
                <w:color w:val="000000"/>
                <w:sz w:val="22"/>
                <w:szCs w:val="22"/>
                <w:lang w:eastAsia="pl-PL"/>
              </w:rPr>
              <w:t> </w:t>
            </w:r>
          </w:p>
        </w:tc>
        <w:tc>
          <w:tcPr>
            <w:tcW w:w="7020" w:type="dxa"/>
            <w:tcBorders>
              <w:top w:val="single" w:sz="6" w:space="0" w:color="auto"/>
              <w:left w:val="single" w:sz="6" w:space="0" w:color="auto"/>
              <w:bottom w:val="single" w:sz="6" w:space="0" w:color="auto"/>
              <w:right w:val="single" w:sz="6" w:space="0" w:color="auto"/>
            </w:tcBorders>
            <w:hideMark/>
          </w:tcPr>
          <w:p w14:paraId="5CFAEBD7"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Maksymalna możliwa do konfiguracji moc: min. 1500 VA / 1000 W </w:t>
            </w:r>
            <w:r w:rsidRPr="005642FF">
              <w:rPr>
                <w:rFonts w:cs="Calibri"/>
                <w:color w:val="000000"/>
                <w:sz w:val="22"/>
                <w:szCs w:val="22"/>
                <w:lang w:eastAsia="pl-PL"/>
              </w:rPr>
              <w:br/>
              <w:t>Częstotliwość wyjściowa (synchronizacja z siecią): 50/60 </w:t>
            </w:r>
            <w:proofErr w:type="spellStart"/>
            <w:r w:rsidRPr="005642FF">
              <w:rPr>
                <w:rFonts w:cs="Calibri"/>
                <w:color w:val="000000"/>
                <w:sz w:val="22"/>
                <w:szCs w:val="22"/>
                <w:lang w:eastAsia="pl-PL"/>
              </w:rPr>
              <w:t>Hz</w:t>
            </w:r>
            <w:proofErr w:type="spellEnd"/>
            <w:r w:rsidRPr="005642FF">
              <w:rPr>
                <w:rFonts w:cs="Calibri"/>
                <w:color w:val="000000"/>
                <w:sz w:val="22"/>
                <w:szCs w:val="22"/>
                <w:lang w:eastAsia="pl-PL"/>
              </w:rPr>
              <w:t> </w:t>
            </w:r>
          </w:p>
        </w:tc>
      </w:tr>
      <w:tr w:rsidR="005642FF" w:rsidRPr="005642FF" w14:paraId="007E5D66" w14:textId="77777777">
        <w:trPr>
          <w:trHeight w:val="300"/>
        </w:trPr>
        <w:tc>
          <w:tcPr>
            <w:tcW w:w="1980" w:type="dxa"/>
            <w:tcBorders>
              <w:top w:val="single" w:sz="6" w:space="0" w:color="auto"/>
              <w:left w:val="single" w:sz="6" w:space="0" w:color="auto"/>
              <w:bottom w:val="single" w:sz="6" w:space="0" w:color="auto"/>
              <w:right w:val="single" w:sz="6" w:space="0" w:color="auto"/>
            </w:tcBorders>
            <w:hideMark/>
          </w:tcPr>
          <w:p w14:paraId="44189D3C"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b/>
                <w:bCs/>
                <w:color w:val="000000"/>
                <w:sz w:val="22"/>
                <w:szCs w:val="22"/>
                <w:lang w:eastAsia="pl-PL"/>
              </w:rPr>
              <w:t>Gniazda wyjściowe</w:t>
            </w:r>
            <w:r w:rsidRPr="005642FF">
              <w:rPr>
                <w:rFonts w:cs="Calibri"/>
                <w:color w:val="000000"/>
                <w:sz w:val="22"/>
                <w:szCs w:val="22"/>
                <w:lang w:eastAsia="pl-PL"/>
              </w:rPr>
              <w:t> </w:t>
            </w:r>
          </w:p>
        </w:tc>
        <w:tc>
          <w:tcPr>
            <w:tcW w:w="7020" w:type="dxa"/>
            <w:tcBorders>
              <w:top w:val="single" w:sz="6" w:space="0" w:color="auto"/>
              <w:left w:val="single" w:sz="6" w:space="0" w:color="auto"/>
              <w:bottom w:val="single" w:sz="6" w:space="0" w:color="auto"/>
              <w:right w:val="single" w:sz="6" w:space="0" w:color="auto"/>
            </w:tcBorders>
            <w:hideMark/>
          </w:tcPr>
          <w:p w14:paraId="7F54F2C4"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Minimum 8 x IEC C13 </w:t>
            </w:r>
          </w:p>
          <w:p w14:paraId="78F23F96"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 </w:t>
            </w:r>
          </w:p>
        </w:tc>
      </w:tr>
      <w:tr w:rsidR="005642FF" w:rsidRPr="005642FF" w14:paraId="04A354A9" w14:textId="77777777">
        <w:trPr>
          <w:trHeight w:val="300"/>
        </w:trPr>
        <w:tc>
          <w:tcPr>
            <w:tcW w:w="1980" w:type="dxa"/>
            <w:tcBorders>
              <w:top w:val="single" w:sz="6" w:space="0" w:color="auto"/>
              <w:left w:val="single" w:sz="6" w:space="0" w:color="auto"/>
              <w:bottom w:val="single" w:sz="6" w:space="0" w:color="auto"/>
              <w:right w:val="single" w:sz="6" w:space="0" w:color="auto"/>
            </w:tcBorders>
            <w:hideMark/>
          </w:tcPr>
          <w:p w14:paraId="0AD1C7EF"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b/>
                <w:bCs/>
                <w:color w:val="000000"/>
                <w:sz w:val="22"/>
                <w:szCs w:val="22"/>
                <w:lang w:eastAsia="pl-PL"/>
              </w:rPr>
              <w:t>Czas podtrzymania dla obciążenia 250/500/750/1000W w sek.</w:t>
            </w:r>
            <w:r w:rsidRPr="005642FF">
              <w:rPr>
                <w:rFonts w:cs="Calibri"/>
                <w:color w:val="000000"/>
                <w:sz w:val="22"/>
                <w:szCs w:val="22"/>
                <w:lang w:eastAsia="pl-PL"/>
              </w:rPr>
              <w:t> </w:t>
            </w:r>
          </w:p>
        </w:tc>
        <w:tc>
          <w:tcPr>
            <w:tcW w:w="7020" w:type="dxa"/>
            <w:tcBorders>
              <w:top w:val="single" w:sz="6" w:space="0" w:color="auto"/>
              <w:left w:val="single" w:sz="6" w:space="0" w:color="auto"/>
              <w:bottom w:val="single" w:sz="6" w:space="0" w:color="auto"/>
              <w:right w:val="single" w:sz="6" w:space="0" w:color="auto"/>
            </w:tcBorders>
            <w:hideMark/>
          </w:tcPr>
          <w:p w14:paraId="2CEFBFF1"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Minimum 3720 / 1320 / 600 / 360 </w:t>
            </w:r>
          </w:p>
        </w:tc>
      </w:tr>
      <w:tr w:rsidR="005642FF" w:rsidRPr="005642FF" w14:paraId="001A280C" w14:textId="77777777">
        <w:trPr>
          <w:trHeight w:val="300"/>
        </w:trPr>
        <w:tc>
          <w:tcPr>
            <w:tcW w:w="1980" w:type="dxa"/>
            <w:tcBorders>
              <w:top w:val="single" w:sz="6" w:space="0" w:color="auto"/>
              <w:left w:val="single" w:sz="6" w:space="0" w:color="auto"/>
              <w:bottom w:val="single" w:sz="6" w:space="0" w:color="auto"/>
              <w:right w:val="single" w:sz="6" w:space="0" w:color="auto"/>
            </w:tcBorders>
            <w:hideMark/>
          </w:tcPr>
          <w:p w14:paraId="08F399E6"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b/>
                <w:bCs/>
                <w:color w:val="000000"/>
                <w:sz w:val="22"/>
                <w:szCs w:val="22"/>
                <w:lang w:eastAsia="pl-PL"/>
              </w:rPr>
              <w:t>Znamionowa energia przepięcia</w:t>
            </w:r>
            <w:r w:rsidRPr="005642FF">
              <w:rPr>
                <w:rFonts w:cs="Calibri"/>
                <w:color w:val="000000"/>
                <w:sz w:val="22"/>
                <w:szCs w:val="22"/>
                <w:lang w:eastAsia="pl-PL"/>
              </w:rPr>
              <w:t> </w:t>
            </w:r>
          </w:p>
        </w:tc>
        <w:tc>
          <w:tcPr>
            <w:tcW w:w="7020" w:type="dxa"/>
            <w:tcBorders>
              <w:top w:val="single" w:sz="6" w:space="0" w:color="auto"/>
              <w:left w:val="single" w:sz="6" w:space="0" w:color="auto"/>
              <w:bottom w:val="single" w:sz="6" w:space="0" w:color="auto"/>
              <w:right w:val="single" w:sz="6" w:space="0" w:color="auto"/>
            </w:tcBorders>
            <w:hideMark/>
          </w:tcPr>
          <w:p w14:paraId="0463B4C2"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Minimum 450 J </w:t>
            </w:r>
          </w:p>
        </w:tc>
      </w:tr>
      <w:tr w:rsidR="005642FF" w:rsidRPr="005642FF" w14:paraId="2E33A42F" w14:textId="77777777">
        <w:trPr>
          <w:trHeight w:val="300"/>
        </w:trPr>
        <w:tc>
          <w:tcPr>
            <w:tcW w:w="1980" w:type="dxa"/>
            <w:tcBorders>
              <w:top w:val="single" w:sz="6" w:space="0" w:color="auto"/>
              <w:left w:val="single" w:sz="6" w:space="0" w:color="auto"/>
              <w:bottom w:val="single" w:sz="6" w:space="0" w:color="auto"/>
              <w:right w:val="single" w:sz="6" w:space="0" w:color="auto"/>
            </w:tcBorders>
            <w:hideMark/>
          </w:tcPr>
          <w:p w14:paraId="067EFA9D"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b/>
                <w:bCs/>
                <w:color w:val="000000"/>
                <w:sz w:val="22"/>
                <w:szCs w:val="22"/>
                <w:lang w:eastAsia="pl-PL"/>
              </w:rPr>
              <w:t>Zarządzanie i sygnalizacja</w:t>
            </w:r>
            <w:r w:rsidRPr="005642FF">
              <w:rPr>
                <w:rFonts w:cs="Calibri"/>
                <w:color w:val="000000"/>
                <w:sz w:val="22"/>
                <w:szCs w:val="22"/>
                <w:lang w:eastAsia="pl-PL"/>
              </w:rPr>
              <w:t> </w:t>
            </w:r>
          </w:p>
        </w:tc>
        <w:tc>
          <w:tcPr>
            <w:tcW w:w="7020" w:type="dxa"/>
            <w:tcBorders>
              <w:top w:val="single" w:sz="6" w:space="0" w:color="auto"/>
              <w:left w:val="single" w:sz="6" w:space="0" w:color="auto"/>
              <w:bottom w:val="single" w:sz="6" w:space="0" w:color="auto"/>
              <w:right w:val="single" w:sz="6" w:space="0" w:color="auto"/>
            </w:tcBorders>
            <w:hideMark/>
          </w:tcPr>
          <w:p w14:paraId="5061153E"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Wyświetlacz LCD informujący o stanie pracy UPS </w:t>
            </w:r>
          </w:p>
          <w:p w14:paraId="3778BE91"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Zasilacz awaryjny musi posiadać co najmniej diodę LED sygnalizującą tryb pracy (sieć / praca na akumulatorze) </w:t>
            </w:r>
            <w:r w:rsidRPr="005642FF">
              <w:rPr>
                <w:rFonts w:cs="Calibri"/>
                <w:color w:val="000000"/>
                <w:sz w:val="22"/>
                <w:szCs w:val="22"/>
                <w:lang w:eastAsia="pl-PL"/>
              </w:rPr>
              <w:br/>
              <w:t>Możliwość połączenia za pomocą portu USB </w:t>
            </w:r>
          </w:p>
        </w:tc>
      </w:tr>
      <w:tr w:rsidR="005642FF" w:rsidRPr="005642FF" w14:paraId="652D1710" w14:textId="77777777">
        <w:trPr>
          <w:trHeight w:val="300"/>
        </w:trPr>
        <w:tc>
          <w:tcPr>
            <w:tcW w:w="1980" w:type="dxa"/>
            <w:tcBorders>
              <w:top w:val="single" w:sz="6" w:space="0" w:color="auto"/>
              <w:left w:val="single" w:sz="6" w:space="0" w:color="auto"/>
              <w:bottom w:val="single" w:sz="6" w:space="0" w:color="auto"/>
              <w:right w:val="single" w:sz="6" w:space="0" w:color="auto"/>
            </w:tcBorders>
            <w:hideMark/>
          </w:tcPr>
          <w:p w14:paraId="0E2E5AF2"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b/>
                <w:bCs/>
                <w:color w:val="000000"/>
                <w:sz w:val="22"/>
                <w:szCs w:val="22"/>
                <w:lang w:eastAsia="pl-PL"/>
              </w:rPr>
              <w:t>Parametry środowiskowe</w:t>
            </w:r>
            <w:r w:rsidRPr="005642FF">
              <w:rPr>
                <w:rFonts w:cs="Calibri"/>
                <w:color w:val="000000"/>
                <w:sz w:val="22"/>
                <w:szCs w:val="22"/>
                <w:lang w:eastAsia="pl-PL"/>
              </w:rPr>
              <w:t> </w:t>
            </w:r>
          </w:p>
        </w:tc>
        <w:tc>
          <w:tcPr>
            <w:tcW w:w="7020" w:type="dxa"/>
            <w:tcBorders>
              <w:top w:val="single" w:sz="6" w:space="0" w:color="auto"/>
              <w:left w:val="single" w:sz="6" w:space="0" w:color="auto"/>
              <w:bottom w:val="single" w:sz="6" w:space="0" w:color="auto"/>
              <w:right w:val="single" w:sz="6" w:space="0" w:color="auto"/>
            </w:tcBorders>
            <w:hideMark/>
          </w:tcPr>
          <w:p w14:paraId="2363AE69"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Temperatura pracy: 0 - 40 °C </w:t>
            </w:r>
            <w:r w:rsidRPr="005642FF">
              <w:rPr>
                <w:rFonts w:cs="Calibri"/>
                <w:color w:val="000000"/>
                <w:sz w:val="22"/>
                <w:szCs w:val="22"/>
                <w:lang w:eastAsia="pl-PL"/>
              </w:rPr>
              <w:br/>
              <w:t>Wilgotność względna: 0 - 95%, bez kondensacji </w:t>
            </w:r>
            <w:r w:rsidRPr="005642FF">
              <w:rPr>
                <w:rFonts w:cs="Calibri"/>
                <w:color w:val="000000"/>
                <w:sz w:val="22"/>
                <w:szCs w:val="22"/>
                <w:lang w:eastAsia="pl-PL"/>
              </w:rPr>
              <w:br/>
              <w:t>Wysokość pracy: 0 - 3000 m n.p.m. </w:t>
            </w:r>
            <w:r w:rsidRPr="005642FF">
              <w:rPr>
                <w:rFonts w:cs="Calibri"/>
                <w:color w:val="000000"/>
                <w:sz w:val="22"/>
                <w:szCs w:val="22"/>
                <w:lang w:eastAsia="pl-PL"/>
              </w:rPr>
              <w:br/>
              <w:t>Temperatura przechowywania: -15 °C do +40 °C </w:t>
            </w:r>
            <w:r w:rsidRPr="005642FF">
              <w:rPr>
                <w:rFonts w:cs="Calibri"/>
                <w:color w:val="000000"/>
                <w:sz w:val="22"/>
                <w:szCs w:val="22"/>
                <w:lang w:eastAsia="pl-PL"/>
              </w:rPr>
              <w:br/>
              <w:t>Wilgotność względna: 0 - 95%, bez kondensacji </w:t>
            </w:r>
          </w:p>
          <w:p w14:paraId="4226CA56"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 xml:space="preserve">Poziom hałasu: Maksymalnie 45 </w:t>
            </w:r>
            <w:proofErr w:type="spellStart"/>
            <w:r w:rsidRPr="005642FF">
              <w:rPr>
                <w:rFonts w:cs="Calibri"/>
                <w:color w:val="000000"/>
                <w:sz w:val="22"/>
                <w:szCs w:val="22"/>
                <w:lang w:eastAsia="pl-PL"/>
              </w:rPr>
              <w:t>dBA</w:t>
            </w:r>
            <w:proofErr w:type="spellEnd"/>
            <w:r w:rsidRPr="005642FF">
              <w:rPr>
                <w:rFonts w:cs="Calibri"/>
                <w:color w:val="000000"/>
                <w:sz w:val="22"/>
                <w:szCs w:val="22"/>
                <w:lang w:eastAsia="pl-PL"/>
              </w:rPr>
              <w:t> </w:t>
            </w:r>
            <w:r w:rsidRPr="005642FF">
              <w:rPr>
                <w:rFonts w:cs="Calibri"/>
                <w:color w:val="000000"/>
                <w:sz w:val="22"/>
                <w:szCs w:val="22"/>
                <w:lang w:eastAsia="pl-PL"/>
              </w:rPr>
              <w:br/>
              <w:t>Stopień ochrony IP IP20 </w:t>
            </w:r>
          </w:p>
        </w:tc>
      </w:tr>
      <w:tr w:rsidR="005642FF" w:rsidRPr="005642FF" w14:paraId="49C0B950" w14:textId="77777777">
        <w:trPr>
          <w:trHeight w:val="300"/>
        </w:trPr>
        <w:tc>
          <w:tcPr>
            <w:tcW w:w="1980" w:type="dxa"/>
            <w:tcBorders>
              <w:top w:val="single" w:sz="6" w:space="0" w:color="auto"/>
              <w:left w:val="single" w:sz="6" w:space="0" w:color="auto"/>
              <w:bottom w:val="single" w:sz="6" w:space="0" w:color="auto"/>
              <w:right w:val="single" w:sz="6" w:space="0" w:color="auto"/>
            </w:tcBorders>
            <w:hideMark/>
          </w:tcPr>
          <w:p w14:paraId="0DDAA824"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b/>
                <w:bCs/>
                <w:color w:val="000000"/>
                <w:sz w:val="22"/>
                <w:szCs w:val="22"/>
                <w:lang w:eastAsia="pl-PL"/>
              </w:rPr>
              <w:t>Certyfikaty i normy</w:t>
            </w:r>
            <w:r w:rsidRPr="005642FF">
              <w:rPr>
                <w:rFonts w:cs="Calibri"/>
                <w:color w:val="000000"/>
                <w:sz w:val="22"/>
                <w:szCs w:val="22"/>
                <w:lang w:eastAsia="pl-PL"/>
              </w:rPr>
              <w:t> </w:t>
            </w:r>
          </w:p>
        </w:tc>
        <w:tc>
          <w:tcPr>
            <w:tcW w:w="7020" w:type="dxa"/>
            <w:tcBorders>
              <w:top w:val="single" w:sz="6" w:space="0" w:color="auto"/>
              <w:left w:val="single" w:sz="6" w:space="0" w:color="auto"/>
              <w:bottom w:val="single" w:sz="6" w:space="0" w:color="auto"/>
              <w:right w:val="single" w:sz="6" w:space="0" w:color="auto"/>
            </w:tcBorders>
            <w:hideMark/>
          </w:tcPr>
          <w:p w14:paraId="18713310"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Certyfikaty: CE, CB </w:t>
            </w:r>
            <w:r w:rsidRPr="005642FF">
              <w:rPr>
                <w:rFonts w:cs="Calibri"/>
                <w:color w:val="000000"/>
                <w:sz w:val="22"/>
                <w:szCs w:val="22"/>
                <w:lang w:eastAsia="pl-PL"/>
              </w:rPr>
              <w:br/>
              <w:t>Normy: EN/IEC 62040</w:t>
            </w:r>
            <w:r w:rsidRPr="005642FF">
              <w:rPr>
                <w:rFonts w:cs="Calibri"/>
                <w:color w:val="000000"/>
                <w:sz w:val="22"/>
                <w:szCs w:val="22"/>
                <w:lang w:eastAsia="pl-PL"/>
              </w:rPr>
              <w:noBreakHyphen/>
              <w:t>1:2019/A11:2021 lub równoważną, EN/IEC 62040</w:t>
            </w:r>
            <w:r w:rsidRPr="005642FF">
              <w:rPr>
                <w:rFonts w:cs="Calibri"/>
                <w:color w:val="000000"/>
                <w:sz w:val="22"/>
                <w:szCs w:val="22"/>
                <w:lang w:eastAsia="pl-PL"/>
              </w:rPr>
              <w:noBreakHyphen/>
              <w:t>2:2006/AC:2006 lub równoważną, EN/IEC 62040</w:t>
            </w:r>
            <w:r w:rsidRPr="005642FF">
              <w:rPr>
                <w:rFonts w:cs="Calibri"/>
                <w:color w:val="000000"/>
                <w:sz w:val="22"/>
                <w:szCs w:val="22"/>
                <w:lang w:eastAsia="pl-PL"/>
              </w:rPr>
              <w:noBreakHyphen/>
              <w:t>2:2018 lub równoważną </w:t>
            </w:r>
          </w:p>
        </w:tc>
      </w:tr>
      <w:tr w:rsidR="005642FF" w:rsidRPr="005642FF" w14:paraId="1D78CC56" w14:textId="77777777">
        <w:trPr>
          <w:trHeight w:val="300"/>
        </w:trPr>
        <w:tc>
          <w:tcPr>
            <w:tcW w:w="1980" w:type="dxa"/>
            <w:tcBorders>
              <w:top w:val="single" w:sz="6" w:space="0" w:color="auto"/>
              <w:left w:val="single" w:sz="6" w:space="0" w:color="auto"/>
              <w:bottom w:val="single" w:sz="6" w:space="0" w:color="auto"/>
              <w:right w:val="single" w:sz="6" w:space="0" w:color="auto"/>
            </w:tcBorders>
            <w:hideMark/>
          </w:tcPr>
          <w:p w14:paraId="01921D5D"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b/>
                <w:bCs/>
                <w:color w:val="000000"/>
                <w:sz w:val="22"/>
                <w:szCs w:val="22"/>
                <w:lang w:eastAsia="pl-PL"/>
              </w:rPr>
              <w:t>Gwarancja</w:t>
            </w:r>
            <w:r w:rsidRPr="005642FF">
              <w:rPr>
                <w:rFonts w:cs="Calibri"/>
                <w:color w:val="000000"/>
                <w:sz w:val="22"/>
                <w:szCs w:val="22"/>
                <w:lang w:eastAsia="pl-PL"/>
              </w:rPr>
              <w:t> </w:t>
            </w:r>
          </w:p>
        </w:tc>
        <w:tc>
          <w:tcPr>
            <w:tcW w:w="7020" w:type="dxa"/>
            <w:tcBorders>
              <w:top w:val="single" w:sz="6" w:space="0" w:color="auto"/>
              <w:left w:val="single" w:sz="6" w:space="0" w:color="auto"/>
              <w:bottom w:val="single" w:sz="6" w:space="0" w:color="auto"/>
              <w:right w:val="single" w:sz="6" w:space="0" w:color="auto"/>
            </w:tcBorders>
            <w:hideMark/>
          </w:tcPr>
          <w:p w14:paraId="5D7D3075"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36 miesięcy gwarancji producenta </w:t>
            </w:r>
          </w:p>
          <w:p w14:paraId="26B8D0C6"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Warunki szczegółowe:   </w:t>
            </w:r>
          </w:p>
          <w:p w14:paraId="1B2DF9D3"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W trybie następnego dnia roboczego od dnia zgłoszenia      </w:t>
            </w:r>
          </w:p>
          <w:p w14:paraId="4DD5C87A"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Gwarancja na akumulatory 24 miesiące </w:t>
            </w:r>
          </w:p>
        </w:tc>
      </w:tr>
    </w:tbl>
    <w:p w14:paraId="3E43B4D1" w14:textId="77777777" w:rsidR="005642FF" w:rsidRPr="005642FF" w:rsidRDefault="005642FF" w:rsidP="00CF6029">
      <w:pPr>
        <w:spacing w:before="0" w:after="0" w:line="240" w:lineRule="auto"/>
        <w:textAlignment w:val="baseline"/>
        <w:rPr>
          <w:rFonts w:ascii="Segoe UI" w:hAnsi="Segoe UI" w:cs="Segoe UI"/>
          <w:sz w:val="18"/>
          <w:szCs w:val="18"/>
          <w:lang w:eastAsia="pl-PL"/>
        </w:rPr>
      </w:pPr>
      <w:r w:rsidRPr="005642FF">
        <w:rPr>
          <w:rFonts w:ascii="Aptos" w:hAnsi="Aptos" w:cs="Segoe UI"/>
          <w:lang w:eastAsia="pl-PL"/>
        </w:rPr>
        <w:t> </w:t>
      </w:r>
    </w:p>
    <w:p w14:paraId="467C8AE5" w14:textId="77777777" w:rsidR="005642FF" w:rsidRDefault="005642FF" w:rsidP="00CF6029">
      <w:pPr>
        <w:spacing w:before="0" w:after="0" w:line="240" w:lineRule="auto"/>
        <w:textAlignment w:val="baseline"/>
        <w:rPr>
          <w:rFonts w:cs="Calibri"/>
          <w:color w:val="000000"/>
          <w:sz w:val="22"/>
          <w:szCs w:val="22"/>
          <w:lang w:eastAsia="pl-PL"/>
        </w:rPr>
      </w:pPr>
      <w:r w:rsidRPr="005642FF">
        <w:rPr>
          <w:rFonts w:cs="Calibri"/>
          <w:b/>
          <w:bCs/>
          <w:color w:val="000000"/>
          <w:sz w:val="22"/>
          <w:szCs w:val="22"/>
          <w:lang w:eastAsia="pl-PL"/>
        </w:rPr>
        <w:t>Poz. 13 Zakup licencji dostępowych - 1 </w:t>
      </w:r>
      <w:proofErr w:type="spellStart"/>
      <w:r w:rsidRPr="005642FF">
        <w:rPr>
          <w:rFonts w:cs="Calibri"/>
          <w:b/>
          <w:bCs/>
          <w:color w:val="000000"/>
          <w:sz w:val="22"/>
          <w:szCs w:val="22"/>
          <w:lang w:eastAsia="pl-PL"/>
        </w:rPr>
        <w:t>kpl</w:t>
      </w:r>
      <w:proofErr w:type="spellEnd"/>
      <w:r w:rsidRPr="005642FF">
        <w:rPr>
          <w:rFonts w:cs="Calibri"/>
          <w:color w:val="000000"/>
          <w:sz w:val="22"/>
          <w:szCs w:val="22"/>
          <w:lang w:eastAsia="pl-PL"/>
        </w:rPr>
        <w:t> </w:t>
      </w:r>
    </w:p>
    <w:p w14:paraId="5CF05448" w14:textId="77777777" w:rsidR="00CF6029" w:rsidRPr="005642FF" w:rsidRDefault="00CF6029" w:rsidP="00CF6029">
      <w:pPr>
        <w:spacing w:before="0" w:after="0" w:line="240" w:lineRule="auto"/>
        <w:textAlignment w:val="baseline"/>
        <w:rPr>
          <w:rFonts w:ascii="Segoe UI" w:hAnsi="Segoe UI" w:cs="Segoe UI"/>
          <w:sz w:val="18"/>
          <w:szCs w:val="18"/>
          <w:lang w:eastAsia="pl-PL"/>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65"/>
        <w:gridCol w:w="7005"/>
      </w:tblGrid>
      <w:tr w:rsidR="005642FF" w:rsidRPr="005642FF" w14:paraId="5F18CD3F" w14:textId="77777777">
        <w:trPr>
          <w:trHeight w:val="300"/>
        </w:trPr>
        <w:tc>
          <w:tcPr>
            <w:tcW w:w="1965" w:type="dxa"/>
            <w:tcBorders>
              <w:top w:val="single" w:sz="6" w:space="0" w:color="auto"/>
              <w:left w:val="single" w:sz="6" w:space="0" w:color="auto"/>
              <w:bottom w:val="single" w:sz="6" w:space="0" w:color="auto"/>
              <w:right w:val="single" w:sz="6" w:space="0" w:color="auto"/>
            </w:tcBorders>
            <w:hideMark/>
          </w:tcPr>
          <w:p w14:paraId="32E94C48" w14:textId="0ADE42C0"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Komponent</w:t>
            </w:r>
          </w:p>
        </w:tc>
        <w:tc>
          <w:tcPr>
            <w:tcW w:w="7005" w:type="dxa"/>
            <w:tcBorders>
              <w:top w:val="single" w:sz="6" w:space="0" w:color="auto"/>
              <w:left w:val="single" w:sz="6" w:space="0" w:color="auto"/>
              <w:bottom w:val="single" w:sz="6" w:space="0" w:color="auto"/>
              <w:right w:val="single" w:sz="6" w:space="0" w:color="auto"/>
            </w:tcBorders>
            <w:hideMark/>
          </w:tcPr>
          <w:p w14:paraId="3B203EDF" w14:textId="7C3BE20D"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Wymagane parametry i właściwości</w:t>
            </w:r>
          </w:p>
        </w:tc>
      </w:tr>
      <w:tr w:rsidR="005642FF" w:rsidRPr="005642FF" w14:paraId="498A8C7B" w14:textId="77777777">
        <w:trPr>
          <w:trHeight w:val="300"/>
        </w:trPr>
        <w:tc>
          <w:tcPr>
            <w:tcW w:w="1965" w:type="dxa"/>
            <w:tcBorders>
              <w:top w:val="single" w:sz="6" w:space="0" w:color="auto"/>
              <w:left w:val="single" w:sz="6" w:space="0" w:color="auto"/>
              <w:bottom w:val="single" w:sz="6" w:space="0" w:color="auto"/>
              <w:right w:val="single" w:sz="6" w:space="0" w:color="auto"/>
            </w:tcBorders>
            <w:hideMark/>
          </w:tcPr>
          <w:p w14:paraId="5586DABA" w14:textId="0BB36525"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40 CAL User Windows Serwer 2025 lub równoważne</w:t>
            </w:r>
          </w:p>
        </w:tc>
        <w:tc>
          <w:tcPr>
            <w:tcW w:w="7005" w:type="dxa"/>
            <w:tcBorders>
              <w:top w:val="single" w:sz="6" w:space="0" w:color="auto"/>
              <w:left w:val="single" w:sz="6" w:space="0" w:color="auto"/>
              <w:bottom w:val="single" w:sz="6" w:space="0" w:color="auto"/>
              <w:right w:val="single" w:sz="6" w:space="0" w:color="auto"/>
            </w:tcBorders>
            <w:hideMark/>
          </w:tcPr>
          <w:p w14:paraId="3182008A"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Licencja dostępowa przypisana na użytkownika, </w:t>
            </w:r>
          </w:p>
          <w:p w14:paraId="635B8858"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Dostęp do serwera przez użytkownika w celu korzystania z usług, takich jak przechowywanie plików lub drukowanie, niezależnie od liczby urządzeń, z których korzysta użytkownik w celu uzyskania dostępu </w:t>
            </w:r>
          </w:p>
        </w:tc>
      </w:tr>
    </w:tbl>
    <w:p w14:paraId="633C35D4" w14:textId="77777777" w:rsidR="005642FF" w:rsidRPr="005642FF" w:rsidRDefault="005642FF" w:rsidP="00CF6029">
      <w:pPr>
        <w:spacing w:before="0" w:after="0" w:line="240" w:lineRule="auto"/>
        <w:textAlignment w:val="baseline"/>
        <w:rPr>
          <w:rFonts w:ascii="Segoe UI" w:hAnsi="Segoe UI" w:cs="Segoe UI"/>
          <w:sz w:val="18"/>
          <w:szCs w:val="18"/>
          <w:lang w:eastAsia="pl-PL"/>
        </w:rPr>
      </w:pPr>
      <w:r w:rsidRPr="005642FF">
        <w:rPr>
          <w:rFonts w:ascii="Aptos" w:hAnsi="Aptos" w:cs="Segoe UI"/>
          <w:lang w:eastAsia="pl-PL"/>
        </w:rPr>
        <w:t> </w:t>
      </w:r>
    </w:p>
    <w:p w14:paraId="17E9FC7B" w14:textId="77777777" w:rsidR="005642FF" w:rsidRDefault="005642FF" w:rsidP="00CF6029">
      <w:pPr>
        <w:spacing w:before="0" w:after="0" w:line="240" w:lineRule="auto"/>
        <w:textAlignment w:val="baseline"/>
        <w:rPr>
          <w:rFonts w:cs="Calibri"/>
          <w:color w:val="000000"/>
          <w:sz w:val="22"/>
          <w:szCs w:val="22"/>
          <w:lang w:eastAsia="pl-PL"/>
        </w:rPr>
      </w:pPr>
      <w:r w:rsidRPr="005642FF">
        <w:rPr>
          <w:rFonts w:cs="Calibri"/>
          <w:b/>
          <w:bCs/>
          <w:color w:val="000000"/>
          <w:sz w:val="22"/>
          <w:szCs w:val="22"/>
          <w:lang w:eastAsia="pl-PL"/>
        </w:rPr>
        <w:t>Poz. 14 Oprogramowanie antywirusowe dla 25 użytkowników i 6 serwerów - 1kpl</w:t>
      </w:r>
      <w:r w:rsidRPr="005642FF">
        <w:rPr>
          <w:rFonts w:cs="Calibri"/>
          <w:color w:val="000000"/>
          <w:sz w:val="22"/>
          <w:szCs w:val="22"/>
          <w:lang w:eastAsia="pl-PL"/>
        </w:rPr>
        <w:t> </w:t>
      </w:r>
    </w:p>
    <w:p w14:paraId="0776E5B1" w14:textId="77777777" w:rsidR="00CF6029" w:rsidRPr="005642FF" w:rsidRDefault="00CF6029" w:rsidP="00CF6029">
      <w:pPr>
        <w:spacing w:before="0" w:after="0" w:line="240" w:lineRule="auto"/>
        <w:textAlignment w:val="baseline"/>
        <w:rPr>
          <w:rFonts w:ascii="Segoe UI" w:hAnsi="Segoe UI" w:cs="Segoe UI"/>
          <w:sz w:val="18"/>
          <w:szCs w:val="18"/>
          <w:lang w:eastAsia="pl-PL"/>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80"/>
        <w:gridCol w:w="7020"/>
      </w:tblGrid>
      <w:tr w:rsidR="005642FF" w:rsidRPr="005642FF" w14:paraId="36026056" w14:textId="77777777">
        <w:trPr>
          <w:trHeight w:val="300"/>
        </w:trPr>
        <w:tc>
          <w:tcPr>
            <w:tcW w:w="1980" w:type="dxa"/>
            <w:tcBorders>
              <w:top w:val="single" w:sz="6" w:space="0" w:color="auto"/>
              <w:left w:val="single" w:sz="6" w:space="0" w:color="auto"/>
              <w:bottom w:val="single" w:sz="6" w:space="0" w:color="auto"/>
              <w:right w:val="single" w:sz="6" w:space="0" w:color="auto"/>
            </w:tcBorders>
            <w:hideMark/>
          </w:tcPr>
          <w:p w14:paraId="0687B4D5" w14:textId="77566D8C"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Komponent</w:t>
            </w:r>
          </w:p>
        </w:tc>
        <w:tc>
          <w:tcPr>
            <w:tcW w:w="7020" w:type="dxa"/>
            <w:tcBorders>
              <w:top w:val="single" w:sz="6" w:space="0" w:color="auto"/>
              <w:left w:val="single" w:sz="6" w:space="0" w:color="auto"/>
              <w:bottom w:val="single" w:sz="6" w:space="0" w:color="auto"/>
              <w:right w:val="single" w:sz="6" w:space="0" w:color="auto"/>
            </w:tcBorders>
            <w:hideMark/>
          </w:tcPr>
          <w:p w14:paraId="1F31010F" w14:textId="680BA2A2"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Wymagane parametry i właściwości</w:t>
            </w:r>
          </w:p>
        </w:tc>
      </w:tr>
      <w:tr w:rsidR="005642FF" w:rsidRPr="005642FF" w14:paraId="7E1827FE" w14:textId="77777777">
        <w:trPr>
          <w:trHeight w:val="300"/>
        </w:trPr>
        <w:tc>
          <w:tcPr>
            <w:tcW w:w="1980" w:type="dxa"/>
            <w:tcBorders>
              <w:top w:val="single" w:sz="6" w:space="0" w:color="auto"/>
              <w:left w:val="single" w:sz="6" w:space="0" w:color="auto"/>
              <w:bottom w:val="single" w:sz="6" w:space="0" w:color="auto"/>
              <w:right w:val="single" w:sz="6" w:space="0" w:color="auto"/>
            </w:tcBorders>
            <w:hideMark/>
          </w:tcPr>
          <w:p w14:paraId="14368C73" w14:textId="49B5812E"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sz w:val="22"/>
                <w:szCs w:val="22"/>
                <w:lang w:eastAsia="pl-PL"/>
              </w:rPr>
              <w:t>Architektura rozwiązania</w:t>
            </w:r>
          </w:p>
        </w:tc>
        <w:tc>
          <w:tcPr>
            <w:tcW w:w="7020" w:type="dxa"/>
            <w:tcBorders>
              <w:top w:val="single" w:sz="6" w:space="0" w:color="auto"/>
              <w:left w:val="single" w:sz="6" w:space="0" w:color="auto"/>
              <w:bottom w:val="single" w:sz="6" w:space="0" w:color="auto"/>
              <w:right w:val="single" w:sz="6" w:space="0" w:color="auto"/>
            </w:tcBorders>
            <w:hideMark/>
          </w:tcPr>
          <w:p w14:paraId="0BB6DD04"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lang w:eastAsia="pl-PL"/>
              </w:rPr>
              <w:t>Ochrona antywirusowa niżej wymienionego systemu monitorowana i zarządzana z pojedynczej, centralnej konsoli, znajdującej się na serwerach producenta, do której dostęp zapewniony jest przez przeglądarkę internetową.  </w:t>
            </w:r>
          </w:p>
          <w:p w14:paraId="01498FA4"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lang w:eastAsia="pl-PL"/>
              </w:rPr>
              <w:t xml:space="preserve">Od strony chronionego środowiska nie jest wymagana instalacja dodatkowych elementów takich jak: baza danych, serwer http, </w:t>
            </w:r>
            <w:r w:rsidRPr="005642FF">
              <w:rPr>
                <w:rFonts w:cs="Calibri"/>
                <w:color w:val="000000"/>
                <w:lang w:eastAsia="pl-PL"/>
              </w:rPr>
              <w:lastRenderedPageBreak/>
              <w:t>serwery </w:t>
            </w:r>
            <w:proofErr w:type="spellStart"/>
            <w:r w:rsidRPr="005642FF">
              <w:rPr>
                <w:rFonts w:cs="Calibri"/>
                <w:color w:val="000000"/>
                <w:lang w:eastAsia="pl-PL"/>
              </w:rPr>
              <w:t>proxy</w:t>
            </w:r>
            <w:proofErr w:type="spellEnd"/>
            <w:r w:rsidRPr="005642FF">
              <w:rPr>
                <w:rFonts w:cs="Calibri"/>
                <w:color w:val="000000"/>
                <w:lang w:eastAsia="pl-PL"/>
              </w:rPr>
              <w:t>, do prawidłowego działania wymagana jest jedynie instalacja agenta na wspieranych końcówkach, które łączą się do centralnej konsoli znajdującej się na serwerach producenta. </w:t>
            </w:r>
          </w:p>
        </w:tc>
      </w:tr>
      <w:tr w:rsidR="005642FF" w:rsidRPr="005642FF" w14:paraId="2271590A" w14:textId="77777777">
        <w:trPr>
          <w:trHeight w:val="300"/>
        </w:trPr>
        <w:tc>
          <w:tcPr>
            <w:tcW w:w="1980" w:type="dxa"/>
            <w:tcBorders>
              <w:top w:val="single" w:sz="6" w:space="0" w:color="auto"/>
              <w:left w:val="single" w:sz="6" w:space="0" w:color="auto"/>
              <w:bottom w:val="single" w:sz="6" w:space="0" w:color="auto"/>
              <w:right w:val="single" w:sz="6" w:space="0" w:color="auto"/>
            </w:tcBorders>
            <w:hideMark/>
          </w:tcPr>
          <w:p w14:paraId="7FC33BEC" w14:textId="53299C26"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lastRenderedPageBreak/>
              <w:t>Wspierane systemy operacyjne</w:t>
            </w:r>
          </w:p>
        </w:tc>
        <w:tc>
          <w:tcPr>
            <w:tcW w:w="7020" w:type="dxa"/>
            <w:tcBorders>
              <w:top w:val="single" w:sz="6" w:space="0" w:color="auto"/>
              <w:left w:val="single" w:sz="6" w:space="0" w:color="auto"/>
              <w:bottom w:val="single" w:sz="6" w:space="0" w:color="auto"/>
              <w:right w:val="single" w:sz="6" w:space="0" w:color="auto"/>
            </w:tcBorders>
            <w:hideMark/>
          </w:tcPr>
          <w:p w14:paraId="7FDED3D4"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lang w:eastAsia="pl-PL"/>
              </w:rPr>
              <w:t>Instalacja agenta ochrony </w:t>
            </w:r>
            <w:proofErr w:type="spellStart"/>
            <w:r w:rsidRPr="005642FF">
              <w:rPr>
                <w:rFonts w:cs="Calibri"/>
                <w:color w:val="000000"/>
                <w:lang w:eastAsia="pl-PL"/>
              </w:rPr>
              <w:t>antymalware</w:t>
            </w:r>
            <w:proofErr w:type="spellEnd"/>
            <w:r w:rsidRPr="005642FF">
              <w:rPr>
                <w:rFonts w:cs="Calibri"/>
                <w:color w:val="000000"/>
                <w:lang w:eastAsia="pl-PL"/>
              </w:rPr>
              <w:t> możliwa jest na wspieranych systemach Windows, Mac oraz Linux. </w:t>
            </w:r>
          </w:p>
        </w:tc>
      </w:tr>
      <w:tr w:rsidR="005642FF" w:rsidRPr="005642FF" w14:paraId="393207C1" w14:textId="77777777">
        <w:trPr>
          <w:trHeight w:val="300"/>
        </w:trPr>
        <w:tc>
          <w:tcPr>
            <w:tcW w:w="1980" w:type="dxa"/>
            <w:tcBorders>
              <w:top w:val="single" w:sz="6" w:space="0" w:color="auto"/>
              <w:left w:val="single" w:sz="6" w:space="0" w:color="auto"/>
              <w:bottom w:val="single" w:sz="6" w:space="0" w:color="auto"/>
              <w:right w:val="single" w:sz="6" w:space="0" w:color="auto"/>
            </w:tcBorders>
            <w:hideMark/>
          </w:tcPr>
          <w:p w14:paraId="71719332" w14:textId="7E5840DB"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Zarządzanie</w:t>
            </w:r>
          </w:p>
        </w:tc>
        <w:tc>
          <w:tcPr>
            <w:tcW w:w="7020" w:type="dxa"/>
            <w:tcBorders>
              <w:top w:val="single" w:sz="6" w:space="0" w:color="auto"/>
              <w:left w:val="single" w:sz="6" w:space="0" w:color="auto"/>
              <w:bottom w:val="single" w:sz="6" w:space="0" w:color="auto"/>
              <w:right w:val="single" w:sz="6" w:space="0" w:color="auto"/>
            </w:tcBorders>
            <w:hideMark/>
          </w:tcPr>
          <w:p w14:paraId="2D28D8B4"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lang w:eastAsia="pl-PL"/>
              </w:rPr>
              <w:t>Wspierane przeglądarki internetowe do obsługi konsoli zarządzającej: </w:t>
            </w:r>
          </w:p>
          <w:p w14:paraId="130E4ED4" w14:textId="77777777" w:rsidR="005642FF" w:rsidRPr="005642FF" w:rsidRDefault="005642FF" w:rsidP="003C3A6E">
            <w:pPr>
              <w:numPr>
                <w:ilvl w:val="0"/>
                <w:numId w:val="520"/>
              </w:numPr>
              <w:spacing w:before="0" w:after="0" w:line="240" w:lineRule="auto"/>
              <w:ind w:left="1080" w:firstLine="0"/>
              <w:textAlignment w:val="baseline"/>
              <w:rPr>
                <w:rFonts w:cs="Calibri"/>
                <w:lang w:eastAsia="pl-PL"/>
              </w:rPr>
            </w:pPr>
            <w:r w:rsidRPr="005642FF">
              <w:rPr>
                <w:rFonts w:cs="Calibri"/>
                <w:color w:val="000000"/>
                <w:lang w:val="en-US" w:eastAsia="pl-PL"/>
              </w:rPr>
              <w:t>Microsoft Edge</w:t>
            </w:r>
            <w:r w:rsidRPr="005642FF">
              <w:rPr>
                <w:rFonts w:cs="Calibri"/>
                <w:color w:val="000000"/>
                <w:lang w:eastAsia="pl-PL"/>
              </w:rPr>
              <w:t> </w:t>
            </w:r>
          </w:p>
          <w:p w14:paraId="26F2E1E6" w14:textId="77777777" w:rsidR="005642FF" w:rsidRPr="005642FF" w:rsidRDefault="005642FF" w:rsidP="003C3A6E">
            <w:pPr>
              <w:numPr>
                <w:ilvl w:val="0"/>
                <w:numId w:val="521"/>
              </w:numPr>
              <w:spacing w:before="0" w:after="0" w:line="240" w:lineRule="auto"/>
              <w:ind w:left="1080" w:firstLine="0"/>
              <w:textAlignment w:val="baseline"/>
              <w:rPr>
                <w:rFonts w:cs="Calibri"/>
                <w:lang w:eastAsia="pl-PL"/>
              </w:rPr>
            </w:pPr>
            <w:r w:rsidRPr="005642FF">
              <w:rPr>
                <w:rFonts w:cs="Calibri"/>
                <w:color w:val="000000"/>
                <w:lang w:val="en-US" w:eastAsia="pl-PL"/>
              </w:rPr>
              <w:t>Mozilla Firefox</w:t>
            </w:r>
            <w:r w:rsidRPr="005642FF">
              <w:rPr>
                <w:rFonts w:cs="Calibri"/>
                <w:color w:val="000000"/>
                <w:lang w:eastAsia="pl-PL"/>
              </w:rPr>
              <w:t> </w:t>
            </w:r>
          </w:p>
          <w:p w14:paraId="4ED107F3" w14:textId="77777777" w:rsidR="005642FF" w:rsidRPr="005642FF" w:rsidRDefault="005642FF" w:rsidP="003C3A6E">
            <w:pPr>
              <w:numPr>
                <w:ilvl w:val="0"/>
                <w:numId w:val="522"/>
              </w:numPr>
              <w:spacing w:before="0" w:after="0" w:line="240" w:lineRule="auto"/>
              <w:ind w:left="1080" w:firstLine="0"/>
              <w:textAlignment w:val="baseline"/>
              <w:rPr>
                <w:rFonts w:cs="Calibri"/>
                <w:lang w:eastAsia="pl-PL"/>
              </w:rPr>
            </w:pPr>
            <w:r w:rsidRPr="005642FF">
              <w:rPr>
                <w:rFonts w:cs="Calibri"/>
                <w:color w:val="000000"/>
                <w:lang w:eastAsia="pl-PL"/>
              </w:rPr>
              <w:t>Google Chrome </w:t>
            </w:r>
          </w:p>
          <w:p w14:paraId="442AD57C" w14:textId="77777777" w:rsidR="005642FF" w:rsidRPr="005642FF" w:rsidRDefault="005642FF" w:rsidP="003C3A6E">
            <w:pPr>
              <w:numPr>
                <w:ilvl w:val="0"/>
                <w:numId w:val="523"/>
              </w:numPr>
              <w:spacing w:before="0" w:after="0" w:line="240" w:lineRule="auto"/>
              <w:ind w:left="1080" w:firstLine="0"/>
              <w:textAlignment w:val="baseline"/>
              <w:rPr>
                <w:rFonts w:cs="Calibri"/>
                <w:lang w:eastAsia="pl-PL"/>
              </w:rPr>
            </w:pPr>
            <w:r w:rsidRPr="005642FF">
              <w:rPr>
                <w:rFonts w:cs="Calibri"/>
                <w:color w:val="000000"/>
                <w:lang w:eastAsia="pl-PL"/>
              </w:rPr>
              <w:t>Safari </w:t>
            </w:r>
          </w:p>
          <w:p w14:paraId="3A4CD894"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lang w:eastAsia="pl-PL"/>
              </w:rPr>
              <w:t> </w:t>
            </w:r>
          </w:p>
          <w:p w14:paraId="311D7A23"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lang w:eastAsia="pl-PL"/>
              </w:rPr>
              <w:t>Konsola centralna: </w:t>
            </w:r>
          </w:p>
          <w:p w14:paraId="52E3586C" w14:textId="77777777" w:rsidR="005642FF" w:rsidRPr="005642FF" w:rsidRDefault="005642FF" w:rsidP="003C3A6E">
            <w:pPr>
              <w:numPr>
                <w:ilvl w:val="0"/>
                <w:numId w:val="524"/>
              </w:numPr>
              <w:spacing w:before="0" w:after="0" w:line="240" w:lineRule="auto"/>
              <w:ind w:left="1080" w:firstLine="0"/>
              <w:textAlignment w:val="baseline"/>
              <w:rPr>
                <w:rFonts w:cs="Calibri"/>
                <w:lang w:eastAsia="pl-PL"/>
              </w:rPr>
            </w:pPr>
            <w:r w:rsidRPr="005642FF">
              <w:rPr>
                <w:rFonts w:cs="Calibri"/>
                <w:color w:val="000000"/>
                <w:lang w:eastAsia="pl-PL"/>
              </w:rPr>
              <w:t>Portal zarządzający jest dostępny w języku polskim. </w:t>
            </w:r>
          </w:p>
          <w:p w14:paraId="76C3FA8D" w14:textId="77777777" w:rsidR="005642FF" w:rsidRPr="005642FF" w:rsidRDefault="005642FF" w:rsidP="003C3A6E">
            <w:pPr>
              <w:numPr>
                <w:ilvl w:val="0"/>
                <w:numId w:val="525"/>
              </w:numPr>
              <w:spacing w:before="0" w:after="0" w:line="240" w:lineRule="auto"/>
              <w:ind w:left="1080" w:firstLine="0"/>
              <w:textAlignment w:val="baseline"/>
              <w:rPr>
                <w:rFonts w:cs="Calibri"/>
                <w:lang w:eastAsia="pl-PL"/>
              </w:rPr>
            </w:pPr>
            <w:r w:rsidRPr="005642FF">
              <w:rPr>
                <w:rFonts w:cs="Calibri"/>
                <w:color w:val="000000"/>
                <w:lang w:eastAsia="pl-PL"/>
              </w:rPr>
              <w:t>Poza językiem polskim konsola wspiera języki: angielski, niemiecki, francuski, hiszpański, fiński, włoski. </w:t>
            </w:r>
          </w:p>
          <w:p w14:paraId="576FF2D3" w14:textId="77777777" w:rsidR="005642FF" w:rsidRPr="005642FF" w:rsidRDefault="005642FF" w:rsidP="003C3A6E">
            <w:pPr>
              <w:numPr>
                <w:ilvl w:val="0"/>
                <w:numId w:val="526"/>
              </w:numPr>
              <w:spacing w:before="0" w:after="0" w:line="240" w:lineRule="auto"/>
              <w:ind w:left="1080" w:firstLine="0"/>
              <w:textAlignment w:val="baseline"/>
              <w:rPr>
                <w:rFonts w:cs="Calibri"/>
                <w:lang w:eastAsia="pl-PL"/>
              </w:rPr>
            </w:pPr>
            <w:r w:rsidRPr="005642FF">
              <w:rPr>
                <w:rFonts w:cs="Calibri"/>
                <w:color w:val="000000"/>
                <w:lang w:eastAsia="pl-PL"/>
              </w:rPr>
              <w:t>Logowanie do konsoli umożliwia wykorzystanie mechanizmów wieloskładnikowego uwierzytelniania (2FA) dla kont posiadających dostęp do konsoli zarządzającej. </w:t>
            </w:r>
          </w:p>
          <w:p w14:paraId="7CC36F60" w14:textId="77777777" w:rsidR="005642FF" w:rsidRPr="005642FF" w:rsidRDefault="005642FF" w:rsidP="003C3A6E">
            <w:pPr>
              <w:numPr>
                <w:ilvl w:val="0"/>
                <w:numId w:val="527"/>
              </w:numPr>
              <w:spacing w:before="0" w:after="0" w:line="240" w:lineRule="auto"/>
              <w:ind w:left="1080" w:firstLine="0"/>
              <w:textAlignment w:val="baseline"/>
              <w:rPr>
                <w:rFonts w:cs="Calibri"/>
                <w:lang w:eastAsia="pl-PL"/>
              </w:rPr>
            </w:pPr>
            <w:r w:rsidRPr="005642FF">
              <w:rPr>
                <w:rFonts w:cs="Calibri"/>
                <w:color w:val="000000"/>
                <w:lang w:eastAsia="pl-PL"/>
              </w:rPr>
              <w:t>Mechanizm 2FA służący zabezpieczeniu dostępu do konsoli zarządzającej w swoim działaniu wykorzystuje mechanizmy: powiadomień SMS oraz </w:t>
            </w:r>
            <w:proofErr w:type="spellStart"/>
            <w:r w:rsidRPr="005642FF">
              <w:rPr>
                <w:rFonts w:cs="Calibri"/>
                <w:color w:val="000000"/>
                <w:lang w:eastAsia="pl-PL"/>
              </w:rPr>
              <w:t>tokenów</w:t>
            </w:r>
            <w:proofErr w:type="spellEnd"/>
            <w:r w:rsidRPr="005642FF">
              <w:rPr>
                <w:rFonts w:cs="Calibri"/>
                <w:color w:val="000000"/>
                <w:lang w:eastAsia="pl-PL"/>
              </w:rPr>
              <w:t> jednorazowych generowanych w aplikacjach mobilnych (np. Google </w:t>
            </w:r>
            <w:proofErr w:type="spellStart"/>
            <w:r w:rsidRPr="005642FF">
              <w:rPr>
                <w:rFonts w:cs="Calibri"/>
                <w:color w:val="000000"/>
                <w:lang w:eastAsia="pl-PL"/>
              </w:rPr>
              <w:t>Authenticator</w:t>
            </w:r>
            <w:proofErr w:type="spellEnd"/>
            <w:r w:rsidRPr="005642FF">
              <w:rPr>
                <w:rFonts w:cs="Calibri"/>
                <w:color w:val="000000"/>
                <w:lang w:eastAsia="pl-PL"/>
              </w:rPr>
              <w:t>, Microsoft </w:t>
            </w:r>
            <w:proofErr w:type="spellStart"/>
            <w:r w:rsidRPr="005642FF">
              <w:rPr>
                <w:rFonts w:cs="Calibri"/>
                <w:color w:val="000000"/>
                <w:lang w:eastAsia="pl-PL"/>
              </w:rPr>
              <w:t>Authenticator</w:t>
            </w:r>
            <w:proofErr w:type="spellEnd"/>
            <w:r w:rsidRPr="005642FF">
              <w:rPr>
                <w:rFonts w:cs="Calibri"/>
                <w:color w:val="000000"/>
                <w:lang w:eastAsia="pl-PL"/>
              </w:rPr>
              <w:t>). </w:t>
            </w:r>
          </w:p>
          <w:p w14:paraId="7094B733" w14:textId="77777777" w:rsidR="005642FF" w:rsidRPr="005642FF" w:rsidRDefault="005642FF" w:rsidP="003C3A6E">
            <w:pPr>
              <w:numPr>
                <w:ilvl w:val="0"/>
                <w:numId w:val="528"/>
              </w:numPr>
              <w:spacing w:before="0" w:after="0" w:line="240" w:lineRule="auto"/>
              <w:ind w:left="1080" w:firstLine="0"/>
              <w:textAlignment w:val="baseline"/>
              <w:rPr>
                <w:rFonts w:cs="Calibri"/>
                <w:lang w:eastAsia="pl-PL"/>
              </w:rPr>
            </w:pPr>
            <w:r w:rsidRPr="005642FF">
              <w:rPr>
                <w:rFonts w:cs="Calibri"/>
                <w:color w:val="000000"/>
                <w:lang w:eastAsia="pl-PL"/>
              </w:rPr>
              <w:t>Komunikacja pomiędzy portalem centralnego zarządzania a stacjami roboczymi odbywa się w formie zaszyfrowanej. </w:t>
            </w:r>
          </w:p>
          <w:p w14:paraId="14450D27" w14:textId="77777777" w:rsidR="005642FF" w:rsidRPr="005642FF" w:rsidRDefault="005642FF" w:rsidP="003C3A6E">
            <w:pPr>
              <w:numPr>
                <w:ilvl w:val="0"/>
                <w:numId w:val="529"/>
              </w:numPr>
              <w:spacing w:before="0" w:after="0" w:line="240" w:lineRule="auto"/>
              <w:ind w:left="1080" w:firstLine="0"/>
              <w:textAlignment w:val="baseline"/>
              <w:rPr>
                <w:rFonts w:cs="Calibri"/>
                <w:lang w:eastAsia="pl-PL"/>
              </w:rPr>
            </w:pPr>
            <w:r w:rsidRPr="005642FF">
              <w:rPr>
                <w:rFonts w:cs="Calibri"/>
                <w:color w:val="000000"/>
                <w:lang w:eastAsia="pl-PL"/>
              </w:rPr>
              <w:t>W celu korzystania z centralnej administracji, od strony chronionego środowiska nie jest wymagana instalacja dodatkowych elementów takich jak: baza danych, serwer http, serwery </w:t>
            </w:r>
            <w:proofErr w:type="spellStart"/>
            <w:r w:rsidRPr="005642FF">
              <w:rPr>
                <w:rFonts w:cs="Calibri"/>
                <w:color w:val="000000"/>
                <w:lang w:eastAsia="pl-PL"/>
              </w:rPr>
              <w:t>proxy</w:t>
            </w:r>
            <w:proofErr w:type="spellEnd"/>
            <w:r w:rsidRPr="005642FF">
              <w:rPr>
                <w:rFonts w:cs="Calibri"/>
                <w:color w:val="000000"/>
                <w:lang w:eastAsia="pl-PL"/>
              </w:rPr>
              <w:t>, wymagana jest jedynie instalacja agenta na wspieranych końcówkach, które łączą się do centralnej konsoli zarządzającej znajdującej się na serwerach producenta.  </w:t>
            </w:r>
          </w:p>
          <w:p w14:paraId="38163AC1" w14:textId="77777777" w:rsidR="005642FF" w:rsidRPr="005642FF" w:rsidRDefault="005642FF" w:rsidP="003C3A6E">
            <w:pPr>
              <w:numPr>
                <w:ilvl w:val="0"/>
                <w:numId w:val="530"/>
              </w:numPr>
              <w:spacing w:before="0" w:after="0" w:line="240" w:lineRule="auto"/>
              <w:ind w:left="1080" w:firstLine="0"/>
              <w:textAlignment w:val="baseline"/>
              <w:rPr>
                <w:rFonts w:cs="Calibri"/>
                <w:lang w:eastAsia="pl-PL"/>
              </w:rPr>
            </w:pPr>
            <w:r w:rsidRPr="005642FF">
              <w:rPr>
                <w:rFonts w:cs="Calibri"/>
                <w:color w:val="000000"/>
                <w:lang w:eastAsia="pl-PL"/>
              </w:rPr>
              <w:t>Interfejs zarządzania posiada funkcję wyświetlania monitów o zbliżającym się zakończeniu licencji, a także powiadamia o zakończeniu licencji. </w:t>
            </w:r>
          </w:p>
          <w:p w14:paraId="47D8D0AF" w14:textId="77777777" w:rsidR="005642FF" w:rsidRPr="005642FF" w:rsidRDefault="005642FF" w:rsidP="003C3A6E">
            <w:pPr>
              <w:numPr>
                <w:ilvl w:val="0"/>
                <w:numId w:val="531"/>
              </w:numPr>
              <w:spacing w:before="0" w:after="0" w:line="240" w:lineRule="auto"/>
              <w:ind w:left="1080" w:firstLine="0"/>
              <w:textAlignment w:val="baseline"/>
              <w:rPr>
                <w:rFonts w:cs="Calibri"/>
                <w:lang w:eastAsia="pl-PL"/>
              </w:rPr>
            </w:pPr>
            <w:r w:rsidRPr="005642FF">
              <w:rPr>
                <w:rFonts w:cs="Calibri"/>
                <w:color w:val="000000"/>
                <w:lang w:eastAsia="pl-PL"/>
              </w:rPr>
              <w:t>Interfejs jest wyposażony w panel kontrolny zawierający podsumowanie stanu bezpieczeństwa organizacji w postaci graficznych wykresów. </w:t>
            </w:r>
          </w:p>
          <w:p w14:paraId="63CAA9DB" w14:textId="77777777" w:rsidR="005642FF" w:rsidRPr="005642FF" w:rsidRDefault="005642FF" w:rsidP="003C3A6E">
            <w:pPr>
              <w:numPr>
                <w:ilvl w:val="0"/>
                <w:numId w:val="532"/>
              </w:numPr>
              <w:spacing w:before="0" w:after="0" w:line="240" w:lineRule="auto"/>
              <w:ind w:left="1080" w:firstLine="0"/>
              <w:textAlignment w:val="baseline"/>
              <w:rPr>
                <w:rFonts w:cs="Calibri"/>
                <w:lang w:eastAsia="pl-PL"/>
              </w:rPr>
            </w:pPr>
            <w:r w:rsidRPr="005642FF">
              <w:rPr>
                <w:rFonts w:cs="Calibri"/>
                <w:color w:val="000000"/>
                <w:lang w:eastAsia="pl-PL"/>
              </w:rPr>
              <w:t>Wykresy są interaktywne, tzn., że po wybraniu interesującego elementu, następuje przekierowanie do zawierającego bardziej szczegółowe dane menu. </w:t>
            </w:r>
          </w:p>
          <w:p w14:paraId="70E3200E" w14:textId="77777777" w:rsidR="005642FF" w:rsidRPr="005642FF" w:rsidRDefault="005642FF" w:rsidP="003C3A6E">
            <w:pPr>
              <w:numPr>
                <w:ilvl w:val="0"/>
                <w:numId w:val="533"/>
              </w:numPr>
              <w:spacing w:before="0" w:after="0" w:line="240" w:lineRule="auto"/>
              <w:ind w:left="1080" w:firstLine="0"/>
              <w:textAlignment w:val="baseline"/>
              <w:rPr>
                <w:rFonts w:cs="Calibri"/>
                <w:lang w:eastAsia="pl-PL"/>
              </w:rPr>
            </w:pPr>
            <w:r w:rsidRPr="005642FF">
              <w:rPr>
                <w:rFonts w:cs="Calibri"/>
                <w:color w:val="000000"/>
                <w:lang w:eastAsia="pl-PL"/>
              </w:rPr>
              <w:lastRenderedPageBreak/>
              <w:t>Rozwiązanie posiada dedykowaną zakładkę zawierającą informację o wszystkich hostach posiadających zainstalowane oprogramowanie do ochrony, w tym: ich nazwy, status ochrony, przypisany profil bezpieczeństwa. </w:t>
            </w:r>
          </w:p>
          <w:p w14:paraId="5451AFB2" w14:textId="77777777" w:rsidR="005642FF" w:rsidRPr="005642FF" w:rsidRDefault="005642FF" w:rsidP="003C3A6E">
            <w:pPr>
              <w:numPr>
                <w:ilvl w:val="0"/>
                <w:numId w:val="534"/>
              </w:numPr>
              <w:spacing w:before="0" w:after="0" w:line="240" w:lineRule="auto"/>
              <w:ind w:left="1080" w:firstLine="0"/>
              <w:textAlignment w:val="baseline"/>
              <w:rPr>
                <w:rFonts w:cs="Calibri"/>
                <w:lang w:eastAsia="pl-PL"/>
              </w:rPr>
            </w:pPr>
            <w:r w:rsidRPr="005642FF">
              <w:rPr>
                <w:rFonts w:cs="Calibri"/>
                <w:color w:val="000000"/>
                <w:lang w:eastAsia="pl-PL"/>
              </w:rPr>
              <w:t>Istnieje możliwość eksportu listy wszystkich hostów do pliku CSV. </w:t>
            </w:r>
          </w:p>
          <w:p w14:paraId="5CCE2E2F" w14:textId="77777777" w:rsidR="005642FF" w:rsidRPr="005642FF" w:rsidRDefault="005642FF" w:rsidP="003C3A6E">
            <w:pPr>
              <w:numPr>
                <w:ilvl w:val="0"/>
                <w:numId w:val="535"/>
              </w:numPr>
              <w:spacing w:before="0" w:after="0" w:line="240" w:lineRule="auto"/>
              <w:ind w:left="1080" w:firstLine="0"/>
              <w:textAlignment w:val="baseline"/>
              <w:rPr>
                <w:rFonts w:cs="Calibri"/>
                <w:lang w:eastAsia="pl-PL"/>
              </w:rPr>
            </w:pPr>
            <w:r w:rsidRPr="005642FF">
              <w:rPr>
                <w:rFonts w:cs="Calibri"/>
                <w:color w:val="000000"/>
                <w:lang w:eastAsia="pl-PL"/>
              </w:rPr>
              <w:t>Administrator ma możliwość wglądu w szczegóły zgłaszającego się hosta, w których zawarte są informacje dotyczące: ostatniego podłączenia do konsoli zarządzającej, wersji zainstalowanego produktu, systemu operacyjnego, stanu ochrony, akcji związanych z wykrytymi zagrożeniami i skanowaniami. </w:t>
            </w:r>
          </w:p>
          <w:p w14:paraId="6CCE97D7" w14:textId="77777777" w:rsidR="005642FF" w:rsidRPr="005642FF" w:rsidRDefault="005642FF" w:rsidP="003C3A6E">
            <w:pPr>
              <w:numPr>
                <w:ilvl w:val="0"/>
                <w:numId w:val="536"/>
              </w:numPr>
              <w:spacing w:before="0" w:after="0" w:line="240" w:lineRule="auto"/>
              <w:ind w:left="1080" w:firstLine="0"/>
              <w:textAlignment w:val="baseline"/>
              <w:rPr>
                <w:rFonts w:cs="Calibri"/>
                <w:lang w:eastAsia="pl-PL"/>
              </w:rPr>
            </w:pPr>
            <w:r w:rsidRPr="005642FF">
              <w:rPr>
                <w:rFonts w:cs="Calibri"/>
                <w:color w:val="000000"/>
                <w:lang w:eastAsia="pl-PL"/>
              </w:rPr>
              <w:t>Administrator ma możliwość z poziomu szczegółów klienta, uruchomienia skanowania antywirusowego, instalacji aktualizacji dla aplikacji i systemu operacyjnego, przypisania profilu, usunięcia urządzenia, zmiany klucza subskrypcji, odizolowania hosta od sieci i pobrania pliku diagnostycznego. </w:t>
            </w:r>
          </w:p>
          <w:p w14:paraId="4CA3F9FB" w14:textId="77777777" w:rsidR="005642FF" w:rsidRPr="005642FF" w:rsidRDefault="005642FF" w:rsidP="003C3A6E">
            <w:pPr>
              <w:numPr>
                <w:ilvl w:val="0"/>
                <w:numId w:val="537"/>
              </w:numPr>
              <w:spacing w:before="0" w:after="0" w:line="240" w:lineRule="auto"/>
              <w:ind w:left="1080" w:firstLine="0"/>
              <w:textAlignment w:val="baseline"/>
              <w:rPr>
                <w:rFonts w:cs="Calibri"/>
                <w:lang w:eastAsia="pl-PL"/>
              </w:rPr>
            </w:pPr>
            <w:r w:rsidRPr="005642FF">
              <w:rPr>
                <w:rFonts w:cs="Calibri"/>
                <w:color w:val="000000"/>
                <w:lang w:eastAsia="pl-PL"/>
              </w:rPr>
              <w:t>Komputery nie nawiązujące komunikacji z konsolą zarządzającą mogą być automatycznie usuwane z listy po określonym przez administratora czasie - co najmniej 60 dni. </w:t>
            </w:r>
          </w:p>
          <w:p w14:paraId="49B9FB28" w14:textId="77777777" w:rsidR="005642FF" w:rsidRPr="005642FF" w:rsidRDefault="005642FF" w:rsidP="003C3A6E">
            <w:pPr>
              <w:numPr>
                <w:ilvl w:val="0"/>
                <w:numId w:val="538"/>
              </w:numPr>
              <w:spacing w:before="0" w:after="0" w:line="240" w:lineRule="auto"/>
              <w:ind w:left="1080" w:firstLine="0"/>
              <w:textAlignment w:val="baseline"/>
              <w:rPr>
                <w:rFonts w:cs="Calibri"/>
                <w:lang w:eastAsia="pl-PL"/>
              </w:rPr>
            </w:pPr>
            <w:r w:rsidRPr="005642FF">
              <w:rPr>
                <w:rFonts w:cs="Calibri"/>
                <w:color w:val="000000"/>
                <w:lang w:eastAsia="pl-PL"/>
              </w:rPr>
              <w:t>Rozwiązanie posiada dodatkową zakładkę zawierającą informacje dotyczącą brakujących aktualizacji dla zainstalowanych aplikacji i systemu operacyjnego. </w:t>
            </w:r>
          </w:p>
          <w:p w14:paraId="7EE519B9" w14:textId="77777777" w:rsidR="005642FF" w:rsidRPr="005642FF" w:rsidRDefault="005642FF" w:rsidP="003C3A6E">
            <w:pPr>
              <w:numPr>
                <w:ilvl w:val="0"/>
                <w:numId w:val="539"/>
              </w:numPr>
              <w:spacing w:before="0" w:after="0" w:line="240" w:lineRule="auto"/>
              <w:ind w:left="1080" w:firstLine="0"/>
              <w:textAlignment w:val="baseline"/>
              <w:rPr>
                <w:rFonts w:cs="Calibri"/>
                <w:lang w:eastAsia="pl-PL"/>
              </w:rPr>
            </w:pPr>
            <w:r w:rsidRPr="005642FF">
              <w:rPr>
                <w:rFonts w:cs="Calibri"/>
                <w:color w:val="000000"/>
                <w:lang w:eastAsia="pl-PL"/>
              </w:rPr>
              <w:t>Istnieje możliwość posortowania i filtrowania brakujących poprawek pod względem ich poziomu krytyczności. </w:t>
            </w:r>
          </w:p>
          <w:p w14:paraId="3618D980" w14:textId="77777777" w:rsidR="005642FF" w:rsidRPr="005642FF" w:rsidRDefault="005642FF" w:rsidP="003C3A6E">
            <w:pPr>
              <w:numPr>
                <w:ilvl w:val="0"/>
                <w:numId w:val="540"/>
              </w:numPr>
              <w:spacing w:before="0" w:after="0" w:line="240" w:lineRule="auto"/>
              <w:ind w:left="1080" w:firstLine="0"/>
              <w:textAlignment w:val="baseline"/>
              <w:rPr>
                <w:rFonts w:cs="Calibri"/>
                <w:lang w:eastAsia="pl-PL"/>
              </w:rPr>
            </w:pPr>
            <w:r w:rsidRPr="005642FF">
              <w:rPr>
                <w:rFonts w:cs="Calibri"/>
                <w:color w:val="000000"/>
                <w:lang w:eastAsia="pl-PL"/>
              </w:rPr>
              <w:t>Informacje dotyczące brakujących poprawek dla aplikacji i systemu operacyjnego zawierają liczbę i typ hostów, na których został wykryty brak danej poprawki. </w:t>
            </w:r>
          </w:p>
          <w:p w14:paraId="725CD0C0" w14:textId="77777777" w:rsidR="005642FF" w:rsidRPr="005642FF" w:rsidRDefault="005642FF" w:rsidP="003C3A6E">
            <w:pPr>
              <w:numPr>
                <w:ilvl w:val="0"/>
                <w:numId w:val="541"/>
              </w:numPr>
              <w:spacing w:before="0" w:after="0" w:line="240" w:lineRule="auto"/>
              <w:ind w:left="1080" w:firstLine="0"/>
              <w:textAlignment w:val="baseline"/>
              <w:rPr>
                <w:rFonts w:cs="Calibri"/>
                <w:lang w:eastAsia="pl-PL"/>
              </w:rPr>
            </w:pPr>
            <w:r w:rsidRPr="005642FF">
              <w:rPr>
                <w:rFonts w:cs="Calibri"/>
                <w:color w:val="000000"/>
                <w:lang w:eastAsia="pl-PL"/>
              </w:rPr>
              <w:t>Po wskazaniu danej poprawki administrator posiada możliwość jej instalacji na wskazanych komputerach lub na wszystkich komputerach i serwerach, dla których dana poprawka została wydana. </w:t>
            </w:r>
          </w:p>
          <w:p w14:paraId="6DC13A00" w14:textId="77777777" w:rsidR="005642FF" w:rsidRPr="005642FF" w:rsidRDefault="005642FF" w:rsidP="003C3A6E">
            <w:pPr>
              <w:numPr>
                <w:ilvl w:val="0"/>
                <w:numId w:val="542"/>
              </w:numPr>
              <w:spacing w:before="0" w:after="0" w:line="240" w:lineRule="auto"/>
              <w:ind w:left="1080" w:firstLine="0"/>
              <w:textAlignment w:val="baseline"/>
              <w:rPr>
                <w:rFonts w:cs="Calibri"/>
                <w:lang w:eastAsia="pl-PL"/>
              </w:rPr>
            </w:pPr>
            <w:r w:rsidRPr="005642FF">
              <w:rPr>
                <w:rFonts w:cs="Calibri"/>
                <w:color w:val="000000"/>
                <w:lang w:eastAsia="pl-PL"/>
              </w:rPr>
              <w:t>Administrator ma możliwość wglądu w historię instalowanych poprawek na chronionych hostach. </w:t>
            </w:r>
          </w:p>
          <w:p w14:paraId="28DB13B4" w14:textId="77777777" w:rsidR="005642FF" w:rsidRPr="005642FF" w:rsidRDefault="005642FF" w:rsidP="003C3A6E">
            <w:pPr>
              <w:numPr>
                <w:ilvl w:val="0"/>
                <w:numId w:val="543"/>
              </w:numPr>
              <w:spacing w:before="0" w:after="0" w:line="240" w:lineRule="auto"/>
              <w:ind w:left="1080" w:firstLine="0"/>
              <w:textAlignment w:val="baseline"/>
              <w:rPr>
                <w:rFonts w:cs="Calibri"/>
                <w:lang w:eastAsia="pl-PL"/>
              </w:rPr>
            </w:pPr>
            <w:r w:rsidRPr="005642FF">
              <w:rPr>
                <w:rFonts w:cs="Calibri"/>
                <w:color w:val="000000"/>
                <w:lang w:eastAsia="pl-PL"/>
              </w:rPr>
              <w:t>Rozwiązanie posiada moduł raportujący w którym wyświetlane są informacje dotyczące stanu ochrony, infekcji </w:t>
            </w:r>
            <w:proofErr w:type="spellStart"/>
            <w:r w:rsidRPr="005642FF">
              <w:rPr>
                <w:rFonts w:cs="Calibri"/>
                <w:color w:val="000000"/>
                <w:lang w:eastAsia="pl-PL"/>
              </w:rPr>
              <w:t>malware</w:t>
            </w:r>
            <w:proofErr w:type="spellEnd"/>
            <w:r w:rsidRPr="005642FF">
              <w:rPr>
                <w:rFonts w:cs="Calibri"/>
                <w:color w:val="000000"/>
                <w:lang w:eastAsia="pl-PL"/>
              </w:rPr>
              <w:t>, instalowanych aplikacji. </w:t>
            </w:r>
          </w:p>
          <w:p w14:paraId="778FA40C" w14:textId="77777777" w:rsidR="005642FF" w:rsidRPr="005642FF" w:rsidRDefault="005642FF" w:rsidP="003C3A6E">
            <w:pPr>
              <w:numPr>
                <w:ilvl w:val="0"/>
                <w:numId w:val="544"/>
              </w:numPr>
              <w:spacing w:before="0" w:after="0" w:line="240" w:lineRule="auto"/>
              <w:ind w:left="1080" w:firstLine="0"/>
              <w:textAlignment w:val="baseline"/>
              <w:rPr>
                <w:rFonts w:cs="Calibri"/>
                <w:lang w:eastAsia="pl-PL"/>
              </w:rPr>
            </w:pPr>
            <w:r w:rsidRPr="005642FF">
              <w:rPr>
                <w:rFonts w:cs="Calibri"/>
                <w:color w:val="000000"/>
                <w:lang w:eastAsia="pl-PL"/>
              </w:rPr>
              <w:t>Raporty mogą być tworzone zgodnie z harmonogramem i wysyłane na wskazane adresy email. </w:t>
            </w:r>
          </w:p>
          <w:p w14:paraId="5C956162" w14:textId="77777777" w:rsidR="005642FF" w:rsidRPr="005642FF" w:rsidRDefault="005642FF" w:rsidP="003C3A6E">
            <w:pPr>
              <w:numPr>
                <w:ilvl w:val="0"/>
                <w:numId w:val="545"/>
              </w:numPr>
              <w:spacing w:before="0" w:after="0" w:line="240" w:lineRule="auto"/>
              <w:ind w:left="1080" w:firstLine="0"/>
              <w:textAlignment w:val="baseline"/>
              <w:rPr>
                <w:rFonts w:cs="Calibri"/>
                <w:lang w:eastAsia="pl-PL"/>
              </w:rPr>
            </w:pPr>
            <w:r w:rsidRPr="005642FF">
              <w:rPr>
                <w:rFonts w:cs="Calibri"/>
                <w:color w:val="000000"/>
                <w:lang w:eastAsia="pl-PL"/>
              </w:rPr>
              <w:t>Rozwiązanie posiada wbudowany mechanizm zarządzania subskrypcjami, z możliwością dodawania nowych kluczy licencyjnych. </w:t>
            </w:r>
          </w:p>
          <w:p w14:paraId="69C5E4B6" w14:textId="77777777" w:rsidR="005642FF" w:rsidRPr="005642FF" w:rsidRDefault="005642FF" w:rsidP="003C3A6E">
            <w:pPr>
              <w:numPr>
                <w:ilvl w:val="0"/>
                <w:numId w:val="546"/>
              </w:numPr>
              <w:spacing w:before="0" w:after="0" w:line="240" w:lineRule="auto"/>
              <w:ind w:left="1080" w:firstLine="0"/>
              <w:textAlignment w:val="baseline"/>
              <w:rPr>
                <w:rFonts w:cs="Calibri"/>
                <w:lang w:eastAsia="pl-PL"/>
              </w:rPr>
            </w:pPr>
            <w:r w:rsidRPr="005642FF">
              <w:rPr>
                <w:rFonts w:cs="Calibri"/>
                <w:color w:val="000000"/>
                <w:lang w:eastAsia="pl-PL"/>
              </w:rPr>
              <w:lastRenderedPageBreak/>
              <w:t>Administrator widzi w konsoli informacje dotyczące produktu na jaki posiada licencję, klucz licencyjny, typy licencji, wykorzystanie oraz daty wygaśnięcia licencji. </w:t>
            </w:r>
          </w:p>
          <w:p w14:paraId="67E3FA79" w14:textId="77777777" w:rsidR="005642FF" w:rsidRPr="005642FF" w:rsidRDefault="005642FF" w:rsidP="003C3A6E">
            <w:pPr>
              <w:numPr>
                <w:ilvl w:val="0"/>
                <w:numId w:val="547"/>
              </w:numPr>
              <w:spacing w:before="0" w:after="0" w:line="240" w:lineRule="auto"/>
              <w:ind w:left="1080" w:firstLine="0"/>
              <w:textAlignment w:val="baseline"/>
              <w:rPr>
                <w:rFonts w:cs="Calibri"/>
                <w:lang w:eastAsia="pl-PL"/>
              </w:rPr>
            </w:pPr>
            <w:r w:rsidRPr="005642FF">
              <w:rPr>
                <w:rFonts w:cs="Calibri"/>
                <w:color w:val="000000"/>
                <w:lang w:eastAsia="pl-PL"/>
              </w:rPr>
              <w:t>Portal zarządzający umożliwia dodawanie kluczy licencyjnych dla innych produktów w celu aktywacji danej funkcjonalności, co najmniej dla systemu EDR, mechanizmów zarządzania podatnościami, ochrony usług Microsoft 365. </w:t>
            </w:r>
          </w:p>
          <w:p w14:paraId="300CE46D" w14:textId="77777777" w:rsidR="005642FF" w:rsidRPr="005642FF" w:rsidRDefault="005642FF" w:rsidP="003C3A6E">
            <w:pPr>
              <w:numPr>
                <w:ilvl w:val="0"/>
                <w:numId w:val="548"/>
              </w:numPr>
              <w:spacing w:before="0" w:after="0" w:line="240" w:lineRule="auto"/>
              <w:ind w:left="1080" w:firstLine="0"/>
              <w:textAlignment w:val="baseline"/>
              <w:rPr>
                <w:rFonts w:cs="Calibri"/>
                <w:lang w:eastAsia="pl-PL"/>
              </w:rPr>
            </w:pPr>
            <w:r w:rsidRPr="005642FF">
              <w:rPr>
                <w:rFonts w:cs="Calibri"/>
                <w:color w:val="000000"/>
                <w:lang w:eastAsia="pl-PL"/>
              </w:rPr>
              <w:t>Dodanie klucza licencyjnego skutkuje aktywacją zawartości dedykowanej zakładki obsługującej dany produkt w portalu zarządzającym. </w:t>
            </w:r>
          </w:p>
          <w:p w14:paraId="79A3F5B9" w14:textId="77777777" w:rsidR="005642FF" w:rsidRPr="005642FF" w:rsidRDefault="005642FF" w:rsidP="003C3A6E">
            <w:pPr>
              <w:numPr>
                <w:ilvl w:val="0"/>
                <w:numId w:val="549"/>
              </w:numPr>
              <w:spacing w:before="0" w:after="0" w:line="240" w:lineRule="auto"/>
              <w:ind w:left="1080" w:firstLine="0"/>
              <w:textAlignment w:val="baseline"/>
              <w:rPr>
                <w:rFonts w:cs="Calibri"/>
                <w:lang w:eastAsia="pl-PL"/>
              </w:rPr>
            </w:pPr>
            <w:r w:rsidRPr="005642FF">
              <w:rPr>
                <w:rFonts w:cs="Calibri"/>
                <w:color w:val="000000"/>
                <w:lang w:eastAsia="pl-PL"/>
              </w:rPr>
              <w:t>Rozwiązanie ma możliwość definiowania różnych profili ustawień dla chronionych urządzeń z poziomu portalu zarządzającego. </w:t>
            </w:r>
          </w:p>
          <w:p w14:paraId="2216A907" w14:textId="77777777" w:rsidR="005642FF" w:rsidRPr="005642FF" w:rsidRDefault="005642FF" w:rsidP="003C3A6E">
            <w:pPr>
              <w:numPr>
                <w:ilvl w:val="0"/>
                <w:numId w:val="550"/>
              </w:numPr>
              <w:spacing w:before="0" w:after="0" w:line="240" w:lineRule="auto"/>
              <w:ind w:left="1080" w:firstLine="0"/>
              <w:textAlignment w:val="baseline"/>
              <w:rPr>
                <w:rFonts w:cs="Calibri"/>
                <w:lang w:eastAsia="pl-PL"/>
              </w:rPr>
            </w:pPr>
            <w:r w:rsidRPr="005642FF">
              <w:rPr>
                <w:rFonts w:cs="Calibri"/>
                <w:color w:val="000000"/>
                <w:lang w:eastAsia="pl-PL"/>
              </w:rPr>
              <w:t>Profile mogą być przypisane do pojedynczych hostów lub do grup. </w:t>
            </w:r>
          </w:p>
          <w:p w14:paraId="5A5F3DE5" w14:textId="77777777" w:rsidR="005642FF" w:rsidRPr="005642FF" w:rsidRDefault="005642FF" w:rsidP="003C3A6E">
            <w:pPr>
              <w:numPr>
                <w:ilvl w:val="0"/>
                <w:numId w:val="551"/>
              </w:numPr>
              <w:spacing w:before="0" w:after="0" w:line="240" w:lineRule="auto"/>
              <w:ind w:left="1080" w:firstLine="0"/>
              <w:textAlignment w:val="baseline"/>
              <w:rPr>
                <w:rFonts w:cs="Calibri"/>
                <w:lang w:eastAsia="pl-PL"/>
              </w:rPr>
            </w:pPr>
            <w:r w:rsidRPr="005642FF">
              <w:rPr>
                <w:rFonts w:cs="Calibri"/>
                <w:color w:val="000000"/>
                <w:lang w:eastAsia="pl-PL"/>
              </w:rPr>
              <w:t>Profile mogą być automatycznie przypisywane do hostów spełniających określone warunki w tym: adresy IP, DNS, nazwa WINS, przynależność do AD. </w:t>
            </w:r>
          </w:p>
          <w:p w14:paraId="12D6578E" w14:textId="77777777" w:rsidR="005642FF" w:rsidRPr="005642FF" w:rsidRDefault="005642FF" w:rsidP="003C3A6E">
            <w:pPr>
              <w:numPr>
                <w:ilvl w:val="0"/>
                <w:numId w:val="552"/>
              </w:numPr>
              <w:spacing w:before="0" w:after="0" w:line="240" w:lineRule="auto"/>
              <w:ind w:left="1080" w:firstLine="0"/>
              <w:textAlignment w:val="baseline"/>
              <w:rPr>
                <w:rFonts w:cs="Calibri"/>
                <w:lang w:eastAsia="pl-PL"/>
              </w:rPr>
            </w:pPr>
            <w:r w:rsidRPr="005642FF">
              <w:rPr>
                <w:rFonts w:cs="Calibri"/>
                <w:color w:val="000000"/>
                <w:lang w:eastAsia="pl-PL"/>
              </w:rPr>
              <w:t>W przypadku automatycznego przypisywania profili, system pozwala na automatyczne dodawanie </w:t>
            </w:r>
            <w:proofErr w:type="spellStart"/>
            <w:r w:rsidRPr="005642FF">
              <w:rPr>
                <w:rFonts w:cs="Calibri"/>
                <w:color w:val="000000"/>
                <w:lang w:eastAsia="pl-PL"/>
              </w:rPr>
              <w:t>tagów</w:t>
            </w:r>
            <w:proofErr w:type="spellEnd"/>
            <w:r w:rsidRPr="005642FF">
              <w:rPr>
                <w:rFonts w:cs="Calibri"/>
                <w:color w:val="000000"/>
                <w:lang w:eastAsia="pl-PL"/>
              </w:rPr>
              <w:t> dla hostów które otrzymają dany profil konfiguracyjny. </w:t>
            </w:r>
          </w:p>
          <w:p w14:paraId="43E9A280" w14:textId="77777777" w:rsidR="005642FF" w:rsidRPr="005642FF" w:rsidRDefault="005642FF" w:rsidP="003C3A6E">
            <w:pPr>
              <w:numPr>
                <w:ilvl w:val="0"/>
                <w:numId w:val="553"/>
              </w:numPr>
              <w:spacing w:before="0" w:after="0" w:line="240" w:lineRule="auto"/>
              <w:ind w:left="1080" w:firstLine="0"/>
              <w:textAlignment w:val="baseline"/>
              <w:rPr>
                <w:rFonts w:cs="Calibri"/>
                <w:lang w:eastAsia="pl-PL"/>
              </w:rPr>
            </w:pPr>
            <w:r w:rsidRPr="005642FF">
              <w:rPr>
                <w:rFonts w:cs="Calibri"/>
                <w:color w:val="000000"/>
                <w:lang w:eastAsia="pl-PL"/>
              </w:rPr>
              <w:t>Istnieje możliwość porównania 2 profili konfiguracyjnych w celu wyświetlenia różnic pomiędzy nimi. </w:t>
            </w:r>
          </w:p>
          <w:p w14:paraId="750BE003" w14:textId="77777777" w:rsidR="005642FF" w:rsidRPr="005642FF" w:rsidRDefault="005642FF" w:rsidP="003C3A6E">
            <w:pPr>
              <w:numPr>
                <w:ilvl w:val="0"/>
                <w:numId w:val="554"/>
              </w:numPr>
              <w:spacing w:before="0" w:after="0" w:line="240" w:lineRule="auto"/>
              <w:ind w:left="1080" w:firstLine="0"/>
              <w:textAlignment w:val="baseline"/>
              <w:rPr>
                <w:rFonts w:cs="Calibri"/>
                <w:lang w:eastAsia="pl-PL"/>
              </w:rPr>
            </w:pPr>
            <w:r w:rsidRPr="005642FF">
              <w:rPr>
                <w:rFonts w:cs="Calibri"/>
                <w:color w:val="000000"/>
                <w:lang w:eastAsia="pl-PL"/>
              </w:rPr>
              <w:t>Rozwiązanie pozwala administratorowi podczas tworzenia profili wskazanie funkcjonalności, które mogą być zmieniane przez użytkownika od strony chronionego hosta – możliwość wprowadzanych zmian jest do określenia dla poszczególnych funkcji programu oraz całości konfiguracji. </w:t>
            </w:r>
          </w:p>
          <w:p w14:paraId="639DD949" w14:textId="77777777" w:rsidR="005642FF" w:rsidRPr="005642FF" w:rsidRDefault="005642FF" w:rsidP="003C3A6E">
            <w:pPr>
              <w:numPr>
                <w:ilvl w:val="0"/>
                <w:numId w:val="555"/>
              </w:numPr>
              <w:spacing w:before="0" w:after="0" w:line="240" w:lineRule="auto"/>
              <w:ind w:left="1080" w:firstLine="0"/>
              <w:textAlignment w:val="baseline"/>
              <w:rPr>
                <w:rFonts w:cs="Calibri"/>
                <w:lang w:eastAsia="pl-PL"/>
              </w:rPr>
            </w:pPr>
            <w:r w:rsidRPr="005642FF">
              <w:rPr>
                <w:rFonts w:cs="Calibri"/>
                <w:color w:val="000000"/>
                <w:lang w:eastAsia="pl-PL"/>
              </w:rPr>
              <w:t>Z poziomu portalu zarządzającego istnieje możliwość pobrania plików instalacyjnych, wykorzystywanych do instalacji agenta na objętych licencją hostach. </w:t>
            </w:r>
          </w:p>
          <w:p w14:paraId="39A5ABA6" w14:textId="77777777" w:rsidR="005642FF" w:rsidRPr="005642FF" w:rsidRDefault="005642FF" w:rsidP="003C3A6E">
            <w:pPr>
              <w:numPr>
                <w:ilvl w:val="0"/>
                <w:numId w:val="556"/>
              </w:numPr>
              <w:spacing w:before="0" w:after="0" w:line="240" w:lineRule="auto"/>
              <w:ind w:left="1080" w:firstLine="0"/>
              <w:textAlignment w:val="baseline"/>
              <w:rPr>
                <w:rFonts w:cs="Calibri"/>
                <w:lang w:eastAsia="pl-PL"/>
              </w:rPr>
            </w:pPr>
            <w:r w:rsidRPr="005642FF">
              <w:rPr>
                <w:rFonts w:cs="Calibri"/>
                <w:color w:val="000000"/>
                <w:lang w:eastAsia="pl-PL"/>
              </w:rPr>
              <w:t>Pliki instalacyjne mają posiadać plików .EXE, .MSI .MPKG, .DEB, .RPM w zależności od platformy i typu systemu na jakich ma zostać zainstalowany agent. </w:t>
            </w:r>
          </w:p>
          <w:p w14:paraId="23B6C8E3" w14:textId="77777777" w:rsidR="005642FF" w:rsidRPr="005642FF" w:rsidRDefault="005642FF" w:rsidP="003C3A6E">
            <w:pPr>
              <w:numPr>
                <w:ilvl w:val="0"/>
                <w:numId w:val="557"/>
              </w:numPr>
              <w:spacing w:before="0" w:after="0" w:line="240" w:lineRule="auto"/>
              <w:ind w:left="1080" w:firstLine="0"/>
              <w:textAlignment w:val="baseline"/>
              <w:rPr>
                <w:rFonts w:cs="Calibri"/>
                <w:lang w:eastAsia="pl-PL"/>
              </w:rPr>
            </w:pPr>
            <w:r w:rsidRPr="005642FF">
              <w:rPr>
                <w:rFonts w:cs="Calibri"/>
                <w:color w:val="000000"/>
                <w:lang w:eastAsia="pl-PL"/>
              </w:rPr>
              <w:t>Tworzone profile muszą dają administratorowi możliwość blokowania ustawień konfiguracyjnych aplikacji zainstalowanych od strony stacji roboczych w celu uniemożliwienia ich modyfikacji przez lokalnego użytkownika. </w:t>
            </w:r>
          </w:p>
          <w:p w14:paraId="36456E2E" w14:textId="77777777" w:rsidR="005642FF" w:rsidRPr="005642FF" w:rsidRDefault="005642FF" w:rsidP="003C3A6E">
            <w:pPr>
              <w:numPr>
                <w:ilvl w:val="0"/>
                <w:numId w:val="558"/>
              </w:numPr>
              <w:spacing w:before="0" w:after="0" w:line="240" w:lineRule="auto"/>
              <w:ind w:left="1080" w:firstLine="0"/>
              <w:textAlignment w:val="baseline"/>
              <w:rPr>
                <w:rFonts w:cs="Calibri"/>
                <w:lang w:eastAsia="pl-PL"/>
              </w:rPr>
            </w:pPr>
            <w:r w:rsidRPr="005642FF">
              <w:rPr>
                <w:rFonts w:cs="Calibri"/>
                <w:color w:val="000000"/>
                <w:lang w:eastAsia="pl-PL"/>
              </w:rPr>
              <w:t>Administrator posiada możliwość wyświetlenia dodatkowych szczegółów dotyczących chronionych hostów. </w:t>
            </w:r>
          </w:p>
          <w:p w14:paraId="20A099A7" w14:textId="77777777" w:rsidR="005642FF" w:rsidRPr="005642FF" w:rsidRDefault="005642FF" w:rsidP="003C3A6E">
            <w:pPr>
              <w:numPr>
                <w:ilvl w:val="0"/>
                <w:numId w:val="559"/>
              </w:numPr>
              <w:spacing w:before="0" w:after="0" w:line="240" w:lineRule="auto"/>
              <w:ind w:left="1080" w:firstLine="0"/>
              <w:textAlignment w:val="baseline"/>
              <w:rPr>
                <w:rFonts w:cs="Calibri"/>
                <w:lang w:eastAsia="pl-PL"/>
              </w:rPr>
            </w:pPr>
            <w:r w:rsidRPr="005642FF">
              <w:rPr>
                <w:rFonts w:cs="Calibri"/>
                <w:color w:val="000000"/>
                <w:lang w:eastAsia="pl-PL"/>
              </w:rPr>
              <w:t xml:space="preserve">Administrator posiada do wyboru ponad 100 różnych dodatkowych informacji, które mogą być widoczne w tym co najmniej: wersji BIOS, identyfikatora CPU, ilości rdzeni </w:t>
            </w:r>
            <w:r w:rsidRPr="005642FF">
              <w:rPr>
                <w:rFonts w:cs="Calibri"/>
                <w:color w:val="000000"/>
                <w:lang w:eastAsia="pl-PL"/>
              </w:rPr>
              <w:lastRenderedPageBreak/>
              <w:t>procesora, wolnej ilości miejsca na dysku, informacji o fakcie wykorzystania systemu operacyjnego Windows, który osiągnął cykl end of life, aktywnego wygaszacza ekranu, zalogowanego konta administracyjnego. </w:t>
            </w:r>
          </w:p>
          <w:p w14:paraId="4C336552" w14:textId="77777777" w:rsidR="005642FF" w:rsidRPr="005642FF" w:rsidRDefault="005642FF" w:rsidP="003C3A6E">
            <w:pPr>
              <w:numPr>
                <w:ilvl w:val="0"/>
                <w:numId w:val="560"/>
              </w:numPr>
              <w:spacing w:before="0" w:after="0" w:line="240" w:lineRule="auto"/>
              <w:ind w:left="1080" w:firstLine="0"/>
              <w:textAlignment w:val="baseline"/>
              <w:rPr>
                <w:rFonts w:cs="Calibri"/>
                <w:lang w:eastAsia="pl-PL"/>
              </w:rPr>
            </w:pPr>
            <w:r w:rsidRPr="005642FF">
              <w:rPr>
                <w:rFonts w:cs="Calibri"/>
                <w:color w:val="000000"/>
                <w:lang w:eastAsia="pl-PL"/>
              </w:rPr>
              <w:t>Portal zarządzający pozwala na zarządzanie oprogramowaniem instalowanym na urządzeniach mobilnych (smartphony) w przypadku posiadania odpowiedniej licencji. </w:t>
            </w:r>
          </w:p>
          <w:p w14:paraId="6AC2E9D5" w14:textId="77777777" w:rsidR="005642FF" w:rsidRPr="005642FF" w:rsidRDefault="005642FF" w:rsidP="003C3A6E">
            <w:pPr>
              <w:numPr>
                <w:ilvl w:val="0"/>
                <w:numId w:val="561"/>
              </w:numPr>
              <w:spacing w:before="0" w:after="0" w:line="240" w:lineRule="auto"/>
              <w:ind w:left="1080" w:firstLine="0"/>
              <w:textAlignment w:val="baseline"/>
              <w:rPr>
                <w:rFonts w:cs="Calibri"/>
                <w:lang w:eastAsia="pl-PL"/>
              </w:rPr>
            </w:pPr>
            <w:r w:rsidRPr="005642FF">
              <w:rPr>
                <w:rFonts w:cs="Calibri"/>
                <w:color w:val="000000"/>
                <w:lang w:eastAsia="pl-PL"/>
              </w:rPr>
              <w:t>Konsola posiada możliwość definiowania wielu kont administratorów o różnych poziomach dostępu. </w:t>
            </w:r>
          </w:p>
          <w:p w14:paraId="5291718F" w14:textId="77777777" w:rsidR="005642FF" w:rsidRPr="005642FF" w:rsidRDefault="005642FF" w:rsidP="003C3A6E">
            <w:pPr>
              <w:numPr>
                <w:ilvl w:val="0"/>
                <w:numId w:val="562"/>
              </w:numPr>
              <w:spacing w:before="0" w:after="0" w:line="240" w:lineRule="auto"/>
              <w:ind w:left="1080" w:firstLine="0"/>
              <w:textAlignment w:val="baseline"/>
              <w:rPr>
                <w:rFonts w:cs="Calibri"/>
                <w:lang w:eastAsia="pl-PL"/>
              </w:rPr>
            </w:pPr>
            <w:r w:rsidRPr="005642FF">
              <w:rPr>
                <w:rFonts w:cs="Calibri"/>
                <w:color w:val="000000"/>
                <w:lang w:eastAsia="pl-PL"/>
              </w:rPr>
              <w:t>W ramach posiadanych licencji istnieje możliwość przenoszenia oprogramowania w ramach danego klucza subskrypcji z jednej stacji roboczej na inną. </w:t>
            </w:r>
          </w:p>
          <w:p w14:paraId="30BE6B58" w14:textId="77777777" w:rsidR="005642FF" w:rsidRPr="005642FF" w:rsidRDefault="005642FF" w:rsidP="003C3A6E">
            <w:pPr>
              <w:numPr>
                <w:ilvl w:val="0"/>
                <w:numId w:val="563"/>
              </w:numPr>
              <w:spacing w:before="0" w:after="0" w:line="240" w:lineRule="auto"/>
              <w:ind w:left="1080" w:firstLine="0"/>
              <w:textAlignment w:val="baseline"/>
              <w:rPr>
                <w:rFonts w:cs="Calibri"/>
                <w:lang w:eastAsia="pl-PL"/>
              </w:rPr>
            </w:pPr>
            <w:r w:rsidRPr="005642FF">
              <w:rPr>
                <w:rFonts w:cs="Calibri"/>
                <w:color w:val="000000"/>
                <w:lang w:eastAsia="pl-PL"/>
              </w:rPr>
              <w:t>Konsola posiada wbudowane narzędzie umożliwiające wygenerowanie podsumowania zdarzeń bezpieczeństwa z okresu ostatnich 7 dni. </w:t>
            </w:r>
          </w:p>
          <w:p w14:paraId="1428D421" w14:textId="77777777" w:rsidR="005642FF" w:rsidRPr="005642FF" w:rsidRDefault="005642FF" w:rsidP="003C3A6E">
            <w:pPr>
              <w:numPr>
                <w:ilvl w:val="0"/>
                <w:numId w:val="564"/>
              </w:numPr>
              <w:spacing w:before="0" w:after="0" w:line="240" w:lineRule="auto"/>
              <w:ind w:left="1080" w:firstLine="0"/>
              <w:textAlignment w:val="baseline"/>
              <w:rPr>
                <w:rFonts w:cs="Calibri"/>
                <w:lang w:eastAsia="pl-PL"/>
              </w:rPr>
            </w:pPr>
            <w:r w:rsidRPr="005642FF">
              <w:rPr>
                <w:rFonts w:cs="Calibri"/>
                <w:color w:val="000000"/>
                <w:lang w:eastAsia="pl-PL"/>
              </w:rPr>
              <w:t>Narzędzie w swoim działaniu wykorzystuje mechanizmy sztucznej inteligencji. </w:t>
            </w:r>
          </w:p>
          <w:p w14:paraId="7D5EC290" w14:textId="77777777" w:rsidR="005642FF" w:rsidRPr="005642FF" w:rsidRDefault="005642FF" w:rsidP="003C3A6E">
            <w:pPr>
              <w:numPr>
                <w:ilvl w:val="0"/>
                <w:numId w:val="565"/>
              </w:numPr>
              <w:spacing w:before="0" w:after="0" w:line="240" w:lineRule="auto"/>
              <w:ind w:left="1080" w:firstLine="0"/>
              <w:textAlignment w:val="baseline"/>
              <w:rPr>
                <w:rFonts w:cs="Calibri"/>
                <w:lang w:eastAsia="pl-PL"/>
              </w:rPr>
            </w:pPr>
            <w:r w:rsidRPr="005642FF">
              <w:rPr>
                <w:rFonts w:cs="Calibri"/>
                <w:color w:val="000000"/>
                <w:lang w:eastAsia="pl-PL"/>
              </w:rPr>
              <w:t>Wygenerowane podsumowanie zdarzeń bezpieczeństwa dostępne jest w języku wykorzystywanym w konsoli </w:t>
            </w:r>
          </w:p>
          <w:p w14:paraId="375B0094" w14:textId="77777777" w:rsidR="005642FF" w:rsidRPr="005642FF" w:rsidRDefault="005642FF" w:rsidP="003C3A6E">
            <w:pPr>
              <w:numPr>
                <w:ilvl w:val="0"/>
                <w:numId w:val="566"/>
              </w:numPr>
              <w:spacing w:before="0" w:after="0" w:line="240" w:lineRule="auto"/>
              <w:ind w:left="1080" w:firstLine="0"/>
              <w:textAlignment w:val="baseline"/>
              <w:rPr>
                <w:rFonts w:cs="Calibri"/>
                <w:lang w:eastAsia="pl-PL"/>
              </w:rPr>
            </w:pPr>
            <w:r w:rsidRPr="005642FF">
              <w:rPr>
                <w:rFonts w:cs="Calibri"/>
                <w:color w:val="000000"/>
                <w:lang w:eastAsia="pl-PL"/>
              </w:rPr>
              <w:t>Korzystanie z narzędzia nie wymaga posiadania dodatkowej licencji. </w:t>
            </w:r>
          </w:p>
        </w:tc>
      </w:tr>
      <w:tr w:rsidR="005642FF" w:rsidRPr="005642FF" w14:paraId="7F8B7869" w14:textId="77777777">
        <w:trPr>
          <w:trHeight w:val="300"/>
        </w:trPr>
        <w:tc>
          <w:tcPr>
            <w:tcW w:w="1980" w:type="dxa"/>
            <w:tcBorders>
              <w:top w:val="single" w:sz="6" w:space="0" w:color="auto"/>
              <w:left w:val="single" w:sz="6" w:space="0" w:color="auto"/>
              <w:bottom w:val="single" w:sz="6" w:space="0" w:color="auto"/>
              <w:right w:val="single" w:sz="6" w:space="0" w:color="auto"/>
            </w:tcBorders>
            <w:hideMark/>
          </w:tcPr>
          <w:p w14:paraId="4F6056B9" w14:textId="1ABD16B5"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lastRenderedPageBreak/>
              <w:t>Funkcjonalność</w:t>
            </w:r>
          </w:p>
        </w:tc>
        <w:tc>
          <w:tcPr>
            <w:tcW w:w="7020" w:type="dxa"/>
            <w:tcBorders>
              <w:top w:val="single" w:sz="6" w:space="0" w:color="auto"/>
              <w:left w:val="single" w:sz="6" w:space="0" w:color="auto"/>
              <w:bottom w:val="single" w:sz="6" w:space="0" w:color="auto"/>
              <w:right w:val="single" w:sz="6" w:space="0" w:color="auto"/>
            </w:tcBorders>
            <w:hideMark/>
          </w:tcPr>
          <w:p w14:paraId="3DEBC85B" w14:textId="77777777" w:rsidR="005642FF" w:rsidRPr="005642FF" w:rsidRDefault="005642FF" w:rsidP="003C3A6E">
            <w:pPr>
              <w:numPr>
                <w:ilvl w:val="0"/>
                <w:numId w:val="567"/>
              </w:numPr>
              <w:spacing w:before="0" w:after="0" w:line="240" w:lineRule="auto"/>
              <w:ind w:left="1080" w:firstLine="0"/>
              <w:textAlignment w:val="baseline"/>
              <w:rPr>
                <w:rFonts w:cs="Calibri"/>
                <w:lang w:eastAsia="pl-PL"/>
              </w:rPr>
            </w:pPr>
            <w:r w:rsidRPr="005642FF">
              <w:rPr>
                <w:rFonts w:cs="Calibri"/>
                <w:lang w:eastAsia="pl-PL"/>
              </w:rPr>
              <w:t>Ochrona antywirusowa realizowana na wielu poziomach, tj.: monitora kontrolującego system w tle, modułu skanowania heurystycznego, modułu skanującego nośniki wymienne, monitora ruchu http oraz modułu wykrywającego </w:t>
            </w:r>
            <w:proofErr w:type="spellStart"/>
            <w:r w:rsidRPr="005642FF">
              <w:rPr>
                <w:rFonts w:cs="Calibri"/>
                <w:lang w:eastAsia="pl-PL"/>
              </w:rPr>
              <w:t>rootkity</w:t>
            </w:r>
            <w:proofErr w:type="spellEnd"/>
            <w:r w:rsidRPr="005642FF">
              <w:rPr>
                <w:rFonts w:cs="Calibri"/>
                <w:lang w:eastAsia="pl-PL"/>
              </w:rPr>
              <w:t>. </w:t>
            </w:r>
          </w:p>
          <w:p w14:paraId="19721A09" w14:textId="77777777" w:rsidR="005642FF" w:rsidRPr="005642FF" w:rsidRDefault="005642FF" w:rsidP="003C3A6E">
            <w:pPr>
              <w:numPr>
                <w:ilvl w:val="0"/>
                <w:numId w:val="568"/>
              </w:numPr>
              <w:spacing w:before="0" w:after="0" w:line="240" w:lineRule="auto"/>
              <w:ind w:left="1080" w:firstLine="0"/>
              <w:textAlignment w:val="baseline"/>
              <w:rPr>
                <w:rFonts w:cs="Calibri"/>
                <w:lang w:eastAsia="pl-PL"/>
              </w:rPr>
            </w:pPr>
            <w:r w:rsidRPr="005642FF">
              <w:rPr>
                <w:rFonts w:cs="Calibri"/>
                <w:lang w:eastAsia="pl-PL"/>
              </w:rPr>
              <w:t>Rozwiązanie posiada wbudowany mechanizm ochrony przed zagrożeniami typu </w:t>
            </w:r>
            <w:proofErr w:type="spellStart"/>
            <w:r w:rsidRPr="005642FF">
              <w:rPr>
                <w:rFonts w:cs="Calibri"/>
                <w:lang w:eastAsia="pl-PL"/>
              </w:rPr>
              <w:t>ransonmware</w:t>
            </w:r>
            <w:proofErr w:type="spellEnd"/>
            <w:r w:rsidRPr="005642FF">
              <w:rPr>
                <w:rFonts w:cs="Calibri"/>
                <w:lang w:eastAsia="pl-PL"/>
              </w:rPr>
              <w:t>. </w:t>
            </w:r>
          </w:p>
          <w:p w14:paraId="495D8FFB" w14:textId="77777777" w:rsidR="005642FF" w:rsidRPr="005642FF" w:rsidRDefault="005642FF" w:rsidP="003C3A6E">
            <w:pPr>
              <w:numPr>
                <w:ilvl w:val="0"/>
                <w:numId w:val="569"/>
              </w:numPr>
              <w:spacing w:before="0" w:after="0" w:line="240" w:lineRule="auto"/>
              <w:ind w:left="1080" w:firstLine="0"/>
              <w:textAlignment w:val="baseline"/>
              <w:rPr>
                <w:rFonts w:cs="Calibri"/>
                <w:lang w:eastAsia="pl-PL"/>
              </w:rPr>
            </w:pPr>
            <w:r w:rsidRPr="005642FF">
              <w:rPr>
                <w:rFonts w:cs="Calibri"/>
                <w:lang w:eastAsia="pl-PL"/>
              </w:rPr>
              <w:t>Rozwiązanie wspiera technologię </w:t>
            </w:r>
            <w:proofErr w:type="spellStart"/>
            <w:r w:rsidRPr="005642FF">
              <w:rPr>
                <w:rFonts w:cs="Calibri"/>
                <w:lang w:eastAsia="pl-PL"/>
              </w:rPr>
              <w:t>Antimalware</w:t>
            </w:r>
            <w:proofErr w:type="spellEnd"/>
            <w:r w:rsidRPr="005642FF">
              <w:rPr>
                <w:rFonts w:cs="Calibri"/>
                <w:lang w:eastAsia="pl-PL"/>
              </w:rPr>
              <w:t> Scan Interface (AMSI) </w:t>
            </w:r>
          </w:p>
          <w:p w14:paraId="25695951" w14:textId="77777777" w:rsidR="005642FF" w:rsidRPr="005642FF" w:rsidRDefault="005642FF" w:rsidP="003C3A6E">
            <w:pPr>
              <w:numPr>
                <w:ilvl w:val="0"/>
                <w:numId w:val="570"/>
              </w:numPr>
              <w:spacing w:before="0" w:after="0" w:line="240" w:lineRule="auto"/>
              <w:ind w:left="1080" w:firstLine="0"/>
              <w:textAlignment w:val="baseline"/>
              <w:rPr>
                <w:rFonts w:cs="Calibri"/>
                <w:lang w:eastAsia="pl-PL"/>
              </w:rPr>
            </w:pPr>
            <w:r w:rsidRPr="005642FF">
              <w:rPr>
                <w:rFonts w:cs="Calibri"/>
                <w:lang w:eastAsia="pl-PL"/>
              </w:rPr>
              <w:t>Rozwiązanie umożliwia wybór plików do skanowania – wszystkich plików lub tylko plików o określonych rozszerzeniach. </w:t>
            </w:r>
          </w:p>
          <w:p w14:paraId="559436B1" w14:textId="77777777" w:rsidR="005642FF" w:rsidRPr="005642FF" w:rsidRDefault="005642FF" w:rsidP="003C3A6E">
            <w:pPr>
              <w:numPr>
                <w:ilvl w:val="0"/>
                <w:numId w:val="571"/>
              </w:numPr>
              <w:spacing w:before="0" w:after="0" w:line="240" w:lineRule="auto"/>
              <w:ind w:left="1080" w:firstLine="0"/>
              <w:textAlignment w:val="baseline"/>
              <w:rPr>
                <w:rFonts w:cs="Calibri"/>
                <w:lang w:eastAsia="pl-PL"/>
              </w:rPr>
            </w:pPr>
            <w:r w:rsidRPr="005642FF">
              <w:rPr>
                <w:rFonts w:cs="Calibri"/>
                <w:lang w:eastAsia="pl-PL"/>
              </w:rPr>
              <w:t>W momencie wykrycia infekcji rozwiązanie automatycznie stara się wyleczyć plik, a jeśli nie jest to możliwe przenosi go do bezpiecznego folderu kwarantanny. </w:t>
            </w:r>
          </w:p>
          <w:p w14:paraId="3202FBF8" w14:textId="77777777" w:rsidR="005642FF" w:rsidRPr="005642FF" w:rsidRDefault="005642FF" w:rsidP="003C3A6E">
            <w:pPr>
              <w:numPr>
                <w:ilvl w:val="0"/>
                <w:numId w:val="572"/>
              </w:numPr>
              <w:spacing w:before="0" w:after="0" w:line="240" w:lineRule="auto"/>
              <w:ind w:left="1080" w:firstLine="0"/>
              <w:textAlignment w:val="baseline"/>
              <w:rPr>
                <w:rFonts w:cs="Calibri"/>
                <w:lang w:eastAsia="pl-PL"/>
              </w:rPr>
            </w:pPr>
            <w:r w:rsidRPr="005642FF">
              <w:rPr>
                <w:rFonts w:cs="Calibri"/>
                <w:lang w:eastAsia="pl-PL"/>
              </w:rPr>
              <w:t>Rozwiązanie posiada możliwość ręcznej reakcji na wykryte zagrożenie, w takim przypadku pozwala na: wyleczenie pliku, usunięcie, przeniesienie do kwarantanny, zmiany nazwy, zablokowania. </w:t>
            </w:r>
          </w:p>
          <w:p w14:paraId="37892080" w14:textId="77777777" w:rsidR="005642FF" w:rsidRPr="005642FF" w:rsidRDefault="005642FF" w:rsidP="003C3A6E">
            <w:pPr>
              <w:numPr>
                <w:ilvl w:val="0"/>
                <w:numId w:val="573"/>
              </w:numPr>
              <w:spacing w:before="0" w:after="0" w:line="240" w:lineRule="auto"/>
              <w:ind w:left="1080" w:firstLine="0"/>
              <w:textAlignment w:val="baseline"/>
              <w:rPr>
                <w:rFonts w:cs="Calibri"/>
                <w:lang w:eastAsia="pl-PL"/>
              </w:rPr>
            </w:pPr>
            <w:r w:rsidRPr="005642FF">
              <w:rPr>
                <w:rFonts w:cs="Calibri"/>
                <w:lang w:eastAsia="pl-PL"/>
              </w:rPr>
              <w:t>Rozwiązanie chroni plik systemowy HOSTS przed nieautoryzowanymi zmianami. </w:t>
            </w:r>
          </w:p>
          <w:p w14:paraId="22B0AC50" w14:textId="77777777" w:rsidR="005642FF" w:rsidRPr="005642FF" w:rsidRDefault="005642FF" w:rsidP="003C3A6E">
            <w:pPr>
              <w:numPr>
                <w:ilvl w:val="0"/>
                <w:numId w:val="574"/>
              </w:numPr>
              <w:spacing w:before="0" w:after="0" w:line="240" w:lineRule="auto"/>
              <w:ind w:left="1080" w:firstLine="0"/>
              <w:textAlignment w:val="baseline"/>
              <w:rPr>
                <w:rFonts w:cs="Calibri"/>
                <w:lang w:eastAsia="pl-PL"/>
              </w:rPr>
            </w:pPr>
            <w:r w:rsidRPr="005642FF">
              <w:rPr>
                <w:rFonts w:cs="Calibri"/>
                <w:lang w:eastAsia="pl-PL"/>
              </w:rPr>
              <w:t>Rozwiązanie posiada mechanizmy skanujące dyski sieciowe. </w:t>
            </w:r>
          </w:p>
          <w:p w14:paraId="6ECF3C6C" w14:textId="77777777" w:rsidR="005642FF" w:rsidRPr="005642FF" w:rsidRDefault="005642FF" w:rsidP="003C3A6E">
            <w:pPr>
              <w:numPr>
                <w:ilvl w:val="0"/>
                <w:numId w:val="575"/>
              </w:numPr>
              <w:spacing w:before="0" w:after="0" w:line="240" w:lineRule="auto"/>
              <w:ind w:left="1080" w:firstLine="0"/>
              <w:textAlignment w:val="baseline"/>
              <w:rPr>
                <w:rFonts w:cs="Calibri"/>
                <w:lang w:eastAsia="pl-PL"/>
              </w:rPr>
            </w:pPr>
            <w:r w:rsidRPr="005642FF">
              <w:rPr>
                <w:rFonts w:cs="Calibri"/>
                <w:lang w:eastAsia="pl-PL"/>
              </w:rPr>
              <w:lastRenderedPageBreak/>
              <w:t>Skanowanie dysków sieciowych jest możliwe dla dowolnych operacji na takich zasobach lub tylko przy wykonywaniu znajdujących się tam plików. </w:t>
            </w:r>
          </w:p>
          <w:p w14:paraId="1F4DE064" w14:textId="77777777" w:rsidR="005642FF" w:rsidRPr="005642FF" w:rsidRDefault="005642FF" w:rsidP="003C3A6E">
            <w:pPr>
              <w:numPr>
                <w:ilvl w:val="0"/>
                <w:numId w:val="576"/>
              </w:numPr>
              <w:spacing w:before="0" w:after="0" w:line="240" w:lineRule="auto"/>
              <w:ind w:left="1080" w:firstLine="0"/>
              <w:textAlignment w:val="baseline"/>
              <w:rPr>
                <w:rFonts w:cs="Calibri"/>
                <w:lang w:eastAsia="pl-PL"/>
              </w:rPr>
            </w:pPr>
            <w:r w:rsidRPr="005642FF">
              <w:rPr>
                <w:rFonts w:cs="Calibri"/>
                <w:lang w:eastAsia="pl-PL"/>
              </w:rPr>
              <w:t>Rozwiązanie posiada możliwość tworzenia </w:t>
            </w:r>
            <w:proofErr w:type="spellStart"/>
            <w:r w:rsidRPr="005642FF">
              <w:rPr>
                <w:rFonts w:cs="Calibri"/>
                <w:lang w:eastAsia="pl-PL"/>
              </w:rPr>
              <w:t>wykluczeń</w:t>
            </w:r>
            <w:proofErr w:type="spellEnd"/>
            <w:r w:rsidRPr="005642FF">
              <w:rPr>
                <w:rFonts w:cs="Calibri"/>
                <w:lang w:eastAsia="pl-PL"/>
              </w:rPr>
              <w:t> dla mechanizmów ochrony w czasie rzeczywistym, w tym co najmniej dla: plików, folderów, procesów. </w:t>
            </w:r>
          </w:p>
          <w:p w14:paraId="09A61833" w14:textId="77777777" w:rsidR="005642FF" w:rsidRPr="005642FF" w:rsidRDefault="005642FF" w:rsidP="003C3A6E">
            <w:pPr>
              <w:numPr>
                <w:ilvl w:val="0"/>
                <w:numId w:val="577"/>
              </w:numPr>
              <w:spacing w:before="0" w:after="0" w:line="240" w:lineRule="auto"/>
              <w:ind w:left="1080" w:firstLine="0"/>
              <w:textAlignment w:val="baseline"/>
              <w:rPr>
                <w:rFonts w:cs="Calibri"/>
                <w:lang w:eastAsia="pl-PL"/>
              </w:rPr>
            </w:pPr>
            <w:r w:rsidRPr="005642FF">
              <w:rPr>
                <w:rFonts w:cs="Calibri"/>
                <w:lang w:eastAsia="pl-PL"/>
              </w:rPr>
              <w:t>Rozwiązanie posiada mechanizm ochrony ruchu http chroniący użytkownika przed </w:t>
            </w:r>
            <w:proofErr w:type="spellStart"/>
            <w:r w:rsidRPr="005642FF">
              <w:rPr>
                <w:rFonts w:cs="Calibri"/>
                <w:lang w:eastAsia="pl-PL"/>
              </w:rPr>
              <w:t>malware</w:t>
            </w:r>
            <w:proofErr w:type="spellEnd"/>
            <w:r w:rsidRPr="005642FF">
              <w:rPr>
                <w:rFonts w:cs="Calibri"/>
                <w:lang w:eastAsia="pl-PL"/>
              </w:rPr>
              <w:t> oraz </w:t>
            </w:r>
            <w:proofErr w:type="spellStart"/>
            <w:r w:rsidRPr="005642FF">
              <w:rPr>
                <w:rFonts w:cs="Calibri"/>
                <w:lang w:eastAsia="pl-PL"/>
              </w:rPr>
              <w:t>phishingiem</w:t>
            </w:r>
            <w:proofErr w:type="spellEnd"/>
            <w:r w:rsidRPr="005642FF">
              <w:rPr>
                <w:rFonts w:cs="Calibri"/>
                <w:lang w:eastAsia="pl-PL"/>
              </w:rPr>
              <w:t>. </w:t>
            </w:r>
          </w:p>
          <w:p w14:paraId="43FB1506" w14:textId="77777777" w:rsidR="005642FF" w:rsidRPr="005642FF" w:rsidRDefault="005642FF" w:rsidP="003C3A6E">
            <w:pPr>
              <w:numPr>
                <w:ilvl w:val="0"/>
                <w:numId w:val="578"/>
              </w:numPr>
              <w:spacing w:before="0" w:after="0" w:line="240" w:lineRule="auto"/>
              <w:ind w:left="1080" w:firstLine="0"/>
              <w:textAlignment w:val="baseline"/>
              <w:rPr>
                <w:rFonts w:cs="Calibri"/>
                <w:lang w:eastAsia="pl-PL"/>
              </w:rPr>
            </w:pPr>
            <w:r w:rsidRPr="005642FF">
              <w:rPr>
                <w:rFonts w:cs="Calibri"/>
                <w:lang w:eastAsia="pl-PL"/>
              </w:rPr>
              <w:t>Istnieje możliwość stworzenia wykluczenia dla wskazanej aplikacji, tak aby nie skanowała ona ruchu http. </w:t>
            </w:r>
          </w:p>
          <w:p w14:paraId="12625F60" w14:textId="77777777" w:rsidR="005642FF" w:rsidRPr="005642FF" w:rsidRDefault="005642FF" w:rsidP="003C3A6E">
            <w:pPr>
              <w:numPr>
                <w:ilvl w:val="0"/>
                <w:numId w:val="579"/>
              </w:numPr>
              <w:spacing w:before="0" w:after="0" w:line="240" w:lineRule="auto"/>
              <w:ind w:left="1080" w:firstLine="0"/>
              <w:textAlignment w:val="baseline"/>
              <w:rPr>
                <w:rFonts w:cs="Calibri"/>
                <w:lang w:eastAsia="pl-PL"/>
              </w:rPr>
            </w:pPr>
            <w:r w:rsidRPr="005642FF">
              <w:rPr>
                <w:rFonts w:cs="Calibri"/>
                <w:lang w:eastAsia="pl-PL"/>
              </w:rPr>
              <w:t>Aktualizacje baz definicji wirusów dostępne 24h na dobę na serwerze internetowym producenta, możliwa zarówno aktualizacja automatyczna programu oraz na żądanie przez wywołanie funkcji w interfejsie lokalnym oprogramowania. </w:t>
            </w:r>
          </w:p>
          <w:p w14:paraId="62F19155" w14:textId="77777777" w:rsidR="005642FF" w:rsidRPr="005642FF" w:rsidRDefault="005642FF" w:rsidP="003C3A6E">
            <w:pPr>
              <w:numPr>
                <w:ilvl w:val="0"/>
                <w:numId w:val="580"/>
              </w:numPr>
              <w:spacing w:before="0" w:after="0" w:line="240" w:lineRule="auto"/>
              <w:ind w:left="1080" w:firstLine="0"/>
              <w:textAlignment w:val="baseline"/>
              <w:rPr>
                <w:rFonts w:cs="Calibri"/>
                <w:lang w:eastAsia="pl-PL"/>
              </w:rPr>
            </w:pPr>
            <w:r w:rsidRPr="005642FF">
              <w:rPr>
                <w:rFonts w:cs="Calibri"/>
                <w:lang w:eastAsia="pl-PL"/>
              </w:rPr>
              <w:t>Uaktualnienia definicji wirusów posiadają podpis cyfrowy, którego sprawdzenie gwarantuje, że pliki te nie zostały zmienione. </w:t>
            </w:r>
          </w:p>
          <w:p w14:paraId="68615134" w14:textId="77777777" w:rsidR="005642FF" w:rsidRPr="005642FF" w:rsidRDefault="005642FF" w:rsidP="003C3A6E">
            <w:pPr>
              <w:numPr>
                <w:ilvl w:val="0"/>
                <w:numId w:val="581"/>
              </w:numPr>
              <w:spacing w:before="0" w:after="0" w:line="240" w:lineRule="auto"/>
              <w:ind w:left="1080" w:firstLine="0"/>
              <w:textAlignment w:val="baseline"/>
              <w:rPr>
                <w:rFonts w:cs="Calibri"/>
                <w:lang w:eastAsia="pl-PL"/>
              </w:rPr>
            </w:pPr>
            <w:r w:rsidRPr="005642FF">
              <w:rPr>
                <w:rFonts w:cs="Calibri"/>
                <w:lang w:eastAsia="pl-PL"/>
              </w:rPr>
              <w:t>Rozwiązanie posiada możliwość dystrybuowania aktualizacji baz definicji wirusów oraz aktualizacji oprogramowania zainstalowanego na stacji końcowej, za pomocą serwera pośredniczącego. </w:t>
            </w:r>
          </w:p>
          <w:p w14:paraId="7875243C" w14:textId="77777777" w:rsidR="005642FF" w:rsidRPr="005642FF" w:rsidRDefault="005642FF" w:rsidP="003C3A6E">
            <w:pPr>
              <w:numPr>
                <w:ilvl w:val="0"/>
                <w:numId w:val="582"/>
              </w:numPr>
              <w:spacing w:before="0" w:after="0" w:line="240" w:lineRule="auto"/>
              <w:ind w:left="1080" w:firstLine="0"/>
              <w:textAlignment w:val="baseline"/>
              <w:rPr>
                <w:rFonts w:cs="Calibri"/>
                <w:lang w:eastAsia="pl-PL"/>
              </w:rPr>
            </w:pPr>
            <w:r w:rsidRPr="005642FF">
              <w:rPr>
                <w:rFonts w:cs="Calibri"/>
                <w:lang w:eastAsia="pl-PL"/>
              </w:rPr>
              <w:t>Aktualizacja oprogramowania klienta zainstalowanego na stacji końcowej do nowej wersji, następuje w sposób automatyczny, niewidoczny dla użytkownika końcowego. </w:t>
            </w:r>
          </w:p>
          <w:p w14:paraId="40FC04AA" w14:textId="77777777" w:rsidR="005642FF" w:rsidRPr="005642FF" w:rsidRDefault="005642FF" w:rsidP="003C3A6E">
            <w:pPr>
              <w:numPr>
                <w:ilvl w:val="0"/>
                <w:numId w:val="583"/>
              </w:numPr>
              <w:spacing w:before="0" w:after="0" w:line="240" w:lineRule="auto"/>
              <w:ind w:left="1080" w:firstLine="0"/>
              <w:textAlignment w:val="baseline"/>
              <w:rPr>
                <w:rFonts w:cs="Calibri"/>
                <w:lang w:eastAsia="pl-PL"/>
              </w:rPr>
            </w:pPr>
            <w:r w:rsidRPr="005642FF">
              <w:rPr>
                <w:rFonts w:cs="Calibri"/>
                <w:lang w:eastAsia="pl-PL"/>
              </w:rPr>
              <w:t>Aktualizacja oprogramowania klienta zainstalowanego na stacji końcowej nie wymaga dodatkowych czynności konfiguracyjnych ze strony administratora systemu i następuje automatycznie w momencie udostępnienia takiej aktualizacji przez producenta. </w:t>
            </w:r>
          </w:p>
          <w:p w14:paraId="1F4BB2C5" w14:textId="77777777" w:rsidR="005642FF" w:rsidRPr="005642FF" w:rsidRDefault="005642FF" w:rsidP="003C3A6E">
            <w:pPr>
              <w:numPr>
                <w:ilvl w:val="0"/>
                <w:numId w:val="584"/>
              </w:numPr>
              <w:spacing w:before="0" w:after="0" w:line="240" w:lineRule="auto"/>
              <w:ind w:left="1080" w:firstLine="0"/>
              <w:textAlignment w:val="baseline"/>
              <w:rPr>
                <w:rFonts w:cs="Calibri"/>
                <w:lang w:eastAsia="pl-PL"/>
              </w:rPr>
            </w:pPr>
            <w:r w:rsidRPr="005642FF">
              <w:rPr>
                <w:rFonts w:cs="Calibri"/>
                <w:lang w:eastAsia="pl-PL"/>
              </w:rPr>
              <w:t>Rozwiązanie posiada możliwość wywołania procesu aktualizacji oprogramowania klienta zainstalowanego na stacji końcowej według harmonogramu ustalonego przez administratorów dla określonych grup klientów, za pomocą centralnej konsoli zarządzania. </w:t>
            </w:r>
          </w:p>
          <w:p w14:paraId="3615EE35" w14:textId="77777777" w:rsidR="005642FF" w:rsidRPr="005642FF" w:rsidRDefault="005642FF" w:rsidP="003C3A6E">
            <w:pPr>
              <w:numPr>
                <w:ilvl w:val="0"/>
                <w:numId w:val="585"/>
              </w:numPr>
              <w:spacing w:before="0" w:after="0" w:line="240" w:lineRule="auto"/>
              <w:ind w:left="1080" w:firstLine="0"/>
              <w:textAlignment w:val="baseline"/>
              <w:rPr>
                <w:rFonts w:cs="Calibri"/>
                <w:lang w:eastAsia="pl-PL"/>
              </w:rPr>
            </w:pPr>
            <w:r w:rsidRPr="005642FF">
              <w:rPr>
                <w:rFonts w:cs="Calibri"/>
                <w:lang w:eastAsia="pl-PL"/>
              </w:rPr>
              <w:t>Rozwiązanie posiada możliwość wywołania procesu aktualizacji oprogramowania klienta zainstalowanego na stacji końcowej w określone dni i godziny tygodnia i miesiąca. </w:t>
            </w:r>
          </w:p>
          <w:p w14:paraId="02603B67" w14:textId="77777777" w:rsidR="005642FF" w:rsidRPr="005642FF" w:rsidRDefault="005642FF" w:rsidP="003C3A6E">
            <w:pPr>
              <w:numPr>
                <w:ilvl w:val="0"/>
                <w:numId w:val="586"/>
              </w:numPr>
              <w:spacing w:before="0" w:after="0" w:line="240" w:lineRule="auto"/>
              <w:ind w:left="1080" w:firstLine="0"/>
              <w:textAlignment w:val="baseline"/>
              <w:rPr>
                <w:rFonts w:cs="Calibri"/>
                <w:lang w:eastAsia="pl-PL"/>
              </w:rPr>
            </w:pPr>
            <w:r w:rsidRPr="005642FF">
              <w:rPr>
                <w:rFonts w:cs="Calibri"/>
                <w:lang w:eastAsia="pl-PL"/>
              </w:rPr>
              <w:t>Rozwiązanie posiada możliwość wywołania skanowania na żądanie lub według harmonogramu ustalonego przez administratorów dla określonych grup klientów, za pomocą centralnej konsoli lub lokalnie przez określonego klienta. </w:t>
            </w:r>
          </w:p>
          <w:p w14:paraId="40D39138" w14:textId="77777777" w:rsidR="005642FF" w:rsidRPr="005642FF" w:rsidRDefault="005642FF" w:rsidP="003C3A6E">
            <w:pPr>
              <w:numPr>
                <w:ilvl w:val="0"/>
                <w:numId w:val="587"/>
              </w:numPr>
              <w:spacing w:before="0" w:after="0" w:line="240" w:lineRule="auto"/>
              <w:ind w:left="1080" w:firstLine="0"/>
              <w:textAlignment w:val="baseline"/>
              <w:rPr>
                <w:rFonts w:cs="Calibri"/>
                <w:lang w:eastAsia="pl-PL"/>
              </w:rPr>
            </w:pPr>
            <w:r w:rsidRPr="005642FF">
              <w:rPr>
                <w:rFonts w:cs="Calibri"/>
                <w:lang w:eastAsia="pl-PL"/>
              </w:rPr>
              <w:t>Rozwiązanie posiada możliwość wywołania skanowania w określone dni i godziny tygodnia i miesiąca, a także po określonym czasie bezczynności komputera. </w:t>
            </w:r>
          </w:p>
          <w:p w14:paraId="0F76F108" w14:textId="77777777" w:rsidR="005642FF" w:rsidRPr="005642FF" w:rsidRDefault="005642FF" w:rsidP="003C3A6E">
            <w:pPr>
              <w:numPr>
                <w:ilvl w:val="0"/>
                <w:numId w:val="588"/>
              </w:numPr>
              <w:spacing w:before="0" w:after="0" w:line="240" w:lineRule="auto"/>
              <w:ind w:left="1080" w:firstLine="0"/>
              <w:textAlignment w:val="baseline"/>
              <w:rPr>
                <w:rFonts w:cs="Calibri"/>
                <w:lang w:eastAsia="pl-PL"/>
              </w:rPr>
            </w:pPr>
            <w:r w:rsidRPr="005642FF">
              <w:rPr>
                <w:rFonts w:cs="Calibri"/>
                <w:lang w:eastAsia="pl-PL"/>
              </w:rPr>
              <w:lastRenderedPageBreak/>
              <w:t>Rozwiązanie posiada możliwość wywołania procesu skanowania z niskim priorytetem, co pozwala na skanowanie z użyciem mniejszej ilości zasobów systemowych. </w:t>
            </w:r>
          </w:p>
          <w:p w14:paraId="610988A9" w14:textId="77777777" w:rsidR="005642FF" w:rsidRPr="005642FF" w:rsidRDefault="005642FF" w:rsidP="003C3A6E">
            <w:pPr>
              <w:numPr>
                <w:ilvl w:val="0"/>
                <w:numId w:val="589"/>
              </w:numPr>
              <w:spacing w:before="0" w:after="0" w:line="240" w:lineRule="auto"/>
              <w:ind w:left="1080" w:firstLine="0"/>
              <w:textAlignment w:val="baseline"/>
              <w:rPr>
                <w:rFonts w:cs="Calibri"/>
                <w:lang w:eastAsia="pl-PL"/>
              </w:rPr>
            </w:pPr>
            <w:r w:rsidRPr="005642FF">
              <w:rPr>
                <w:rFonts w:cs="Calibri"/>
                <w:lang w:eastAsia="pl-PL"/>
              </w:rPr>
              <w:t>Rozwiązanie posiada możliwość wywołania skanowania uwzględnionych rozszerzeń a także ich wykluczanie. </w:t>
            </w:r>
          </w:p>
          <w:p w14:paraId="45CCA38B" w14:textId="77777777" w:rsidR="005642FF" w:rsidRPr="005642FF" w:rsidRDefault="005642FF" w:rsidP="003C3A6E">
            <w:pPr>
              <w:numPr>
                <w:ilvl w:val="0"/>
                <w:numId w:val="590"/>
              </w:numPr>
              <w:spacing w:before="0" w:after="0" w:line="240" w:lineRule="auto"/>
              <w:ind w:left="1080" w:firstLine="0"/>
              <w:textAlignment w:val="baseline"/>
              <w:rPr>
                <w:rFonts w:cs="Calibri"/>
                <w:lang w:eastAsia="pl-PL"/>
              </w:rPr>
            </w:pPr>
            <w:r w:rsidRPr="005642FF">
              <w:rPr>
                <w:rFonts w:cs="Calibri"/>
                <w:lang w:eastAsia="pl-PL"/>
              </w:rPr>
              <w:t>Rozwiązanie posiada możliwość skanowania urządzeń przenośnych takich jak pendrive, dyski zewnętrzne itp. </w:t>
            </w:r>
          </w:p>
          <w:p w14:paraId="56AAF7C4" w14:textId="77777777" w:rsidR="005642FF" w:rsidRPr="005642FF" w:rsidRDefault="005642FF" w:rsidP="003C3A6E">
            <w:pPr>
              <w:numPr>
                <w:ilvl w:val="0"/>
                <w:numId w:val="591"/>
              </w:numPr>
              <w:spacing w:before="0" w:after="0" w:line="240" w:lineRule="auto"/>
              <w:ind w:left="1080" w:firstLine="0"/>
              <w:textAlignment w:val="baseline"/>
              <w:rPr>
                <w:rFonts w:cs="Calibri"/>
                <w:lang w:eastAsia="pl-PL"/>
              </w:rPr>
            </w:pPr>
            <w:r w:rsidRPr="005642FF">
              <w:rPr>
                <w:rFonts w:cs="Calibri"/>
                <w:lang w:eastAsia="pl-PL"/>
              </w:rPr>
              <w:t>Skanowanie dysków przenośnych może odbywać się w sposób automatyczny bez wiedzy użytkownika, automatycznie z wyświetleniem podsumowania skanowania użytkownikowi oraz z możliwością zablokowania opcji przerwania skanowania przez użytkownika końcowego. </w:t>
            </w:r>
          </w:p>
          <w:p w14:paraId="77F00619" w14:textId="77777777" w:rsidR="005642FF" w:rsidRPr="005642FF" w:rsidRDefault="005642FF" w:rsidP="003C3A6E">
            <w:pPr>
              <w:numPr>
                <w:ilvl w:val="0"/>
                <w:numId w:val="592"/>
              </w:numPr>
              <w:spacing w:before="0" w:after="0" w:line="240" w:lineRule="auto"/>
              <w:ind w:left="1080" w:firstLine="0"/>
              <w:textAlignment w:val="baseline"/>
              <w:rPr>
                <w:rFonts w:cs="Calibri"/>
                <w:lang w:eastAsia="pl-PL"/>
              </w:rPr>
            </w:pPr>
            <w:r w:rsidRPr="005642FF">
              <w:rPr>
                <w:rFonts w:cs="Calibri"/>
                <w:lang w:eastAsia="pl-PL"/>
              </w:rPr>
              <w:t>Aktualizacja definicji wirusów czy też mechanizmów skanujących nie wymaga zatrzymania procesu skanowania na jakimkolwiek systemie. </w:t>
            </w:r>
          </w:p>
          <w:p w14:paraId="4E26DC80" w14:textId="77777777" w:rsidR="005642FF" w:rsidRPr="005642FF" w:rsidRDefault="005642FF" w:rsidP="003C3A6E">
            <w:pPr>
              <w:numPr>
                <w:ilvl w:val="0"/>
                <w:numId w:val="593"/>
              </w:numPr>
              <w:spacing w:before="0" w:after="0" w:line="240" w:lineRule="auto"/>
              <w:ind w:left="1080" w:firstLine="0"/>
              <w:textAlignment w:val="baseline"/>
              <w:rPr>
                <w:rFonts w:cs="Calibri"/>
                <w:lang w:eastAsia="pl-PL"/>
              </w:rPr>
            </w:pPr>
            <w:r w:rsidRPr="005642FF">
              <w:rPr>
                <w:rFonts w:cs="Calibri"/>
                <w:lang w:eastAsia="pl-PL"/>
              </w:rPr>
              <w:t>Rozwiązanie posiada funkcję skanowania na żądanie pojedynczych plików, katalogów, napędów przy pomocy skrótu w menu kontekstowym </w:t>
            </w:r>
          </w:p>
          <w:p w14:paraId="43E5F83C" w14:textId="77777777" w:rsidR="005642FF" w:rsidRPr="005642FF" w:rsidRDefault="005642FF" w:rsidP="003C3A6E">
            <w:pPr>
              <w:numPr>
                <w:ilvl w:val="0"/>
                <w:numId w:val="594"/>
              </w:numPr>
              <w:spacing w:before="0" w:after="0" w:line="240" w:lineRule="auto"/>
              <w:ind w:left="1080" w:firstLine="0"/>
              <w:textAlignment w:val="baseline"/>
              <w:rPr>
                <w:rFonts w:cs="Calibri"/>
                <w:lang w:eastAsia="pl-PL"/>
              </w:rPr>
            </w:pPr>
            <w:proofErr w:type="spellStart"/>
            <w:r w:rsidRPr="005642FF">
              <w:rPr>
                <w:rFonts w:cs="Calibri"/>
                <w:lang w:eastAsia="pl-PL"/>
              </w:rPr>
              <w:t>Mikrodefinicje</w:t>
            </w:r>
            <w:proofErr w:type="spellEnd"/>
            <w:r w:rsidRPr="005642FF">
              <w:rPr>
                <w:rFonts w:cs="Calibri"/>
                <w:lang w:eastAsia="pl-PL"/>
              </w:rPr>
              <w:t> wirusów – przyrostowe (inkrementalne) pobieranie jedynie nowych definicji wirusów i mechanizmów skanujących bez konieczności pobierania całej bazy (na stację kliencką pobierane są tylko definicje, które przybyły od momentu ostatniej aktualizacji). </w:t>
            </w:r>
          </w:p>
          <w:p w14:paraId="6870F88D" w14:textId="77777777" w:rsidR="005642FF" w:rsidRPr="005642FF" w:rsidRDefault="005642FF" w:rsidP="003C3A6E">
            <w:pPr>
              <w:numPr>
                <w:ilvl w:val="0"/>
                <w:numId w:val="595"/>
              </w:numPr>
              <w:spacing w:before="0" w:after="0" w:line="240" w:lineRule="auto"/>
              <w:ind w:left="1080" w:firstLine="0"/>
              <w:textAlignment w:val="baseline"/>
              <w:rPr>
                <w:rFonts w:cs="Calibri"/>
                <w:lang w:eastAsia="pl-PL"/>
              </w:rPr>
            </w:pPr>
            <w:r w:rsidRPr="005642FF">
              <w:rPr>
                <w:rFonts w:cs="Calibri"/>
                <w:lang w:eastAsia="pl-PL"/>
              </w:rPr>
              <w:t>Brak konieczności restartu systemu operacyjnego po dokonaniu aktualizacji mechanizmów skanujących i definicji wirusów. </w:t>
            </w:r>
          </w:p>
          <w:p w14:paraId="50FC227F" w14:textId="77777777" w:rsidR="005642FF" w:rsidRPr="005642FF" w:rsidRDefault="005642FF" w:rsidP="003C3A6E">
            <w:pPr>
              <w:numPr>
                <w:ilvl w:val="0"/>
                <w:numId w:val="596"/>
              </w:numPr>
              <w:spacing w:before="0" w:after="0" w:line="240" w:lineRule="auto"/>
              <w:ind w:left="1080" w:firstLine="0"/>
              <w:textAlignment w:val="baseline"/>
              <w:rPr>
                <w:rFonts w:cs="Calibri"/>
                <w:lang w:eastAsia="pl-PL"/>
              </w:rPr>
            </w:pPr>
            <w:r w:rsidRPr="005642FF">
              <w:rPr>
                <w:rFonts w:cs="Calibri"/>
                <w:lang w:eastAsia="pl-PL"/>
              </w:rPr>
              <w:t>Rozwiązanie posiada heurystyczną technologię do wykrywania nowych, nieznanych wirusów. </w:t>
            </w:r>
          </w:p>
          <w:p w14:paraId="73C443D7" w14:textId="77777777" w:rsidR="005642FF" w:rsidRPr="005642FF" w:rsidRDefault="005642FF" w:rsidP="003C3A6E">
            <w:pPr>
              <w:numPr>
                <w:ilvl w:val="0"/>
                <w:numId w:val="597"/>
              </w:numPr>
              <w:spacing w:before="0" w:after="0" w:line="240" w:lineRule="auto"/>
              <w:ind w:left="1080" w:firstLine="0"/>
              <w:textAlignment w:val="baseline"/>
              <w:rPr>
                <w:rFonts w:cs="Calibri"/>
                <w:lang w:eastAsia="pl-PL"/>
              </w:rPr>
            </w:pPr>
            <w:r w:rsidRPr="005642FF">
              <w:rPr>
                <w:rFonts w:cs="Calibri"/>
                <w:lang w:eastAsia="pl-PL"/>
              </w:rPr>
              <w:t>Umożliwia wykrywanie niepożądanych aplikacji takich jak oprogramowanie typu „spyware", „</w:t>
            </w:r>
            <w:proofErr w:type="spellStart"/>
            <w:r w:rsidRPr="005642FF">
              <w:rPr>
                <w:rFonts w:cs="Calibri"/>
                <w:lang w:eastAsia="pl-PL"/>
              </w:rPr>
              <w:t>adware</w:t>
            </w:r>
            <w:proofErr w:type="spellEnd"/>
            <w:r w:rsidRPr="005642FF">
              <w:rPr>
                <w:rFonts w:cs="Calibri"/>
                <w:lang w:eastAsia="pl-PL"/>
              </w:rPr>
              <w:t>", „</w:t>
            </w:r>
            <w:proofErr w:type="spellStart"/>
            <w:r w:rsidRPr="005642FF">
              <w:rPr>
                <w:rFonts w:cs="Calibri"/>
                <w:lang w:eastAsia="pl-PL"/>
              </w:rPr>
              <w:t>keylogger</w:t>
            </w:r>
            <w:proofErr w:type="spellEnd"/>
            <w:r w:rsidRPr="005642FF">
              <w:rPr>
                <w:rFonts w:cs="Calibri"/>
                <w:lang w:eastAsia="pl-PL"/>
              </w:rPr>
              <w:t>”, „dialer”, „trojan”, „</w:t>
            </w:r>
            <w:proofErr w:type="spellStart"/>
            <w:r w:rsidRPr="005642FF">
              <w:rPr>
                <w:rFonts w:cs="Calibri"/>
                <w:lang w:eastAsia="pl-PL"/>
              </w:rPr>
              <w:t>rootkit</w:t>
            </w:r>
            <w:proofErr w:type="spellEnd"/>
            <w:r w:rsidRPr="005642FF">
              <w:rPr>
                <w:rFonts w:cs="Calibri"/>
                <w:lang w:eastAsia="pl-PL"/>
              </w:rPr>
              <w:t>”. </w:t>
            </w:r>
          </w:p>
          <w:p w14:paraId="4B6B89EA" w14:textId="77777777" w:rsidR="005642FF" w:rsidRPr="005642FF" w:rsidRDefault="005642FF" w:rsidP="003C3A6E">
            <w:pPr>
              <w:numPr>
                <w:ilvl w:val="0"/>
                <w:numId w:val="598"/>
              </w:numPr>
              <w:spacing w:before="0" w:after="0" w:line="240" w:lineRule="auto"/>
              <w:ind w:left="1080" w:firstLine="0"/>
              <w:textAlignment w:val="baseline"/>
              <w:rPr>
                <w:rFonts w:cs="Calibri"/>
                <w:lang w:eastAsia="pl-PL"/>
              </w:rPr>
            </w:pPr>
            <w:r w:rsidRPr="005642FF">
              <w:rPr>
                <w:rFonts w:cs="Calibri"/>
                <w:lang w:eastAsia="pl-PL"/>
              </w:rPr>
              <w:t>Posiada mechanizm wykrywania nowych i nieznanych zagrożeń (0-day), bazujący na technologii chmurowej, analizującej podejrzane pliki wykonywalne. </w:t>
            </w:r>
          </w:p>
          <w:p w14:paraId="7796A4C1" w14:textId="77777777" w:rsidR="005642FF" w:rsidRPr="005642FF" w:rsidRDefault="005642FF" w:rsidP="003C3A6E">
            <w:pPr>
              <w:numPr>
                <w:ilvl w:val="0"/>
                <w:numId w:val="599"/>
              </w:numPr>
              <w:spacing w:before="0" w:after="0" w:line="240" w:lineRule="auto"/>
              <w:ind w:left="1080" w:firstLine="0"/>
              <w:textAlignment w:val="baseline"/>
              <w:rPr>
                <w:rFonts w:cs="Calibri"/>
                <w:lang w:eastAsia="pl-PL"/>
              </w:rPr>
            </w:pPr>
            <w:r w:rsidRPr="005642FF">
              <w:rPr>
                <w:rFonts w:cs="Calibri"/>
                <w:lang w:eastAsia="pl-PL"/>
              </w:rPr>
              <w:t>Rozwiązanie posiada technologię wykrywania nowych i nieznanych zagrożeń typu 0-day, technologia ta powinna w głównej mierze bazować na metadanych na temat analizowanego pliku. Pliki sklasyfikowane jako bezpieczne, nie są wysyłane do analizy w infrastrukturze producenta. </w:t>
            </w:r>
          </w:p>
          <w:p w14:paraId="693B7CA4" w14:textId="77777777" w:rsidR="005642FF" w:rsidRPr="005642FF" w:rsidRDefault="005642FF" w:rsidP="003C3A6E">
            <w:pPr>
              <w:numPr>
                <w:ilvl w:val="0"/>
                <w:numId w:val="600"/>
              </w:numPr>
              <w:spacing w:before="0" w:after="0" w:line="240" w:lineRule="auto"/>
              <w:ind w:left="1080" w:firstLine="0"/>
              <w:textAlignment w:val="baseline"/>
              <w:rPr>
                <w:rFonts w:cs="Calibri"/>
                <w:lang w:eastAsia="pl-PL"/>
              </w:rPr>
            </w:pPr>
            <w:r w:rsidRPr="005642FF">
              <w:rPr>
                <w:rFonts w:cs="Calibri"/>
                <w:lang w:eastAsia="pl-PL"/>
              </w:rPr>
              <w:t>Rozwiązanie posiada technologię wykrywania nowych i nieznanych zagrożeń, która w przypadku podejrzanych plików umożliwia automatyczne ładowanie ich do systemu </w:t>
            </w:r>
            <w:proofErr w:type="spellStart"/>
            <w:r w:rsidRPr="005642FF">
              <w:rPr>
                <w:rFonts w:cs="Calibri"/>
                <w:lang w:eastAsia="pl-PL"/>
              </w:rPr>
              <w:t>sandbox</w:t>
            </w:r>
            <w:proofErr w:type="spellEnd"/>
            <w:r w:rsidRPr="005642FF">
              <w:rPr>
                <w:rFonts w:cs="Calibri"/>
                <w:lang w:eastAsia="pl-PL"/>
              </w:rPr>
              <w:t xml:space="preserve">, utrzymywanego w infrastrukturze dostawcy oprogramowania antywirusowego w celu </w:t>
            </w:r>
            <w:r w:rsidRPr="005642FF">
              <w:rPr>
                <w:rFonts w:cs="Calibri"/>
                <w:lang w:eastAsia="pl-PL"/>
              </w:rPr>
              <w:lastRenderedPageBreak/>
              <w:t>przeprowadzenia dodatkowej strukturalnej i behawioralnej analizy podejrzanego pliku.  </w:t>
            </w:r>
          </w:p>
          <w:p w14:paraId="2A299B96" w14:textId="77777777" w:rsidR="005642FF" w:rsidRPr="005642FF" w:rsidRDefault="005642FF" w:rsidP="003C3A6E">
            <w:pPr>
              <w:numPr>
                <w:ilvl w:val="0"/>
                <w:numId w:val="601"/>
              </w:numPr>
              <w:spacing w:before="0" w:after="0" w:line="240" w:lineRule="auto"/>
              <w:ind w:left="1080" w:firstLine="0"/>
              <w:textAlignment w:val="baseline"/>
              <w:rPr>
                <w:rFonts w:cs="Calibri"/>
                <w:lang w:eastAsia="pl-PL"/>
              </w:rPr>
            </w:pPr>
            <w:r w:rsidRPr="005642FF">
              <w:rPr>
                <w:rFonts w:cs="Calibri"/>
                <w:lang w:eastAsia="pl-PL"/>
              </w:rPr>
              <w:t>Rozwiązanie posiada możliwość wyłączenia mechanizmu automatycznego przesyłania podejrzanych plików do dodatkowej analizy przez producenta. </w:t>
            </w:r>
          </w:p>
          <w:p w14:paraId="19429493" w14:textId="77777777" w:rsidR="005642FF" w:rsidRPr="005642FF" w:rsidRDefault="005642FF" w:rsidP="003C3A6E">
            <w:pPr>
              <w:numPr>
                <w:ilvl w:val="0"/>
                <w:numId w:val="602"/>
              </w:numPr>
              <w:spacing w:before="0" w:after="0" w:line="240" w:lineRule="auto"/>
              <w:ind w:left="1080" w:firstLine="0"/>
              <w:textAlignment w:val="baseline"/>
              <w:rPr>
                <w:rFonts w:cs="Calibri"/>
                <w:lang w:eastAsia="pl-PL"/>
              </w:rPr>
            </w:pPr>
            <w:r w:rsidRPr="005642FF">
              <w:rPr>
                <w:rFonts w:cs="Calibri"/>
                <w:lang w:eastAsia="pl-PL"/>
              </w:rPr>
              <w:t>Rozwiązanie posiada możliwość umieszczenia oprogramowania typu „spyware", „</w:t>
            </w:r>
            <w:proofErr w:type="spellStart"/>
            <w:r w:rsidRPr="005642FF">
              <w:rPr>
                <w:rFonts w:cs="Calibri"/>
                <w:lang w:eastAsia="pl-PL"/>
              </w:rPr>
              <w:t>adware</w:t>
            </w:r>
            <w:proofErr w:type="spellEnd"/>
            <w:r w:rsidRPr="005642FF">
              <w:rPr>
                <w:rFonts w:cs="Calibri"/>
                <w:lang w:eastAsia="pl-PL"/>
              </w:rPr>
              <w:t>", „</w:t>
            </w:r>
            <w:proofErr w:type="spellStart"/>
            <w:r w:rsidRPr="005642FF">
              <w:rPr>
                <w:rFonts w:cs="Calibri"/>
                <w:lang w:eastAsia="pl-PL"/>
              </w:rPr>
              <w:t>keylogger</w:t>
            </w:r>
            <w:proofErr w:type="spellEnd"/>
            <w:r w:rsidRPr="005642FF">
              <w:rPr>
                <w:rFonts w:cs="Calibri"/>
                <w:lang w:eastAsia="pl-PL"/>
              </w:rPr>
              <w:t>”, „dialer”, „trojan” w kwarantannie. </w:t>
            </w:r>
          </w:p>
          <w:p w14:paraId="2A4A7F08" w14:textId="77777777" w:rsidR="005642FF" w:rsidRPr="005642FF" w:rsidRDefault="005642FF" w:rsidP="003C3A6E">
            <w:pPr>
              <w:numPr>
                <w:ilvl w:val="0"/>
                <w:numId w:val="603"/>
              </w:numPr>
              <w:spacing w:before="0" w:after="0" w:line="240" w:lineRule="auto"/>
              <w:ind w:left="1080" w:firstLine="0"/>
              <w:textAlignment w:val="baseline"/>
              <w:rPr>
                <w:rFonts w:cs="Calibri"/>
                <w:lang w:eastAsia="pl-PL"/>
              </w:rPr>
            </w:pPr>
            <w:r w:rsidRPr="005642FF">
              <w:rPr>
                <w:rFonts w:cs="Calibri"/>
                <w:lang w:eastAsia="pl-PL"/>
              </w:rPr>
              <w:t>Rozwiązanie posiada możliwość obsługi plików skompresowanych obejmującego najpopularniejsze formaty w tym, co najmniej: ZIP JAR ARJ LZH TAR TGZ GZ CAB RAR BZ2 HQX. </w:t>
            </w:r>
          </w:p>
          <w:p w14:paraId="06F80F28" w14:textId="77777777" w:rsidR="005642FF" w:rsidRPr="005642FF" w:rsidRDefault="005642FF" w:rsidP="003C3A6E">
            <w:pPr>
              <w:numPr>
                <w:ilvl w:val="0"/>
                <w:numId w:val="604"/>
              </w:numPr>
              <w:spacing w:before="0" w:after="0" w:line="240" w:lineRule="auto"/>
              <w:ind w:left="1080" w:firstLine="0"/>
              <w:textAlignment w:val="baseline"/>
              <w:rPr>
                <w:rFonts w:cs="Calibri"/>
                <w:lang w:eastAsia="pl-PL"/>
              </w:rPr>
            </w:pPr>
            <w:r w:rsidRPr="005642FF">
              <w:rPr>
                <w:rFonts w:cs="Calibri"/>
                <w:lang w:eastAsia="pl-PL"/>
              </w:rPr>
              <w:t>Rozwiązanie posiada możliwość logowania historii akcji podejmowanych wobec wykrytych zagrożeń na stacjach roboczych. Dostęp do logów jest możliwy z poziomu GUI aplikacji jak i konsoli centralnego zarządzania. </w:t>
            </w:r>
          </w:p>
          <w:p w14:paraId="756A1C50" w14:textId="77777777" w:rsidR="005642FF" w:rsidRPr="005642FF" w:rsidRDefault="005642FF" w:rsidP="003C3A6E">
            <w:pPr>
              <w:numPr>
                <w:ilvl w:val="0"/>
                <w:numId w:val="605"/>
              </w:numPr>
              <w:spacing w:before="0" w:after="0" w:line="240" w:lineRule="auto"/>
              <w:ind w:left="1080" w:firstLine="0"/>
              <w:textAlignment w:val="baseline"/>
              <w:rPr>
                <w:rFonts w:cs="Calibri"/>
                <w:lang w:eastAsia="pl-PL"/>
              </w:rPr>
            </w:pPr>
            <w:r w:rsidRPr="005642FF">
              <w:rPr>
                <w:rFonts w:cs="Calibri"/>
                <w:lang w:eastAsia="pl-PL"/>
              </w:rPr>
              <w:t>Rozwiązanie automatycznie powiadamia użytkowników oraz administratora o pojawiających się zagrożeniach wraz z określeniem czy stacja robocza jest odpowiednio zabezpieczona. </w:t>
            </w:r>
          </w:p>
          <w:p w14:paraId="02CD1E67" w14:textId="77777777" w:rsidR="005642FF" w:rsidRPr="005642FF" w:rsidRDefault="005642FF" w:rsidP="003C3A6E">
            <w:pPr>
              <w:numPr>
                <w:ilvl w:val="0"/>
                <w:numId w:val="606"/>
              </w:numPr>
              <w:spacing w:before="0" w:after="0" w:line="240" w:lineRule="auto"/>
              <w:ind w:left="1080" w:firstLine="0"/>
              <w:textAlignment w:val="baseline"/>
              <w:rPr>
                <w:rFonts w:cs="Calibri"/>
                <w:lang w:eastAsia="pl-PL"/>
              </w:rPr>
            </w:pPr>
            <w:r w:rsidRPr="005642FF">
              <w:rPr>
                <w:rFonts w:cs="Calibri"/>
                <w:lang w:eastAsia="pl-PL"/>
              </w:rPr>
              <w:t>Rozwiązanie posiada możliwość wyłączenia powiadomień dla użytkowników stacji końcowej o wykrytych zagrożeniach. </w:t>
            </w:r>
          </w:p>
          <w:p w14:paraId="12141A48" w14:textId="77777777" w:rsidR="005642FF" w:rsidRPr="005642FF" w:rsidRDefault="005642FF" w:rsidP="003C3A6E">
            <w:pPr>
              <w:numPr>
                <w:ilvl w:val="0"/>
                <w:numId w:val="607"/>
              </w:numPr>
              <w:spacing w:before="0" w:after="0" w:line="240" w:lineRule="auto"/>
              <w:ind w:left="1080" w:firstLine="0"/>
              <w:textAlignment w:val="baseline"/>
              <w:rPr>
                <w:rFonts w:cs="Calibri"/>
                <w:lang w:eastAsia="pl-PL"/>
              </w:rPr>
            </w:pPr>
            <w:r w:rsidRPr="005642FF">
              <w:rPr>
                <w:rFonts w:cs="Calibri"/>
                <w:lang w:eastAsia="pl-PL"/>
              </w:rPr>
              <w:t>Rozwiązanie posiada możliwość wyłączenia interfejsu użytkownika oprogramowania zainstalowanego na stacji końcowej. </w:t>
            </w:r>
          </w:p>
          <w:p w14:paraId="2840ECDD" w14:textId="77777777" w:rsidR="005642FF" w:rsidRPr="005642FF" w:rsidRDefault="005642FF" w:rsidP="003C3A6E">
            <w:pPr>
              <w:numPr>
                <w:ilvl w:val="0"/>
                <w:numId w:val="608"/>
              </w:numPr>
              <w:spacing w:before="0" w:after="0" w:line="240" w:lineRule="auto"/>
              <w:ind w:left="1080" w:firstLine="0"/>
              <w:textAlignment w:val="baseline"/>
              <w:rPr>
                <w:rFonts w:cs="Calibri"/>
                <w:lang w:eastAsia="pl-PL"/>
              </w:rPr>
            </w:pPr>
            <w:r w:rsidRPr="005642FF">
              <w:rPr>
                <w:rFonts w:cs="Calibri"/>
                <w:lang w:eastAsia="pl-PL"/>
              </w:rPr>
              <w:t>Rozwiązanie umożliwia blokowanie przez program na komputerze klienckim określonego przez administratora rodzaju zawartości oraz nazwy lub rozszerzeń poszczególnych plików pobieranych przy pomocy protokołu http. </w:t>
            </w:r>
          </w:p>
          <w:p w14:paraId="5DCBA74F" w14:textId="77777777" w:rsidR="005642FF" w:rsidRPr="005642FF" w:rsidRDefault="005642FF" w:rsidP="003C3A6E">
            <w:pPr>
              <w:numPr>
                <w:ilvl w:val="0"/>
                <w:numId w:val="609"/>
              </w:numPr>
              <w:spacing w:before="0" w:after="0" w:line="240" w:lineRule="auto"/>
              <w:ind w:left="1080" w:firstLine="0"/>
              <w:textAlignment w:val="baseline"/>
              <w:rPr>
                <w:rFonts w:cs="Calibri"/>
                <w:lang w:eastAsia="pl-PL"/>
              </w:rPr>
            </w:pPr>
            <w:r w:rsidRPr="005642FF">
              <w:rPr>
                <w:rFonts w:cs="Calibri"/>
                <w:lang w:eastAsia="pl-PL"/>
              </w:rPr>
              <w:t>Skanowanie http oraz blokowanie zawartości może być deaktywowane dla witryn określonych, jako zaufane przez system </w:t>
            </w:r>
            <w:proofErr w:type="spellStart"/>
            <w:r w:rsidRPr="005642FF">
              <w:rPr>
                <w:rFonts w:cs="Calibri"/>
                <w:lang w:eastAsia="pl-PL"/>
              </w:rPr>
              <w:t>reputacyjny</w:t>
            </w:r>
            <w:proofErr w:type="spellEnd"/>
            <w:r w:rsidRPr="005642FF">
              <w:rPr>
                <w:rFonts w:cs="Calibri"/>
                <w:lang w:eastAsia="pl-PL"/>
              </w:rPr>
              <w:t> producenta. </w:t>
            </w:r>
          </w:p>
          <w:p w14:paraId="68DE7769" w14:textId="77777777" w:rsidR="005642FF" w:rsidRPr="005642FF" w:rsidRDefault="005642FF" w:rsidP="003C3A6E">
            <w:pPr>
              <w:numPr>
                <w:ilvl w:val="0"/>
                <w:numId w:val="610"/>
              </w:numPr>
              <w:spacing w:before="0" w:after="0" w:line="240" w:lineRule="auto"/>
              <w:ind w:left="1080" w:firstLine="0"/>
              <w:textAlignment w:val="baseline"/>
              <w:rPr>
                <w:rFonts w:cs="Calibri"/>
                <w:lang w:eastAsia="pl-PL"/>
              </w:rPr>
            </w:pPr>
            <w:r w:rsidRPr="005642FF">
              <w:rPr>
                <w:rFonts w:cs="Calibri"/>
                <w:lang w:eastAsia="pl-PL"/>
              </w:rPr>
              <w:t>Rozwiązanie posiada możliwość instalacji dodatku do przeglądarki internetowej (Google Chrome, Mozilla FireFox, MS Edge) pozwalającego na wyświetleniu graficznej informacji o reputacji witryny, która pojawia się w wynikach wyszukiwania w wyszukiwarkach internetowych. </w:t>
            </w:r>
          </w:p>
          <w:p w14:paraId="3997DEB2" w14:textId="77777777" w:rsidR="005642FF" w:rsidRPr="005642FF" w:rsidRDefault="005642FF" w:rsidP="003C3A6E">
            <w:pPr>
              <w:numPr>
                <w:ilvl w:val="0"/>
                <w:numId w:val="611"/>
              </w:numPr>
              <w:spacing w:before="0" w:after="0" w:line="240" w:lineRule="auto"/>
              <w:ind w:left="1080" w:firstLine="0"/>
              <w:textAlignment w:val="baseline"/>
              <w:rPr>
                <w:rFonts w:cs="Calibri"/>
                <w:lang w:eastAsia="pl-PL"/>
              </w:rPr>
            </w:pPr>
            <w:r w:rsidRPr="005642FF">
              <w:rPr>
                <w:rFonts w:cs="Calibri"/>
                <w:lang w:eastAsia="pl-PL"/>
              </w:rPr>
              <w:t>Rozwiązanie jest wyposażone w mechanizm ochrony przeglądarki internetowej, w tym analizujący uruchamiane skrypty ActiveX i pobierane pliki. </w:t>
            </w:r>
          </w:p>
          <w:p w14:paraId="12472D8E" w14:textId="77777777" w:rsidR="005642FF" w:rsidRPr="005642FF" w:rsidRDefault="005642FF" w:rsidP="003C3A6E">
            <w:pPr>
              <w:numPr>
                <w:ilvl w:val="0"/>
                <w:numId w:val="612"/>
              </w:numPr>
              <w:spacing w:before="0" w:after="0" w:line="240" w:lineRule="auto"/>
              <w:ind w:left="1080" w:firstLine="0"/>
              <w:textAlignment w:val="baseline"/>
              <w:rPr>
                <w:rFonts w:cs="Calibri"/>
                <w:lang w:eastAsia="pl-PL"/>
              </w:rPr>
            </w:pPr>
            <w:r w:rsidRPr="005642FF">
              <w:rPr>
                <w:rFonts w:cs="Calibri"/>
                <w:lang w:eastAsia="pl-PL"/>
              </w:rPr>
              <w:t>Rozwiązanie posiada możliwość ochrony podczas przeglądania sieci Internet na podstawie badania reputacji witryn. </w:t>
            </w:r>
          </w:p>
          <w:p w14:paraId="4FAB60B9" w14:textId="77777777" w:rsidR="005642FF" w:rsidRPr="005642FF" w:rsidRDefault="005642FF" w:rsidP="003C3A6E">
            <w:pPr>
              <w:numPr>
                <w:ilvl w:val="0"/>
                <w:numId w:val="613"/>
              </w:numPr>
              <w:spacing w:before="0" w:after="0" w:line="240" w:lineRule="auto"/>
              <w:ind w:left="1080" w:firstLine="0"/>
              <w:textAlignment w:val="baseline"/>
              <w:rPr>
                <w:rFonts w:cs="Calibri"/>
                <w:lang w:eastAsia="pl-PL"/>
              </w:rPr>
            </w:pPr>
            <w:r w:rsidRPr="005642FF">
              <w:rPr>
                <w:rFonts w:cs="Calibri"/>
                <w:lang w:eastAsia="pl-PL"/>
              </w:rPr>
              <w:lastRenderedPageBreak/>
              <w:t>Rozwiązanie umożliwia blokowanie dostępu do kategorii witryn WWW skatalogowanych przez systemy producenta. </w:t>
            </w:r>
          </w:p>
          <w:p w14:paraId="7CAA85A0" w14:textId="77777777" w:rsidR="005642FF" w:rsidRPr="005642FF" w:rsidRDefault="005642FF" w:rsidP="003C3A6E">
            <w:pPr>
              <w:numPr>
                <w:ilvl w:val="0"/>
                <w:numId w:val="614"/>
              </w:numPr>
              <w:spacing w:before="0" w:after="0" w:line="240" w:lineRule="auto"/>
              <w:ind w:left="1080" w:firstLine="0"/>
              <w:textAlignment w:val="baseline"/>
              <w:rPr>
                <w:rFonts w:cs="Calibri"/>
                <w:lang w:eastAsia="pl-PL"/>
              </w:rPr>
            </w:pPr>
            <w:r w:rsidRPr="005642FF">
              <w:rPr>
                <w:rFonts w:cs="Calibri"/>
                <w:lang w:eastAsia="pl-PL"/>
              </w:rPr>
              <w:t>Oprogramowanie zapewnia co najmniej 30 kategorii klasyfikacji witryn WWW. </w:t>
            </w:r>
          </w:p>
          <w:p w14:paraId="34D544F6" w14:textId="77777777" w:rsidR="005642FF" w:rsidRPr="005642FF" w:rsidRDefault="005642FF" w:rsidP="003C3A6E">
            <w:pPr>
              <w:numPr>
                <w:ilvl w:val="0"/>
                <w:numId w:val="615"/>
              </w:numPr>
              <w:spacing w:before="0" w:after="0" w:line="240" w:lineRule="auto"/>
              <w:ind w:left="1080" w:firstLine="0"/>
              <w:textAlignment w:val="baseline"/>
              <w:rPr>
                <w:rFonts w:cs="Calibri"/>
                <w:lang w:eastAsia="pl-PL"/>
              </w:rPr>
            </w:pPr>
            <w:r w:rsidRPr="005642FF">
              <w:rPr>
                <w:rFonts w:cs="Calibri"/>
                <w:lang w:eastAsia="pl-PL"/>
              </w:rPr>
              <w:t>Użytkownik podczas próby przejścia na witrynę znajdująca się w zablokowanej przez Administratora kategorii, jest powiadomiony o nałożonej na niego blokadzie komunikatem w przeglądarce internetowej. </w:t>
            </w:r>
          </w:p>
          <w:p w14:paraId="74C35254" w14:textId="77777777" w:rsidR="005642FF" w:rsidRPr="005642FF" w:rsidRDefault="005642FF" w:rsidP="003C3A6E">
            <w:pPr>
              <w:numPr>
                <w:ilvl w:val="0"/>
                <w:numId w:val="616"/>
              </w:numPr>
              <w:spacing w:before="0" w:after="0" w:line="240" w:lineRule="auto"/>
              <w:ind w:left="1080" w:firstLine="0"/>
              <w:textAlignment w:val="baseline"/>
              <w:rPr>
                <w:rFonts w:cs="Calibri"/>
                <w:lang w:eastAsia="pl-PL"/>
              </w:rPr>
            </w:pPr>
            <w:r w:rsidRPr="005642FF">
              <w:rPr>
                <w:rFonts w:cs="Calibri"/>
                <w:lang w:eastAsia="pl-PL"/>
              </w:rPr>
              <w:t>Rozwiązanie umożliwia blokowanie witryn na podstawie kategorii zarówno dla protokołu HTTP jak i HTTPS. </w:t>
            </w:r>
          </w:p>
          <w:p w14:paraId="043A4CDE" w14:textId="77777777" w:rsidR="005642FF" w:rsidRPr="005642FF" w:rsidRDefault="005642FF" w:rsidP="003C3A6E">
            <w:pPr>
              <w:numPr>
                <w:ilvl w:val="0"/>
                <w:numId w:val="617"/>
              </w:numPr>
              <w:spacing w:before="0" w:after="0" w:line="240" w:lineRule="auto"/>
              <w:ind w:left="1080" w:firstLine="0"/>
              <w:textAlignment w:val="baseline"/>
              <w:rPr>
                <w:rFonts w:cs="Calibri"/>
                <w:lang w:eastAsia="pl-PL"/>
              </w:rPr>
            </w:pPr>
            <w:r w:rsidRPr="005642FF">
              <w:rPr>
                <w:rFonts w:cs="Calibri"/>
                <w:lang w:eastAsia="pl-PL"/>
              </w:rPr>
              <w:t>Rozwiązanie posiada wbudowany mechanizm zabezpieczenia połączenia do witryn skategoryzowanych przez producenta jako „bankowość elektroniczna”. </w:t>
            </w:r>
          </w:p>
          <w:p w14:paraId="4BA386F0" w14:textId="77777777" w:rsidR="005642FF" w:rsidRPr="005642FF" w:rsidRDefault="005642FF" w:rsidP="003C3A6E">
            <w:pPr>
              <w:numPr>
                <w:ilvl w:val="0"/>
                <w:numId w:val="618"/>
              </w:numPr>
              <w:spacing w:before="0" w:after="0" w:line="240" w:lineRule="auto"/>
              <w:ind w:left="1080" w:firstLine="0"/>
              <w:textAlignment w:val="baseline"/>
              <w:rPr>
                <w:rFonts w:cs="Calibri"/>
                <w:lang w:eastAsia="pl-PL"/>
              </w:rPr>
            </w:pPr>
            <w:r w:rsidRPr="005642FF">
              <w:rPr>
                <w:rFonts w:cs="Calibri"/>
                <w:lang w:eastAsia="pl-PL"/>
              </w:rPr>
              <w:t>W momencie odwiedzania stron internetowych skategoryzowanych jako „bankowość elektroniczna” rozwiązanie blokuje możliwość uruchamiania od strony chronionego hosta poleceń </w:t>
            </w:r>
            <w:proofErr w:type="spellStart"/>
            <w:r w:rsidRPr="005642FF">
              <w:rPr>
                <w:rFonts w:cs="Calibri"/>
                <w:lang w:eastAsia="pl-PL"/>
              </w:rPr>
              <w:t>cmd</w:t>
            </w:r>
            <w:proofErr w:type="spellEnd"/>
            <w:r w:rsidRPr="005642FF">
              <w:rPr>
                <w:rFonts w:cs="Calibri"/>
                <w:lang w:eastAsia="pl-PL"/>
              </w:rPr>
              <w:t> oraz skryptów. </w:t>
            </w:r>
          </w:p>
          <w:p w14:paraId="5B7C780F" w14:textId="77777777" w:rsidR="005642FF" w:rsidRPr="005642FF" w:rsidRDefault="005642FF" w:rsidP="003C3A6E">
            <w:pPr>
              <w:numPr>
                <w:ilvl w:val="0"/>
                <w:numId w:val="619"/>
              </w:numPr>
              <w:spacing w:before="0" w:after="0" w:line="240" w:lineRule="auto"/>
              <w:ind w:left="1080" w:firstLine="0"/>
              <w:textAlignment w:val="baseline"/>
              <w:rPr>
                <w:rFonts w:cs="Calibri"/>
                <w:lang w:eastAsia="pl-PL"/>
              </w:rPr>
            </w:pPr>
            <w:r w:rsidRPr="005642FF">
              <w:rPr>
                <w:rFonts w:cs="Calibri"/>
                <w:lang w:eastAsia="pl-PL"/>
              </w:rPr>
              <w:t>W momencie odwiedzania stron internetowych skategoryzowanych jako „bankowość elektroniczna” rozwiązanie automatycznie blokuje zdalny dostęp do hosta za pomocą takich narzędzi jak pulpit zdalny, </w:t>
            </w:r>
            <w:proofErr w:type="spellStart"/>
            <w:r w:rsidRPr="005642FF">
              <w:rPr>
                <w:rFonts w:cs="Calibri"/>
                <w:lang w:eastAsia="pl-PL"/>
              </w:rPr>
              <w:t>TeamViewer</w:t>
            </w:r>
            <w:proofErr w:type="spellEnd"/>
            <w:r w:rsidRPr="005642FF">
              <w:rPr>
                <w:rFonts w:cs="Calibri"/>
                <w:lang w:eastAsia="pl-PL"/>
              </w:rPr>
              <w:t>, </w:t>
            </w:r>
            <w:proofErr w:type="spellStart"/>
            <w:r w:rsidRPr="005642FF">
              <w:rPr>
                <w:rFonts w:cs="Calibri"/>
                <w:lang w:eastAsia="pl-PL"/>
              </w:rPr>
              <w:t>LogMein</w:t>
            </w:r>
            <w:proofErr w:type="spellEnd"/>
            <w:r w:rsidRPr="005642FF">
              <w:rPr>
                <w:rFonts w:cs="Calibri"/>
                <w:lang w:eastAsia="pl-PL"/>
              </w:rPr>
              <w:t>, VNC itp. </w:t>
            </w:r>
          </w:p>
          <w:p w14:paraId="5116AD3E" w14:textId="77777777" w:rsidR="005642FF" w:rsidRPr="005642FF" w:rsidRDefault="005642FF" w:rsidP="003C3A6E">
            <w:pPr>
              <w:numPr>
                <w:ilvl w:val="0"/>
                <w:numId w:val="620"/>
              </w:numPr>
              <w:spacing w:before="0" w:after="0" w:line="240" w:lineRule="auto"/>
              <w:ind w:left="1080" w:firstLine="0"/>
              <w:textAlignment w:val="baseline"/>
              <w:rPr>
                <w:rFonts w:cs="Calibri"/>
                <w:lang w:eastAsia="pl-PL"/>
              </w:rPr>
            </w:pPr>
            <w:r w:rsidRPr="005642FF">
              <w:rPr>
                <w:rFonts w:cs="Calibri"/>
                <w:lang w:eastAsia="pl-PL"/>
              </w:rPr>
              <w:t>Kontrola połączenia umożliwia zabezpieczenie sesji do dowolnej witryny HTTPS wskazanej przez administratora – administrator ma możliwość tworzenia własnej listy takich witryn. </w:t>
            </w:r>
          </w:p>
          <w:p w14:paraId="6E00FC89" w14:textId="77777777" w:rsidR="005642FF" w:rsidRPr="005642FF" w:rsidRDefault="005642FF" w:rsidP="003C3A6E">
            <w:pPr>
              <w:numPr>
                <w:ilvl w:val="0"/>
                <w:numId w:val="621"/>
              </w:numPr>
              <w:spacing w:before="0" w:after="0" w:line="240" w:lineRule="auto"/>
              <w:ind w:left="1080" w:firstLine="0"/>
              <w:textAlignment w:val="baseline"/>
              <w:rPr>
                <w:rFonts w:cs="Calibri"/>
                <w:lang w:eastAsia="pl-PL"/>
              </w:rPr>
            </w:pPr>
            <w:r w:rsidRPr="005642FF">
              <w:rPr>
                <w:rFonts w:cs="Calibri"/>
                <w:lang w:eastAsia="pl-PL"/>
              </w:rPr>
              <w:t>Rozwiązanie posiada wbudowaną funkcję, która po zakończeniu sesji z witrynami sklasyfikowanymi jako „bankowość elektroniczna” czyści zawartość schowka systemowego. </w:t>
            </w:r>
          </w:p>
          <w:p w14:paraId="36E50BE1" w14:textId="77777777" w:rsidR="005642FF" w:rsidRPr="005642FF" w:rsidRDefault="005642FF" w:rsidP="003C3A6E">
            <w:pPr>
              <w:numPr>
                <w:ilvl w:val="0"/>
                <w:numId w:val="622"/>
              </w:numPr>
              <w:spacing w:before="0" w:after="0" w:line="240" w:lineRule="auto"/>
              <w:ind w:left="1080" w:firstLine="0"/>
              <w:textAlignment w:val="baseline"/>
              <w:rPr>
                <w:rFonts w:cs="Calibri"/>
                <w:lang w:eastAsia="pl-PL"/>
              </w:rPr>
            </w:pPr>
            <w:r w:rsidRPr="005642FF">
              <w:rPr>
                <w:rFonts w:cs="Calibri"/>
                <w:lang w:eastAsia="pl-PL"/>
              </w:rPr>
              <w:t>Rozwiązanie posiada funkcję zarządzania zaporą ogniową (tzw. </w:t>
            </w:r>
            <w:proofErr w:type="spellStart"/>
            <w:r w:rsidRPr="005642FF">
              <w:rPr>
                <w:rFonts w:cs="Calibri"/>
                <w:lang w:eastAsia="pl-PL"/>
              </w:rPr>
              <w:t>personal</w:t>
            </w:r>
            <w:proofErr w:type="spellEnd"/>
            <w:r w:rsidRPr="005642FF">
              <w:rPr>
                <w:rFonts w:cs="Calibri"/>
                <w:lang w:eastAsia="pl-PL"/>
              </w:rPr>
              <w:t> firewall) wbudowaną w system Windows, z opcją definiowania profili bezpieczeństwa możliwych do przypisania dla pojedynczej stacji roboczej lub grup. </w:t>
            </w:r>
          </w:p>
          <w:p w14:paraId="0C05972D" w14:textId="77777777" w:rsidR="005642FF" w:rsidRPr="005642FF" w:rsidRDefault="005642FF" w:rsidP="003C3A6E">
            <w:pPr>
              <w:numPr>
                <w:ilvl w:val="0"/>
                <w:numId w:val="623"/>
              </w:numPr>
              <w:spacing w:before="0" w:after="0" w:line="240" w:lineRule="auto"/>
              <w:ind w:left="1080" w:firstLine="0"/>
              <w:textAlignment w:val="baseline"/>
              <w:rPr>
                <w:rFonts w:cs="Calibri"/>
                <w:lang w:eastAsia="pl-PL"/>
              </w:rPr>
            </w:pPr>
            <w:r w:rsidRPr="005642FF">
              <w:rPr>
                <w:rFonts w:cs="Calibri"/>
                <w:lang w:eastAsia="pl-PL"/>
              </w:rPr>
              <w:t>Profile bezpieczeństwa zapory ogniowej zawierają predefiniowane reguły zezwalające na bezproblemową komunikację w sieci lokalnej. </w:t>
            </w:r>
          </w:p>
          <w:p w14:paraId="4D85440E" w14:textId="77777777" w:rsidR="005642FF" w:rsidRPr="005642FF" w:rsidRDefault="005642FF" w:rsidP="003C3A6E">
            <w:pPr>
              <w:numPr>
                <w:ilvl w:val="0"/>
                <w:numId w:val="624"/>
              </w:numPr>
              <w:spacing w:before="0" w:after="0" w:line="240" w:lineRule="auto"/>
              <w:ind w:left="1080" w:firstLine="0"/>
              <w:textAlignment w:val="baseline"/>
              <w:rPr>
                <w:rFonts w:cs="Calibri"/>
                <w:lang w:eastAsia="pl-PL"/>
              </w:rPr>
            </w:pPr>
            <w:r w:rsidRPr="005642FF">
              <w:rPr>
                <w:rFonts w:cs="Calibri"/>
                <w:lang w:eastAsia="pl-PL"/>
              </w:rPr>
              <w:t>Rozwiązanie pozwala na tworzenie własnych reguł w oparciu co najmniej o: kierunek komunikacji sieciowej, protokół sieciowy oraz możliwość wyboru akcji zezwolenia lub zablokowania wskazanej komunikacji. </w:t>
            </w:r>
          </w:p>
          <w:p w14:paraId="0C90BB75" w14:textId="77777777" w:rsidR="005642FF" w:rsidRPr="005642FF" w:rsidRDefault="005642FF" w:rsidP="003C3A6E">
            <w:pPr>
              <w:numPr>
                <w:ilvl w:val="0"/>
                <w:numId w:val="625"/>
              </w:numPr>
              <w:spacing w:before="0" w:after="0" w:line="240" w:lineRule="auto"/>
              <w:ind w:left="1080" w:firstLine="0"/>
              <w:textAlignment w:val="baseline"/>
              <w:rPr>
                <w:rFonts w:cs="Calibri"/>
                <w:lang w:eastAsia="pl-PL"/>
              </w:rPr>
            </w:pPr>
            <w:r w:rsidRPr="005642FF">
              <w:rPr>
                <w:rFonts w:cs="Calibri"/>
                <w:lang w:eastAsia="pl-PL"/>
              </w:rPr>
              <w:t>Rozwiązanie posiada możliwość automatycznego przełączenia profilu bezpieczeństwa zapory ogniowej po spełnieniu określonych warunków (np. zmiana adresacji karty sieciowej na stacji roboczej). </w:t>
            </w:r>
          </w:p>
          <w:p w14:paraId="27744056" w14:textId="77777777" w:rsidR="005642FF" w:rsidRPr="005642FF" w:rsidRDefault="005642FF" w:rsidP="003C3A6E">
            <w:pPr>
              <w:numPr>
                <w:ilvl w:val="0"/>
                <w:numId w:val="626"/>
              </w:numPr>
              <w:spacing w:before="0" w:after="0" w:line="240" w:lineRule="auto"/>
              <w:ind w:left="1080" w:firstLine="0"/>
              <w:textAlignment w:val="baseline"/>
              <w:rPr>
                <w:rFonts w:cs="Calibri"/>
                <w:lang w:eastAsia="pl-PL"/>
              </w:rPr>
            </w:pPr>
            <w:r w:rsidRPr="005642FF">
              <w:rPr>
                <w:rFonts w:cs="Calibri"/>
                <w:lang w:eastAsia="pl-PL"/>
              </w:rPr>
              <w:lastRenderedPageBreak/>
              <w:t>Rozwiązanie umożliwia stworzenie zestawów reguł do natychmiastowego zastosowania, które zablokują komunikację sieciową w celu izolacji hosta na żądanie administratora. </w:t>
            </w:r>
          </w:p>
          <w:p w14:paraId="31D4EC00" w14:textId="77777777" w:rsidR="005642FF" w:rsidRPr="005642FF" w:rsidRDefault="005642FF" w:rsidP="003C3A6E">
            <w:pPr>
              <w:numPr>
                <w:ilvl w:val="0"/>
                <w:numId w:val="627"/>
              </w:numPr>
              <w:spacing w:before="0" w:after="0" w:line="240" w:lineRule="auto"/>
              <w:ind w:left="1080" w:firstLine="0"/>
              <w:textAlignment w:val="baseline"/>
              <w:rPr>
                <w:rFonts w:cs="Calibri"/>
                <w:lang w:eastAsia="pl-PL"/>
              </w:rPr>
            </w:pPr>
            <w:r w:rsidRPr="005642FF">
              <w:rPr>
                <w:rFonts w:cs="Calibri"/>
                <w:lang w:eastAsia="pl-PL"/>
              </w:rPr>
              <w:t>Rozwiązanie jest wyposażone w mechanizm aktualizacji aplikacji (</w:t>
            </w:r>
            <w:proofErr w:type="spellStart"/>
            <w:r w:rsidRPr="005642FF">
              <w:rPr>
                <w:rFonts w:cs="Calibri"/>
                <w:lang w:eastAsia="pl-PL"/>
              </w:rPr>
              <w:t>patch</w:t>
            </w:r>
            <w:proofErr w:type="spellEnd"/>
            <w:r w:rsidRPr="005642FF">
              <w:rPr>
                <w:rFonts w:cs="Calibri"/>
                <w:lang w:eastAsia="pl-PL"/>
              </w:rPr>
              <w:t> management), umożliwiający instalację dostępnych poprawek dla systemu operacyjnego oraz aplikacji na nim zainstalowanych. </w:t>
            </w:r>
          </w:p>
          <w:p w14:paraId="506E7DC9" w14:textId="77777777" w:rsidR="005642FF" w:rsidRPr="005642FF" w:rsidRDefault="005642FF" w:rsidP="003C3A6E">
            <w:pPr>
              <w:numPr>
                <w:ilvl w:val="0"/>
                <w:numId w:val="628"/>
              </w:numPr>
              <w:spacing w:before="0" w:after="0" w:line="240" w:lineRule="auto"/>
              <w:ind w:left="1080" w:firstLine="0"/>
              <w:textAlignment w:val="baseline"/>
              <w:rPr>
                <w:rFonts w:cs="Calibri"/>
                <w:lang w:eastAsia="pl-PL"/>
              </w:rPr>
            </w:pPr>
            <w:r w:rsidRPr="005642FF">
              <w:rPr>
                <w:rFonts w:cs="Calibri"/>
                <w:lang w:eastAsia="pl-PL"/>
              </w:rPr>
              <w:t>Mechanizm aktualizacji aplikacji (</w:t>
            </w:r>
            <w:proofErr w:type="spellStart"/>
            <w:r w:rsidRPr="005642FF">
              <w:rPr>
                <w:rFonts w:cs="Calibri"/>
                <w:lang w:eastAsia="pl-PL"/>
              </w:rPr>
              <w:t>patch</w:t>
            </w:r>
            <w:proofErr w:type="spellEnd"/>
            <w:r w:rsidRPr="005642FF">
              <w:rPr>
                <w:rFonts w:cs="Calibri"/>
                <w:lang w:eastAsia="pl-PL"/>
              </w:rPr>
              <w:t> management) nie wymaga instalowania dodatkowych agentów oprócz agenta AV. </w:t>
            </w:r>
          </w:p>
          <w:p w14:paraId="39DC744B" w14:textId="77777777" w:rsidR="005642FF" w:rsidRPr="005642FF" w:rsidRDefault="005642FF" w:rsidP="003C3A6E">
            <w:pPr>
              <w:numPr>
                <w:ilvl w:val="0"/>
                <w:numId w:val="629"/>
              </w:numPr>
              <w:spacing w:before="0" w:after="0" w:line="240" w:lineRule="auto"/>
              <w:ind w:left="1080" w:firstLine="0"/>
              <w:textAlignment w:val="baseline"/>
              <w:rPr>
                <w:rFonts w:cs="Calibri"/>
                <w:lang w:eastAsia="pl-PL"/>
              </w:rPr>
            </w:pPr>
            <w:r w:rsidRPr="005642FF">
              <w:rPr>
                <w:rFonts w:cs="Calibri"/>
                <w:lang w:eastAsia="pl-PL"/>
              </w:rPr>
              <w:t>Moduł aktualizacji aplikacji, okresowo skanuje aplikacje zainstalowane na stacji roboczej i umożliwia ich aktualizację do najnowszych wersji.  </w:t>
            </w:r>
          </w:p>
          <w:p w14:paraId="596626C7" w14:textId="77777777" w:rsidR="005642FF" w:rsidRPr="005642FF" w:rsidRDefault="005642FF" w:rsidP="003C3A6E">
            <w:pPr>
              <w:numPr>
                <w:ilvl w:val="0"/>
                <w:numId w:val="630"/>
              </w:numPr>
              <w:spacing w:before="0" w:after="0" w:line="240" w:lineRule="auto"/>
              <w:ind w:left="1080" w:firstLine="0"/>
              <w:textAlignment w:val="baseline"/>
              <w:rPr>
                <w:rFonts w:cs="Calibri"/>
                <w:lang w:eastAsia="pl-PL"/>
              </w:rPr>
            </w:pPr>
            <w:r w:rsidRPr="005642FF">
              <w:rPr>
                <w:rFonts w:cs="Calibri"/>
                <w:lang w:eastAsia="pl-PL"/>
              </w:rPr>
              <w:t>Moduł aktualizacji aplikacji pełni role mechanizmu łatającego podatności i instalującego aktualizacje oprogramowania, a nie jedynie pasywnego skanera luk w bezpieczeństwie aplikacji. </w:t>
            </w:r>
          </w:p>
          <w:p w14:paraId="3EEA8FB6" w14:textId="77777777" w:rsidR="005642FF" w:rsidRPr="005642FF" w:rsidRDefault="005642FF" w:rsidP="003C3A6E">
            <w:pPr>
              <w:numPr>
                <w:ilvl w:val="0"/>
                <w:numId w:val="631"/>
              </w:numPr>
              <w:spacing w:before="0" w:after="0" w:line="240" w:lineRule="auto"/>
              <w:ind w:left="1080" w:firstLine="0"/>
              <w:textAlignment w:val="baseline"/>
              <w:rPr>
                <w:rFonts w:cs="Calibri"/>
                <w:lang w:eastAsia="pl-PL"/>
              </w:rPr>
            </w:pPr>
            <w:r w:rsidRPr="005642FF">
              <w:rPr>
                <w:rFonts w:cs="Calibri"/>
                <w:lang w:eastAsia="pl-PL"/>
              </w:rPr>
              <w:t>Administrator posiada możliwość określenia, kiedy i jakie aktualizacje mają zostać zainstalowane automatycznie. </w:t>
            </w:r>
          </w:p>
          <w:p w14:paraId="479816C7" w14:textId="77777777" w:rsidR="005642FF" w:rsidRPr="005642FF" w:rsidRDefault="005642FF" w:rsidP="003C3A6E">
            <w:pPr>
              <w:numPr>
                <w:ilvl w:val="0"/>
                <w:numId w:val="632"/>
              </w:numPr>
              <w:spacing w:before="0" w:after="0" w:line="240" w:lineRule="auto"/>
              <w:ind w:left="1080" w:firstLine="0"/>
              <w:textAlignment w:val="baseline"/>
              <w:rPr>
                <w:rFonts w:cs="Calibri"/>
                <w:lang w:eastAsia="pl-PL"/>
              </w:rPr>
            </w:pPr>
            <w:r w:rsidRPr="005642FF">
              <w:rPr>
                <w:rFonts w:cs="Calibri"/>
                <w:lang w:eastAsia="pl-PL"/>
              </w:rPr>
              <w:t>Administrator posiada możliwość uruchomienia aktualizacji dla systemu operacyjnego jak i aplikacji znajdujących się na nim na żądanie dla wybranych lub wszystkich hostów. </w:t>
            </w:r>
          </w:p>
          <w:p w14:paraId="30AEAC15" w14:textId="77777777" w:rsidR="005642FF" w:rsidRPr="005642FF" w:rsidRDefault="005642FF" w:rsidP="003C3A6E">
            <w:pPr>
              <w:numPr>
                <w:ilvl w:val="0"/>
                <w:numId w:val="633"/>
              </w:numPr>
              <w:spacing w:before="0" w:after="0" w:line="240" w:lineRule="auto"/>
              <w:ind w:left="1080" w:firstLine="0"/>
              <w:textAlignment w:val="baseline"/>
              <w:rPr>
                <w:rFonts w:cs="Calibri"/>
                <w:lang w:eastAsia="pl-PL"/>
              </w:rPr>
            </w:pPr>
            <w:r w:rsidRPr="005642FF">
              <w:rPr>
                <w:rFonts w:cs="Calibri"/>
                <w:lang w:eastAsia="pl-PL"/>
              </w:rPr>
              <w:t>Mechanizm aktualizacji aplikacji umożliwia automatyczne wyświetlenie komunikatu użytkownikowi od strony hosta o konieczności zamknięcia danej aplikacji, tak aby proces aktualizacji mógł się zakończyć. </w:t>
            </w:r>
          </w:p>
          <w:p w14:paraId="380C68A9" w14:textId="77777777" w:rsidR="005642FF" w:rsidRPr="005642FF" w:rsidRDefault="005642FF" w:rsidP="003C3A6E">
            <w:pPr>
              <w:numPr>
                <w:ilvl w:val="0"/>
                <w:numId w:val="634"/>
              </w:numPr>
              <w:spacing w:before="0" w:after="0" w:line="240" w:lineRule="auto"/>
              <w:ind w:left="1080" w:firstLine="0"/>
              <w:textAlignment w:val="baseline"/>
              <w:rPr>
                <w:rFonts w:cs="Calibri"/>
                <w:lang w:eastAsia="pl-PL"/>
              </w:rPr>
            </w:pPr>
            <w:r w:rsidRPr="005642FF">
              <w:rPr>
                <w:rFonts w:cs="Calibri"/>
                <w:lang w:eastAsia="pl-PL"/>
              </w:rPr>
              <w:t>W przypadku gdy instalacja aktualizacji dla systemu operacyjnego lub innej aplikacji wymaga restartu hosta w celu jej zastosowania, administrator posiada możliwość wymuszenia automatycznego restartu, wymuszenia restartu po określonej liczbie godzin, lub wyświetlenia komunikatu użytkownikowi o konieczności restartu. </w:t>
            </w:r>
          </w:p>
          <w:p w14:paraId="4F17FCBA" w14:textId="77777777" w:rsidR="005642FF" w:rsidRPr="005642FF" w:rsidRDefault="005642FF" w:rsidP="003C3A6E">
            <w:pPr>
              <w:numPr>
                <w:ilvl w:val="0"/>
                <w:numId w:val="635"/>
              </w:numPr>
              <w:spacing w:before="0" w:after="0" w:line="240" w:lineRule="auto"/>
              <w:ind w:left="1080" w:firstLine="0"/>
              <w:textAlignment w:val="baseline"/>
              <w:rPr>
                <w:rFonts w:cs="Calibri"/>
                <w:lang w:eastAsia="pl-PL"/>
              </w:rPr>
            </w:pPr>
            <w:r w:rsidRPr="005642FF">
              <w:rPr>
                <w:rFonts w:cs="Calibri"/>
                <w:lang w:eastAsia="pl-PL"/>
              </w:rPr>
              <w:t>Administrator konsoli zarządzającej ma możliwości zapoznania się z opisem danej podatności aplikacji uruchamiając aktywny link z konsoli zarządzającej z przekierowaniem na strony producenta aplikacji. </w:t>
            </w:r>
          </w:p>
          <w:p w14:paraId="66474389" w14:textId="77777777" w:rsidR="005642FF" w:rsidRPr="005642FF" w:rsidRDefault="005642FF" w:rsidP="003C3A6E">
            <w:pPr>
              <w:numPr>
                <w:ilvl w:val="0"/>
                <w:numId w:val="636"/>
              </w:numPr>
              <w:spacing w:before="0" w:after="0" w:line="240" w:lineRule="auto"/>
              <w:ind w:left="1080" w:firstLine="0"/>
              <w:textAlignment w:val="baseline"/>
              <w:rPr>
                <w:rFonts w:cs="Calibri"/>
                <w:lang w:eastAsia="pl-PL"/>
              </w:rPr>
            </w:pPr>
            <w:r w:rsidRPr="005642FF">
              <w:rPr>
                <w:rFonts w:cs="Calibri"/>
                <w:lang w:eastAsia="pl-PL"/>
              </w:rPr>
              <w:t>Mechanizm aktualizacji aplikacji (</w:t>
            </w:r>
            <w:proofErr w:type="spellStart"/>
            <w:r w:rsidRPr="005642FF">
              <w:rPr>
                <w:rFonts w:cs="Calibri"/>
                <w:lang w:eastAsia="pl-PL"/>
              </w:rPr>
              <w:t>patch</w:t>
            </w:r>
            <w:proofErr w:type="spellEnd"/>
            <w:r w:rsidRPr="005642FF">
              <w:rPr>
                <w:rFonts w:cs="Calibri"/>
                <w:lang w:eastAsia="pl-PL"/>
              </w:rPr>
              <w:t> management) nie wymaga uprawnień administratora lokalnego do instalacji poprawek i jest realizowany, jako dedykowany proces. </w:t>
            </w:r>
          </w:p>
          <w:p w14:paraId="56F6C20C" w14:textId="77777777" w:rsidR="005642FF" w:rsidRPr="005642FF" w:rsidRDefault="005642FF" w:rsidP="003C3A6E">
            <w:pPr>
              <w:numPr>
                <w:ilvl w:val="0"/>
                <w:numId w:val="637"/>
              </w:numPr>
              <w:spacing w:before="0" w:after="0" w:line="240" w:lineRule="auto"/>
              <w:ind w:left="1080" w:firstLine="0"/>
              <w:textAlignment w:val="baseline"/>
              <w:rPr>
                <w:rFonts w:cs="Calibri"/>
                <w:lang w:eastAsia="pl-PL"/>
              </w:rPr>
            </w:pPr>
            <w:r w:rsidRPr="005642FF">
              <w:rPr>
                <w:rFonts w:cs="Calibri"/>
                <w:lang w:eastAsia="pl-PL"/>
              </w:rPr>
              <w:t>Administrator ma możliwość zdefiniowania aplikacji, które nie podlegają aktualizacji, poprzez wpisanie nazwy aplikacji na listę </w:t>
            </w:r>
            <w:proofErr w:type="spellStart"/>
            <w:r w:rsidRPr="005642FF">
              <w:rPr>
                <w:rFonts w:cs="Calibri"/>
                <w:lang w:eastAsia="pl-PL"/>
              </w:rPr>
              <w:t>wykluczeń</w:t>
            </w:r>
            <w:proofErr w:type="spellEnd"/>
            <w:r w:rsidRPr="005642FF">
              <w:rPr>
                <w:rFonts w:cs="Calibri"/>
                <w:lang w:eastAsia="pl-PL"/>
              </w:rPr>
              <w:t> w konsoli zarządzającej.  </w:t>
            </w:r>
          </w:p>
          <w:p w14:paraId="537F3A0C" w14:textId="77777777" w:rsidR="005642FF" w:rsidRPr="005642FF" w:rsidRDefault="005642FF" w:rsidP="003C3A6E">
            <w:pPr>
              <w:numPr>
                <w:ilvl w:val="0"/>
                <w:numId w:val="638"/>
              </w:numPr>
              <w:spacing w:before="0" w:after="0" w:line="240" w:lineRule="auto"/>
              <w:ind w:left="1080" w:firstLine="0"/>
              <w:textAlignment w:val="baseline"/>
              <w:rPr>
                <w:rFonts w:cs="Calibri"/>
                <w:lang w:eastAsia="pl-PL"/>
              </w:rPr>
            </w:pPr>
            <w:r w:rsidRPr="005642FF">
              <w:rPr>
                <w:rFonts w:cs="Calibri"/>
                <w:lang w:eastAsia="pl-PL"/>
              </w:rPr>
              <w:lastRenderedPageBreak/>
              <w:t>Rozwiązanie umożliwia wyświetlenie w GUI od strony chronionego hosta informacji o brakujących poprawkach dla systemu lub aplikacji i umożliwienie, ich instalacji przez użytkownika końcowego. </w:t>
            </w:r>
          </w:p>
          <w:p w14:paraId="52E2C995" w14:textId="77777777" w:rsidR="005642FF" w:rsidRPr="005642FF" w:rsidRDefault="005642FF" w:rsidP="003C3A6E">
            <w:pPr>
              <w:numPr>
                <w:ilvl w:val="0"/>
                <w:numId w:val="639"/>
              </w:numPr>
              <w:spacing w:before="0" w:after="0" w:line="240" w:lineRule="auto"/>
              <w:ind w:left="1080" w:firstLine="0"/>
              <w:textAlignment w:val="baseline"/>
              <w:rPr>
                <w:rFonts w:cs="Calibri"/>
                <w:lang w:eastAsia="pl-PL"/>
              </w:rPr>
            </w:pPr>
            <w:r w:rsidRPr="005642FF">
              <w:rPr>
                <w:rFonts w:cs="Calibri"/>
                <w:lang w:eastAsia="pl-PL"/>
              </w:rPr>
              <w:t>System centralnego zarządzania prezentuje niezaktualizowane aplikacje występujące na wszystkich chronionych hostach lub listę nieaktualizowanego oprogramowania dla pojedynczej stacji końcowej. </w:t>
            </w:r>
          </w:p>
          <w:p w14:paraId="615C3032" w14:textId="77777777" w:rsidR="005642FF" w:rsidRPr="005642FF" w:rsidRDefault="005642FF" w:rsidP="003C3A6E">
            <w:pPr>
              <w:numPr>
                <w:ilvl w:val="0"/>
                <w:numId w:val="640"/>
              </w:numPr>
              <w:spacing w:before="0" w:after="0" w:line="240" w:lineRule="auto"/>
              <w:ind w:left="1080" w:firstLine="0"/>
              <w:textAlignment w:val="baseline"/>
              <w:rPr>
                <w:rFonts w:cs="Calibri"/>
                <w:lang w:eastAsia="pl-PL"/>
              </w:rPr>
            </w:pPr>
            <w:r w:rsidRPr="005642FF">
              <w:rPr>
                <w:rFonts w:cs="Calibri"/>
                <w:lang w:eastAsia="pl-PL"/>
              </w:rPr>
              <w:t>Oprogramowanie umożliwia blokowanie wybranych przez administratora urządzeń zewnętrznych podłączanych do stacji końcowej.  </w:t>
            </w:r>
          </w:p>
          <w:p w14:paraId="28B1CA8D" w14:textId="77777777" w:rsidR="005642FF" w:rsidRPr="005642FF" w:rsidRDefault="005642FF" w:rsidP="003C3A6E">
            <w:pPr>
              <w:numPr>
                <w:ilvl w:val="0"/>
                <w:numId w:val="641"/>
              </w:numPr>
              <w:spacing w:before="0" w:after="0" w:line="240" w:lineRule="auto"/>
              <w:ind w:left="1080" w:firstLine="0"/>
              <w:textAlignment w:val="baseline"/>
              <w:rPr>
                <w:rFonts w:cs="Calibri"/>
                <w:lang w:eastAsia="pl-PL"/>
              </w:rPr>
            </w:pPr>
            <w:r w:rsidRPr="005642FF">
              <w:rPr>
                <w:rFonts w:cs="Calibri"/>
                <w:lang w:eastAsia="pl-PL"/>
              </w:rPr>
              <w:t>Mechanizm kontroli urządzeń zewnętrznych wspiera m.in. urządzenia takie jak: pamięci masowe, napędy CD/DVD, modemy, porty COM i LTP, drukarki, czytniki kart pamięci, kamery, urządzenia </w:t>
            </w:r>
            <w:proofErr w:type="spellStart"/>
            <w:r w:rsidRPr="005642FF">
              <w:rPr>
                <w:rFonts w:cs="Calibri"/>
                <w:lang w:eastAsia="pl-PL"/>
              </w:rPr>
              <w:t>bluetooth</w:t>
            </w:r>
            <w:proofErr w:type="spellEnd"/>
            <w:r w:rsidRPr="005642FF">
              <w:rPr>
                <w:rFonts w:cs="Calibri"/>
                <w:lang w:eastAsia="pl-PL"/>
              </w:rPr>
              <w:t>. </w:t>
            </w:r>
          </w:p>
          <w:p w14:paraId="47B45BA3" w14:textId="77777777" w:rsidR="005642FF" w:rsidRPr="005642FF" w:rsidRDefault="005642FF" w:rsidP="003C3A6E">
            <w:pPr>
              <w:numPr>
                <w:ilvl w:val="0"/>
                <w:numId w:val="642"/>
              </w:numPr>
              <w:spacing w:before="0" w:after="0" w:line="240" w:lineRule="auto"/>
              <w:ind w:left="1080" w:firstLine="0"/>
              <w:textAlignment w:val="baseline"/>
              <w:rPr>
                <w:rFonts w:cs="Calibri"/>
                <w:lang w:eastAsia="pl-PL"/>
              </w:rPr>
            </w:pPr>
            <w:r w:rsidRPr="005642FF">
              <w:rPr>
                <w:rFonts w:cs="Calibri"/>
                <w:lang w:eastAsia="pl-PL"/>
              </w:rPr>
              <w:t>Oprogramowanie umożliwia zdefiniowanie listy zaufanych urządzeń, które nie będą blokowane podczas podłączania do stacji końcowej. </w:t>
            </w:r>
          </w:p>
          <w:p w14:paraId="6D2C62F0" w14:textId="77777777" w:rsidR="005642FF" w:rsidRPr="005642FF" w:rsidRDefault="005642FF" w:rsidP="003C3A6E">
            <w:pPr>
              <w:numPr>
                <w:ilvl w:val="0"/>
                <w:numId w:val="643"/>
              </w:numPr>
              <w:spacing w:before="0" w:after="0" w:line="240" w:lineRule="auto"/>
              <w:ind w:left="1080" w:firstLine="0"/>
              <w:textAlignment w:val="baseline"/>
              <w:rPr>
                <w:rFonts w:cs="Calibri"/>
                <w:lang w:eastAsia="pl-PL"/>
              </w:rPr>
            </w:pPr>
            <w:r w:rsidRPr="005642FF">
              <w:rPr>
                <w:rFonts w:cs="Calibri"/>
                <w:lang w:eastAsia="pl-PL"/>
              </w:rPr>
              <w:t>Lista urządzeń zaufanych jest tworzona co najmniej w oparciu o nazwę urządzenia i identyfikator sprzętowy. </w:t>
            </w:r>
          </w:p>
          <w:p w14:paraId="5ADC9283" w14:textId="77777777" w:rsidR="005642FF" w:rsidRPr="005642FF" w:rsidRDefault="005642FF" w:rsidP="003C3A6E">
            <w:pPr>
              <w:numPr>
                <w:ilvl w:val="0"/>
                <w:numId w:val="644"/>
              </w:numPr>
              <w:spacing w:before="0" w:after="0" w:line="240" w:lineRule="auto"/>
              <w:ind w:left="1080" w:firstLine="0"/>
              <w:textAlignment w:val="baseline"/>
              <w:rPr>
                <w:rFonts w:cs="Calibri"/>
                <w:lang w:eastAsia="pl-PL"/>
              </w:rPr>
            </w:pPr>
            <w:r w:rsidRPr="005642FF">
              <w:rPr>
                <w:rFonts w:cs="Calibri"/>
                <w:lang w:eastAsia="pl-PL"/>
              </w:rPr>
              <w:t>Rozwiązanie posiada możliwość blokady zapisywania plików na zewnętrznych dyskach USB urządzenia takie są wówczas dostępne w trybie tylko do odczytu. </w:t>
            </w:r>
          </w:p>
          <w:p w14:paraId="5AED9935" w14:textId="77777777" w:rsidR="005642FF" w:rsidRPr="005642FF" w:rsidRDefault="005642FF" w:rsidP="003C3A6E">
            <w:pPr>
              <w:numPr>
                <w:ilvl w:val="0"/>
                <w:numId w:val="645"/>
              </w:numPr>
              <w:spacing w:before="0" w:after="0" w:line="240" w:lineRule="auto"/>
              <w:ind w:left="1080" w:firstLine="0"/>
              <w:textAlignment w:val="baseline"/>
              <w:rPr>
                <w:rFonts w:cs="Calibri"/>
                <w:lang w:eastAsia="pl-PL"/>
              </w:rPr>
            </w:pPr>
            <w:r w:rsidRPr="005642FF">
              <w:rPr>
                <w:rFonts w:cs="Calibri"/>
                <w:lang w:eastAsia="pl-PL"/>
              </w:rPr>
              <w:t>Mechanizm kontroli urządzeń umożliwia blokadę uruchamiania plików wykonywalnych z nośników pamięci. Blokada ta pozwala na korzystanie z pozostałych danych zapisanych na takich nośnikach. </w:t>
            </w:r>
          </w:p>
          <w:p w14:paraId="681B7C7D" w14:textId="77777777" w:rsidR="005642FF" w:rsidRPr="005642FF" w:rsidRDefault="005642FF" w:rsidP="003C3A6E">
            <w:pPr>
              <w:numPr>
                <w:ilvl w:val="0"/>
                <w:numId w:val="646"/>
              </w:numPr>
              <w:spacing w:before="0" w:after="0" w:line="240" w:lineRule="auto"/>
              <w:ind w:left="1080" w:firstLine="0"/>
              <w:textAlignment w:val="baseline"/>
              <w:rPr>
                <w:rFonts w:cs="Calibri"/>
                <w:lang w:eastAsia="pl-PL"/>
              </w:rPr>
            </w:pPr>
            <w:r w:rsidRPr="005642FF">
              <w:rPr>
                <w:rFonts w:cs="Calibri"/>
                <w:lang w:eastAsia="pl-PL"/>
              </w:rPr>
              <w:t>Rozwiązanie posiada opcję zabezpieczenia hasłem możliwości deinstalacji agenta przez użytkownika końcowego. </w:t>
            </w:r>
          </w:p>
          <w:p w14:paraId="0183B961" w14:textId="77777777" w:rsidR="005642FF" w:rsidRPr="005642FF" w:rsidRDefault="005642FF" w:rsidP="003C3A6E">
            <w:pPr>
              <w:numPr>
                <w:ilvl w:val="0"/>
                <w:numId w:val="647"/>
              </w:numPr>
              <w:spacing w:before="0" w:after="0" w:line="240" w:lineRule="auto"/>
              <w:ind w:left="1080" w:firstLine="0"/>
              <w:textAlignment w:val="baseline"/>
              <w:rPr>
                <w:rFonts w:cs="Calibri"/>
                <w:lang w:eastAsia="pl-PL"/>
              </w:rPr>
            </w:pPr>
            <w:r w:rsidRPr="005642FF">
              <w:rPr>
                <w:rFonts w:cs="Calibri"/>
                <w:lang w:eastAsia="pl-PL"/>
              </w:rPr>
              <w:t>Zmiany w konfiguracji mogą być dokonywane przez użytkownika końcowego tylko dla poszczególnych funkcji aplikacji wskazanych przez administratora w profilu. </w:t>
            </w:r>
          </w:p>
          <w:p w14:paraId="356B7C48" w14:textId="77777777" w:rsidR="005642FF" w:rsidRPr="005642FF" w:rsidRDefault="005642FF" w:rsidP="003C3A6E">
            <w:pPr>
              <w:numPr>
                <w:ilvl w:val="0"/>
                <w:numId w:val="648"/>
              </w:numPr>
              <w:spacing w:before="0" w:after="0" w:line="240" w:lineRule="auto"/>
              <w:ind w:left="1080" w:firstLine="0"/>
              <w:textAlignment w:val="baseline"/>
              <w:rPr>
                <w:rFonts w:cs="Calibri"/>
                <w:lang w:eastAsia="pl-PL"/>
              </w:rPr>
            </w:pPr>
            <w:r w:rsidRPr="005642FF">
              <w:rPr>
                <w:rFonts w:cs="Calibri"/>
                <w:lang w:eastAsia="pl-PL"/>
              </w:rPr>
              <w:t>Rozwiązanie posiada wbudowany mechanizm przywracania plików zaszyfrowanych przez zagrożenia typu </w:t>
            </w:r>
            <w:proofErr w:type="spellStart"/>
            <w:r w:rsidRPr="005642FF">
              <w:rPr>
                <w:rFonts w:cs="Calibri"/>
                <w:lang w:eastAsia="pl-PL"/>
              </w:rPr>
              <w:t>ransomware</w:t>
            </w:r>
            <w:proofErr w:type="spellEnd"/>
            <w:r w:rsidRPr="005642FF">
              <w:rPr>
                <w:rFonts w:cs="Calibri"/>
                <w:lang w:eastAsia="pl-PL"/>
              </w:rPr>
              <w:t>. </w:t>
            </w:r>
          </w:p>
          <w:p w14:paraId="778B98EA" w14:textId="77777777" w:rsidR="005642FF" w:rsidRPr="005642FF" w:rsidRDefault="005642FF" w:rsidP="003C3A6E">
            <w:pPr>
              <w:numPr>
                <w:ilvl w:val="0"/>
                <w:numId w:val="649"/>
              </w:numPr>
              <w:spacing w:before="0" w:after="0" w:line="240" w:lineRule="auto"/>
              <w:ind w:left="1080" w:firstLine="0"/>
              <w:textAlignment w:val="baseline"/>
              <w:rPr>
                <w:rFonts w:cs="Calibri"/>
                <w:lang w:eastAsia="pl-PL"/>
              </w:rPr>
            </w:pPr>
            <w:r w:rsidRPr="005642FF">
              <w:rPr>
                <w:rFonts w:cs="Calibri"/>
                <w:lang w:eastAsia="pl-PL"/>
              </w:rPr>
              <w:t>Mechanizm w swoim działaniu wykorzystuje własną technologię producenta, nie inne technologie takie jak Volume </w:t>
            </w:r>
            <w:proofErr w:type="spellStart"/>
            <w:r w:rsidRPr="005642FF">
              <w:rPr>
                <w:rFonts w:cs="Calibri"/>
                <w:lang w:eastAsia="pl-PL"/>
              </w:rPr>
              <w:t>Shadow</w:t>
            </w:r>
            <w:proofErr w:type="spellEnd"/>
            <w:r w:rsidRPr="005642FF">
              <w:rPr>
                <w:rFonts w:cs="Calibri"/>
                <w:lang w:eastAsia="pl-PL"/>
              </w:rPr>
              <w:t> </w:t>
            </w:r>
            <w:proofErr w:type="spellStart"/>
            <w:r w:rsidRPr="005642FF">
              <w:rPr>
                <w:rFonts w:cs="Calibri"/>
                <w:lang w:eastAsia="pl-PL"/>
              </w:rPr>
              <w:t>Copy</w:t>
            </w:r>
            <w:proofErr w:type="spellEnd"/>
            <w:r w:rsidRPr="005642FF">
              <w:rPr>
                <w:rFonts w:cs="Calibri"/>
                <w:lang w:eastAsia="pl-PL"/>
              </w:rPr>
              <w:t> Service (VSS) </w:t>
            </w:r>
          </w:p>
          <w:p w14:paraId="41764E9B" w14:textId="77777777" w:rsidR="005642FF" w:rsidRPr="005642FF" w:rsidRDefault="005642FF" w:rsidP="003C3A6E">
            <w:pPr>
              <w:numPr>
                <w:ilvl w:val="0"/>
                <w:numId w:val="650"/>
              </w:numPr>
              <w:spacing w:before="0" w:after="0" w:line="240" w:lineRule="auto"/>
              <w:ind w:left="1080" w:firstLine="0"/>
              <w:textAlignment w:val="baseline"/>
              <w:rPr>
                <w:rFonts w:cs="Calibri"/>
                <w:lang w:eastAsia="pl-PL"/>
              </w:rPr>
            </w:pPr>
            <w:r w:rsidRPr="005642FF">
              <w:rPr>
                <w:rFonts w:cs="Calibri"/>
                <w:lang w:eastAsia="pl-PL"/>
              </w:rPr>
              <w:t> W przypadku wykrycia szkodliwego działania </w:t>
            </w:r>
            <w:proofErr w:type="spellStart"/>
            <w:r w:rsidRPr="005642FF">
              <w:rPr>
                <w:rFonts w:cs="Calibri"/>
                <w:lang w:eastAsia="pl-PL"/>
              </w:rPr>
              <w:t>ransomware</w:t>
            </w:r>
            <w:proofErr w:type="spellEnd"/>
            <w:r w:rsidRPr="005642FF">
              <w:rPr>
                <w:rFonts w:cs="Calibri"/>
                <w:lang w:eastAsia="pl-PL"/>
              </w:rPr>
              <w:t>, moduł blokuje aktywność szkodliwego procesu oraz przywraca pliki, które zostały zaszyfrowane do oryginalnej formy i lokalizacji. </w:t>
            </w:r>
          </w:p>
          <w:p w14:paraId="72B2650D" w14:textId="77777777" w:rsidR="005642FF" w:rsidRPr="005642FF" w:rsidRDefault="005642FF" w:rsidP="003C3A6E">
            <w:pPr>
              <w:numPr>
                <w:ilvl w:val="0"/>
                <w:numId w:val="651"/>
              </w:numPr>
              <w:spacing w:before="0" w:after="0" w:line="240" w:lineRule="auto"/>
              <w:ind w:left="1080" w:firstLine="0"/>
              <w:textAlignment w:val="baseline"/>
              <w:rPr>
                <w:rFonts w:cs="Calibri"/>
                <w:lang w:eastAsia="pl-PL"/>
              </w:rPr>
            </w:pPr>
            <w:r w:rsidRPr="005642FF">
              <w:rPr>
                <w:rFonts w:cs="Calibri"/>
                <w:lang w:eastAsia="pl-PL"/>
              </w:rPr>
              <w:t>Moduł przywracania plików zaszyfrowanych może działać w trybie monitorowania, bez podejmowania reakcji. </w:t>
            </w:r>
          </w:p>
          <w:p w14:paraId="40DB8E45" w14:textId="77777777" w:rsidR="005642FF" w:rsidRPr="005642FF" w:rsidRDefault="005642FF" w:rsidP="003C3A6E">
            <w:pPr>
              <w:numPr>
                <w:ilvl w:val="0"/>
                <w:numId w:val="652"/>
              </w:numPr>
              <w:spacing w:before="0" w:after="0" w:line="240" w:lineRule="auto"/>
              <w:ind w:left="1080" w:firstLine="0"/>
              <w:textAlignment w:val="baseline"/>
              <w:rPr>
                <w:rFonts w:cs="Calibri"/>
                <w:lang w:eastAsia="pl-PL"/>
              </w:rPr>
            </w:pPr>
            <w:r w:rsidRPr="005642FF">
              <w:rPr>
                <w:rFonts w:cs="Calibri"/>
                <w:lang w:eastAsia="pl-PL"/>
              </w:rPr>
              <w:lastRenderedPageBreak/>
              <w:t>Administrator ma możliwość wskazania własnego folderu, do którego będą kopiowane pliki tworzonej kopii zapasowej plików.  </w:t>
            </w:r>
          </w:p>
          <w:p w14:paraId="41EDD24B" w14:textId="77777777" w:rsidR="005642FF" w:rsidRPr="005642FF" w:rsidRDefault="005642FF" w:rsidP="003C3A6E">
            <w:pPr>
              <w:numPr>
                <w:ilvl w:val="0"/>
                <w:numId w:val="653"/>
              </w:numPr>
              <w:spacing w:before="0" w:after="0" w:line="240" w:lineRule="auto"/>
              <w:ind w:left="1080" w:firstLine="0"/>
              <w:textAlignment w:val="baseline"/>
              <w:rPr>
                <w:rFonts w:cs="Calibri"/>
                <w:lang w:eastAsia="pl-PL"/>
              </w:rPr>
            </w:pPr>
            <w:r w:rsidRPr="005642FF">
              <w:rPr>
                <w:rFonts w:cs="Calibri"/>
                <w:lang w:eastAsia="pl-PL"/>
              </w:rPr>
              <w:t>Administrator posiada możliwość określenia maksymalnej wielkości pliku, którego kopia zapasowa będzie tworzona przez moduł przywracania. </w:t>
            </w:r>
          </w:p>
          <w:p w14:paraId="5BA9704B" w14:textId="77777777" w:rsidR="005642FF" w:rsidRPr="005642FF" w:rsidRDefault="005642FF" w:rsidP="003C3A6E">
            <w:pPr>
              <w:numPr>
                <w:ilvl w:val="0"/>
                <w:numId w:val="654"/>
              </w:numPr>
              <w:spacing w:before="0" w:after="0" w:line="240" w:lineRule="auto"/>
              <w:ind w:left="1080" w:firstLine="0"/>
              <w:textAlignment w:val="baseline"/>
              <w:rPr>
                <w:rFonts w:cs="Calibri"/>
                <w:lang w:eastAsia="pl-PL"/>
              </w:rPr>
            </w:pPr>
            <w:r w:rsidRPr="005642FF">
              <w:rPr>
                <w:rFonts w:cs="Calibri"/>
                <w:lang w:eastAsia="pl-PL"/>
              </w:rPr>
              <w:t>Rozwiązanie jest wyposażone w dodatkowy moduł chroniący dane użytkownika przed działaniem oprogramowania </w:t>
            </w:r>
            <w:proofErr w:type="spellStart"/>
            <w:r w:rsidRPr="005642FF">
              <w:rPr>
                <w:rFonts w:cs="Calibri"/>
                <w:lang w:eastAsia="pl-PL"/>
              </w:rPr>
              <w:t>ransomware</w:t>
            </w:r>
            <w:proofErr w:type="spellEnd"/>
            <w:r w:rsidRPr="005642FF">
              <w:rPr>
                <w:rFonts w:cs="Calibri"/>
                <w:lang w:eastAsia="pl-PL"/>
              </w:rPr>
              <w:t> niezależnie od pozostałych modułów ochrony. Działanie modułu polega na ograniczeniu możliwości modyfikowania chronionych plików, tylko procesom systemowym oraz zaufanym aplikacjom. </w:t>
            </w:r>
          </w:p>
          <w:p w14:paraId="0E45E06A" w14:textId="77777777" w:rsidR="005642FF" w:rsidRPr="005642FF" w:rsidRDefault="005642FF" w:rsidP="003C3A6E">
            <w:pPr>
              <w:numPr>
                <w:ilvl w:val="0"/>
                <w:numId w:val="655"/>
              </w:numPr>
              <w:spacing w:before="0" w:after="0" w:line="240" w:lineRule="auto"/>
              <w:ind w:left="1080" w:firstLine="0"/>
              <w:textAlignment w:val="baseline"/>
              <w:rPr>
                <w:rFonts w:cs="Calibri"/>
                <w:lang w:eastAsia="pl-PL"/>
              </w:rPr>
            </w:pPr>
            <w:r w:rsidRPr="005642FF">
              <w:rPr>
                <w:rFonts w:cs="Calibri"/>
                <w:lang w:eastAsia="pl-PL"/>
              </w:rPr>
              <w:t>Moduł posiada możliwość pracy w trybie monitorowania (bez blokowania) przekazując administratorowi informacje dotyczące prób modyfikacji plików w chronionych folderach. </w:t>
            </w:r>
          </w:p>
          <w:p w14:paraId="29BEFCF4" w14:textId="77777777" w:rsidR="005642FF" w:rsidRPr="005642FF" w:rsidRDefault="005642FF" w:rsidP="003C3A6E">
            <w:pPr>
              <w:numPr>
                <w:ilvl w:val="0"/>
                <w:numId w:val="656"/>
              </w:numPr>
              <w:spacing w:before="0" w:after="0" w:line="240" w:lineRule="auto"/>
              <w:ind w:left="1080" w:firstLine="0"/>
              <w:textAlignment w:val="baseline"/>
              <w:rPr>
                <w:rFonts w:cs="Calibri"/>
                <w:lang w:eastAsia="pl-PL"/>
              </w:rPr>
            </w:pPr>
            <w:r w:rsidRPr="005642FF">
              <w:rPr>
                <w:rFonts w:cs="Calibri"/>
                <w:lang w:eastAsia="pl-PL"/>
              </w:rPr>
              <w:t>Administrator posiada możliwość dowolnego zdefiniowania dodatkowo chronionych folderów zawierających wrażliwe dane użytkownika. </w:t>
            </w:r>
          </w:p>
          <w:p w14:paraId="1EFAEA32" w14:textId="77777777" w:rsidR="005642FF" w:rsidRPr="005642FF" w:rsidRDefault="005642FF" w:rsidP="003C3A6E">
            <w:pPr>
              <w:numPr>
                <w:ilvl w:val="0"/>
                <w:numId w:val="657"/>
              </w:numPr>
              <w:spacing w:before="0" w:after="0" w:line="240" w:lineRule="auto"/>
              <w:ind w:left="1080" w:firstLine="0"/>
              <w:textAlignment w:val="baseline"/>
              <w:rPr>
                <w:rFonts w:cs="Calibri"/>
                <w:lang w:eastAsia="pl-PL"/>
              </w:rPr>
            </w:pPr>
            <w:r w:rsidRPr="005642FF">
              <w:rPr>
                <w:rFonts w:cs="Calibri"/>
                <w:lang w:eastAsia="pl-PL"/>
              </w:rPr>
              <w:t>Istnieje możliwość zdefiniowania zaufanych folderów. Aplikacje uruchamiane z zaufanych folderów mają możliwość modyfikowania plików objętych dodatkową ochroną </w:t>
            </w:r>
            <w:proofErr w:type="spellStart"/>
            <w:r w:rsidRPr="005642FF">
              <w:rPr>
                <w:rFonts w:cs="Calibri"/>
                <w:lang w:eastAsia="pl-PL"/>
              </w:rPr>
              <w:t>antyransomware</w:t>
            </w:r>
            <w:proofErr w:type="spellEnd"/>
            <w:r w:rsidRPr="005642FF">
              <w:rPr>
                <w:rFonts w:cs="Calibri"/>
                <w:lang w:eastAsia="pl-PL"/>
              </w:rPr>
              <w:t>. </w:t>
            </w:r>
          </w:p>
          <w:p w14:paraId="1AF73391" w14:textId="77777777" w:rsidR="005642FF" w:rsidRPr="005642FF" w:rsidRDefault="005642FF" w:rsidP="003C3A6E">
            <w:pPr>
              <w:numPr>
                <w:ilvl w:val="0"/>
                <w:numId w:val="658"/>
              </w:numPr>
              <w:spacing w:before="0" w:after="0" w:line="240" w:lineRule="auto"/>
              <w:ind w:left="1080" w:firstLine="0"/>
              <w:textAlignment w:val="baseline"/>
              <w:rPr>
                <w:rFonts w:cs="Calibri"/>
                <w:lang w:eastAsia="pl-PL"/>
              </w:rPr>
            </w:pPr>
            <w:r w:rsidRPr="005642FF">
              <w:rPr>
                <w:rFonts w:cs="Calibri"/>
                <w:lang w:eastAsia="pl-PL"/>
              </w:rPr>
              <w:t>Rozwiązanie potrafi automatycznie wykryć zaufane aplikacje, dla których będzie zezwolony dostęp do plików w chronionych folderach, oraz daje możliwość wskazania zaufanych aplikacji przez administratora. </w:t>
            </w:r>
          </w:p>
          <w:p w14:paraId="18820C62" w14:textId="77777777" w:rsidR="005642FF" w:rsidRPr="005642FF" w:rsidRDefault="005642FF" w:rsidP="003C3A6E">
            <w:pPr>
              <w:numPr>
                <w:ilvl w:val="0"/>
                <w:numId w:val="659"/>
              </w:numPr>
              <w:spacing w:before="0" w:after="0" w:line="240" w:lineRule="auto"/>
              <w:ind w:left="1080" w:firstLine="0"/>
              <w:textAlignment w:val="baseline"/>
              <w:rPr>
                <w:rFonts w:cs="Calibri"/>
                <w:lang w:eastAsia="pl-PL"/>
              </w:rPr>
            </w:pPr>
            <w:r w:rsidRPr="005642FF">
              <w:rPr>
                <w:rFonts w:cs="Calibri"/>
                <w:lang w:eastAsia="pl-PL"/>
              </w:rPr>
              <w:t>Rozwiązanie posiada funkcjonalność kontroli uruchamianych aplikacji. </w:t>
            </w:r>
          </w:p>
          <w:p w14:paraId="5021C2C0" w14:textId="77777777" w:rsidR="005642FF" w:rsidRPr="005642FF" w:rsidRDefault="005642FF" w:rsidP="003C3A6E">
            <w:pPr>
              <w:numPr>
                <w:ilvl w:val="0"/>
                <w:numId w:val="660"/>
              </w:numPr>
              <w:spacing w:before="0" w:after="0" w:line="240" w:lineRule="auto"/>
              <w:ind w:left="1080" w:firstLine="0"/>
              <w:textAlignment w:val="baseline"/>
              <w:rPr>
                <w:rFonts w:cs="Calibri"/>
                <w:lang w:eastAsia="pl-PL"/>
              </w:rPr>
            </w:pPr>
            <w:r w:rsidRPr="005642FF">
              <w:rPr>
                <w:rFonts w:cs="Calibri"/>
                <w:lang w:eastAsia="pl-PL"/>
              </w:rPr>
              <w:t>Tryb kontroli aplikacji umożliwia uruchomienie wszystkich aplikacji, uruchomienie i monitorowanie wszystkich aplikacji, blokowanie niezaufanych aplikacji </w:t>
            </w:r>
          </w:p>
          <w:p w14:paraId="3A390D9A" w14:textId="77777777" w:rsidR="005642FF" w:rsidRPr="005642FF" w:rsidRDefault="005642FF" w:rsidP="003C3A6E">
            <w:pPr>
              <w:numPr>
                <w:ilvl w:val="0"/>
                <w:numId w:val="661"/>
              </w:numPr>
              <w:spacing w:before="0" w:after="0" w:line="240" w:lineRule="auto"/>
              <w:ind w:left="1080" w:firstLine="0"/>
              <w:textAlignment w:val="baseline"/>
              <w:rPr>
                <w:rFonts w:cs="Calibri"/>
                <w:lang w:eastAsia="pl-PL"/>
              </w:rPr>
            </w:pPr>
            <w:r w:rsidRPr="005642FF">
              <w:rPr>
                <w:rFonts w:cs="Calibri"/>
                <w:lang w:eastAsia="pl-PL"/>
              </w:rPr>
              <w:t>Istnieje możliwości blokowania, zezwolenia lub monitorowania aplikacji w oparciu, co najmniej o docelowy identyfikator SHA1, SHA256, lokalizację pliku, wersję pliku, nazwę aplikacji, wielkość pliku, wydawcę, ważność podpisu cyfrowego aplikacji. </w:t>
            </w:r>
          </w:p>
          <w:p w14:paraId="39CB9C38" w14:textId="77777777" w:rsidR="005642FF" w:rsidRPr="005642FF" w:rsidRDefault="005642FF" w:rsidP="003C3A6E">
            <w:pPr>
              <w:numPr>
                <w:ilvl w:val="0"/>
                <w:numId w:val="662"/>
              </w:numPr>
              <w:spacing w:before="0" w:after="0" w:line="240" w:lineRule="auto"/>
              <w:ind w:left="1080" w:firstLine="0"/>
              <w:textAlignment w:val="baseline"/>
              <w:rPr>
                <w:rFonts w:cs="Calibri"/>
                <w:lang w:eastAsia="pl-PL"/>
              </w:rPr>
            </w:pPr>
            <w:r w:rsidRPr="005642FF">
              <w:rPr>
                <w:rFonts w:cs="Calibri"/>
                <w:lang w:eastAsia="pl-PL"/>
              </w:rPr>
              <w:t>Tworzone reguły dotyczyć mogą czynności: uruchomienia aplikacji, ładowania modułu, uruchomienia instalatora, dostępu do pliku. </w:t>
            </w:r>
          </w:p>
          <w:p w14:paraId="5334F0ED" w14:textId="77777777" w:rsidR="005642FF" w:rsidRPr="005642FF" w:rsidRDefault="005642FF" w:rsidP="003C3A6E">
            <w:pPr>
              <w:numPr>
                <w:ilvl w:val="0"/>
                <w:numId w:val="663"/>
              </w:numPr>
              <w:spacing w:before="0" w:after="0" w:line="240" w:lineRule="auto"/>
              <w:ind w:left="1080" w:firstLine="0"/>
              <w:textAlignment w:val="baseline"/>
              <w:rPr>
                <w:rFonts w:cs="Calibri"/>
                <w:lang w:eastAsia="pl-PL"/>
              </w:rPr>
            </w:pPr>
            <w:r w:rsidRPr="005642FF">
              <w:rPr>
                <w:rFonts w:cs="Calibri"/>
                <w:lang w:eastAsia="pl-PL"/>
              </w:rPr>
              <w:t>Na wspieranych systemach Windows rozwiązanie pozwala na zdalne wywołanie procesu szyfrowania za pomocą funkcji BitLocker wbudowanej w system operacyjny. </w:t>
            </w:r>
          </w:p>
          <w:p w14:paraId="310B931C" w14:textId="77777777" w:rsidR="005642FF" w:rsidRPr="005642FF" w:rsidRDefault="005642FF" w:rsidP="003C3A6E">
            <w:pPr>
              <w:numPr>
                <w:ilvl w:val="0"/>
                <w:numId w:val="664"/>
              </w:numPr>
              <w:spacing w:before="0" w:after="0" w:line="240" w:lineRule="auto"/>
              <w:ind w:left="1080" w:firstLine="0"/>
              <w:textAlignment w:val="baseline"/>
              <w:rPr>
                <w:rFonts w:cs="Calibri"/>
                <w:lang w:eastAsia="pl-PL"/>
              </w:rPr>
            </w:pPr>
            <w:r w:rsidRPr="005642FF">
              <w:rPr>
                <w:rFonts w:cs="Calibri"/>
                <w:lang w:eastAsia="pl-PL"/>
              </w:rPr>
              <w:lastRenderedPageBreak/>
              <w:t>Administrator posiada w momencie konfiguracji procesu szyfrowania, możliwość wymuszenia od strony użytkownika ustanowienia dodatkowego zabezpieczenia w postaci kodu PIN </w:t>
            </w:r>
          </w:p>
          <w:p w14:paraId="241758F0" w14:textId="77777777" w:rsidR="005642FF" w:rsidRPr="005642FF" w:rsidRDefault="005642FF" w:rsidP="003C3A6E">
            <w:pPr>
              <w:numPr>
                <w:ilvl w:val="0"/>
                <w:numId w:val="665"/>
              </w:numPr>
              <w:spacing w:before="0" w:after="0" w:line="240" w:lineRule="auto"/>
              <w:ind w:left="1080" w:firstLine="0"/>
              <w:textAlignment w:val="baseline"/>
              <w:rPr>
                <w:rFonts w:cs="Calibri"/>
                <w:lang w:eastAsia="pl-PL"/>
              </w:rPr>
            </w:pPr>
            <w:r w:rsidRPr="005642FF">
              <w:rPr>
                <w:rFonts w:cs="Calibri"/>
                <w:lang w:eastAsia="pl-PL"/>
              </w:rPr>
              <w:t>Rozwiązanie posiada możliwość przekazywania do konsoli administracji zdalnej kluczy odzyskiwania funkcji BitLocker </w:t>
            </w:r>
          </w:p>
          <w:p w14:paraId="2EBBB8C5" w14:textId="77777777" w:rsidR="005642FF" w:rsidRPr="005642FF" w:rsidRDefault="005642FF" w:rsidP="003C3A6E">
            <w:pPr>
              <w:numPr>
                <w:ilvl w:val="0"/>
                <w:numId w:val="666"/>
              </w:numPr>
              <w:spacing w:before="0" w:after="0" w:line="240" w:lineRule="auto"/>
              <w:ind w:left="1080" w:firstLine="0"/>
              <w:textAlignment w:val="baseline"/>
              <w:rPr>
                <w:rFonts w:cs="Calibri"/>
                <w:lang w:eastAsia="pl-PL"/>
              </w:rPr>
            </w:pPr>
            <w:r w:rsidRPr="005642FF">
              <w:rPr>
                <w:rFonts w:cs="Calibri"/>
                <w:lang w:eastAsia="pl-PL"/>
              </w:rPr>
              <w:t>Rozwiązanie pozwala na zdalne uruchomienie procesu deszyfrowania wcześniej zaszyfrowanych dysków systemowych. </w:t>
            </w:r>
          </w:p>
          <w:p w14:paraId="72AC1F47" w14:textId="77777777" w:rsidR="005642FF" w:rsidRPr="005642FF" w:rsidRDefault="005642FF" w:rsidP="003C3A6E">
            <w:pPr>
              <w:numPr>
                <w:ilvl w:val="0"/>
                <w:numId w:val="667"/>
              </w:numPr>
              <w:spacing w:before="0" w:after="0" w:line="240" w:lineRule="auto"/>
              <w:ind w:left="1080" w:firstLine="0"/>
              <w:textAlignment w:val="baseline"/>
              <w:rPr>
                <w:rFonts w:cs="Calibri"/>
                <w:lang w:eastAsia="pl-PL"/>
              </w:rPr>
            </w:pPr>
            <w:r w:rsidRPr="005642FF">
              <w:rPr>
                <w:rFonts w:cs="Calibri"/>
                <w:lang w:eastAsia="pl-PL"/>
              </w:rPr>
              <w:t>Administrator w konsoli zarządzającej posiada dostępne informacje dotyczące stanu zaszyfrowania dysków systemowych. </w:t>
            </w:r>
          </w:p>
          <w:p w14:paraId="5038CC18" w14:textId="77777777" w:rsidR="005642FF" w:rsidRPr="005642FF" w:rsidRDefault="005642FF" w:rsidP="003C3A6E">
            <w:pPr>
              <w:numPr>
                <w:ilvl w:val="0"/>
                <w:numId w:val="668"/>
              </w:numPr>
              <w:spacing w:before="0" w:after="0" w:line="240" w:lineRule="auto"/>
              <w:ind w:left="1080" w:firstLine="0"/>
              <w:textAlignment w:val="baseline"/>
              <w:rPr>
                <w:rFonts w:cs="Calibri"/>
                <w:lang w:eastAsia="pl-PL"/>
              </w:rPr>
            </w:pPr>
            <w:r w:rsidRPr="005642FF">
              <w:rPr>
                <w:rFonts w:cs="Calibri"/>
                <w:lang w:eastAsia="pl-PL"/>
              </w:rPr>
              <w:t>Rozwiązanie pozwala na uzyskiwanie informacji pochodzących z dziennika systemu Windows dotyczących między innymi: Czyszczenia dziennika audytu, zablokowania konta użytkownika, utworzenia konta użytkownika, zmiany konta użytkownika, błędnych prób logowania użytkownika, wystąpienia błędu krytycznego (BSOD) </w:t>
            </w:r>
          </w:p>
          <w:p w14:paraId="2DFAA4BD" w14:textId="77777777" w:rsidR="005642FF" w:rsidRPr="005642FF" w:rsidRDefault="005642FF" w:rsidP="003C3A6E">
            <w:pPr>
              <w:numPr>
                <w:ilvl w:val="0"/>
                <w:numId w:val="669"/>
              </w:numPr>
              <w:spacing w:before="0" w:after="0" w:line="240" w:lineRule="auto"/>
              <w:ind w:left="1080" w:firstLine="0"/>
              <w:textAlignment w:val="baseline"/>
              <w:rPr>
                <w:rFonts w:cs="Calibri"/>
                <w:lang w:eastAsia="pl-PL"/>
              </w:rPr>
            </w:pPr>
            <w:r w:rsidRPr="005642FF">
              <w:rPr>
                <w:rFonts w:cs="Calibri"/>
                <w:lang w:eastAsia="pl-PL"/>
              </w:rPr>
              <w:t>Administrator ma możliwość wyboru, które z informacji pochodzących z dziennika systemu Windows mają być przekazywane do konsoli zarządzającej. </w:t>
            </w:r>
          </w:p>
          <w:p w14:paraId="038EAF58" w14:textId="77777777" w:rsidR="005642FF" w:rsidRPr="005642FF" w:rsidRDefault="005642FF" w:rsidP="003C3A6E">
            <w:pPr>
              <w:numPr>
                <w:ilvl w:val="0"/>
                <w:numId w:val="670"/>
              </w:numPr>
              <w:spacing w:before="0" w:after="0" w:line="240" w:lineRule="auto"/>
              <w:ind w:left="1080" w:firstLine="0"/>
              <w:textAlignment w:val="baseline"/>
              <w:rPr>
                <w:rFonts w:cs="Calibri"/>
                <w:lang w:eastAsia="pl-PL"/>
              </w:rPr>
            </w:pPr>
            <w:r w:rsidRPr="005642FF">
              <w:rPr>
                <w:rFonts w:cs="Calibri"/>
                <w:lang w:eastAsia="pl-PL"/>
              </w:rPr>
              <w:t>Rozwiązanie pozwala na wygenerowanie pliku za pocą którego administrator może wywołać zdalne podłączenie za pomocą usług Microsoft RDP (Remote Desktop). </w:t>
            </w:r>
          </w:p>
          <w:p w14:paraId="13E97DCA" w14:textId="77777777" w:rsidR="005642FF" w:rsidRPr="005642FF" w:rsidRDefault="005642FF" w:rsidP="003C3A6E">
            <w:pPr>
              <w:numPr>
                <w:ilvl w:val="0"/>
                <w:numId w:val="671"/>
              </w:numPr>
              <w:spacing w:before="0" w:after="0" w:line="240" w:lineRule="auto"/>
              <w:ind w:left="1080" w:firstLine="0"/>
              <w:textAlignment w:val="baseline"/>
              <w:rPr>
                <w:rFonts w:ascii="Segoe UI" w:hAnsi="Segoe UI" w:cs="Segoe UI"/>
                <w:sz w:val="21"/>
                <w:szCs w:val="21"/>
                <w:lang w:eastAsia="pl-PL"/>
              </w:rPr>
            </w:pPr>
            <w:r w:rsidRPr="005642FF">
              <w:rPr>
                <w:rFonts w:cs="Calibri"/>
                <w:lang w:eastAsia="pl-PL"/>
              </w:rPr>
              <w:t>Wygenerowany plik może być otwarty i wykorzystany do zdalnego podłączenia za pomocą </w:t>
            </w:r>
            <w:r w:rsidRPr="005642FF">
              <w:rPr>
                <w:rFonts w:ascii="Segoe UI" w:hAnsi="Segoe UI" w:cs="Segoe UI"/>
                <w:sz w:val="21"/>
                <w:szCs w:val="21"/>
                <w:lang w:eastAsia="pl-PL"/>
              </w:rPr>
              <w:t>Microsoft Terminal Services Client (MSTSC), Microsoft Remote Desktop i innych wspierających usług i aplikacji. </w:t>
            </w:r>
          </w:p>
        </w:tc>
      </w:tr>
      <w:tr w:rsidR="005642FF" w:rsidRPr="005642FF" w14:paraId="116B31CE" w14:textId="77777777">
        <w:trPr>
          <w:trHeight w:val="300"/>
        </w:trPr>
        <w:tc>
          <w:tcPr>
            <w:tcW w:w="1980" w:type="dxa"/>
            <w:tcBorders>
              <w:top w:val="single" w:sz="6" w:space="0" w:color="auto"/>
              <w:left w:val="single" w:sz="6" w:space="0" w:color="auto"/>
              <w:bottom w:val="single" w:sz="6" w:space="0" w:color="auto"/>
              <w:right w:val="single" w:sz="6" w:space="0" w:color="auto"/>
            </w:tcBorders>
            <w:hideMark/>
          </w:tcPr>
          <w:p w14:paraId="24973FAB" w14:textId="631CEF0D"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sz w:val="22"/>
                <w:szCs w:val="22"/>
                <w:lang w:eastAsia="pl-PL"/>
              </w:rPr>
              <w:lastRenderedPageBreak/>
              <w:t>Opis licencji</w:t>
            </w:r>
          </w:p>
        </w:tc>
        <w:tc>
          <w:tcPr>
            <w:tcW w:w="7020" w:type="dxa"/>
            <w:tcBorders>
              <w:top w:val="single" w:sz="6" w:space="0" w:color="auto"/>
              <w:left w:val="single" w:sz="6" w:space="0" w:color="auto"/>
              <w:bottom w:val="single" w:sz="6" w:space="0" w:color="auto"/>
              <w:right w:val="single" w:sz="6" w:space="0" w:color="auto"/>
            </w:tcBorders>
            <w:hideMark/>
          </w:tcPr>
          <w:p w14:paraId="59724FC6"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sz w:val="22"/>
                <w:szCs w:val="22"/>
                <w:lang w:eastAsia="pl-PL"/>
              </w:rPr>
              <w:t>Licencja w postaci subskrypcji gwarantująca wsparcie producenta oprogramowania na okres 36</w:t>
            </w:r>
            <w:r w:rsidRPr="005642FF">
              <w:rPr>
                <w:rFonts w:cs="Calibri"/>
                <w:color w:val="FF0000"/>
                <w:sz w:val="22"/>
                <w:szCs w:val="22"/>
                <w:lang w:eastAsia="pl-PL"/>
              </w:rPr>
              <w:t> </w:t>
            </w:r>
            <w:r w:rsidRPr="005642FF">
              <w:rPr>
                <w:rFonts w:cs="Calibri"/>
                <w:sz w:val="22"/>
                <w:szCs w:val="22"/>
                <w:lang w:eastAsia="pl-PL"/>
              </w:rPr>
              <w:t>miesięcy. </w:t>
            </w:r>
          </w:p>
        </w:tc>
      </w:tr>
    </w:tbl>
    <w:p w14:paraId="58625B44" w14:textId="77777777" w:rsidR="005642FF" w:rsidRPr="005642FF" w:rsidRDefault="005642FF" w:rsidP="00CF6029">
      <w:pPr>
        <w:spacing w:before="0" w:after="0" w:line="240" w:lineRule="auto"/>
        <w:textAlignment w:val="baseline"/>
        <w:rPr>
          <w:rFonts w:ascii="Segoe UI" w:hAnsi="Segoe UI" w:cs="Segoe UI"/>
          <w:sz w:val="18"/>
          <w:szCs w:val="18"/>
          <w:lang w:eastAsia="pl-PL"/>
        </w:rPr>
      </w:pPr>
      <w:r w:rsidRPr="005642FF">
        <w:rPr>
          <w:rFonts w:ascii="Aptos" w:hAnsi="Aptos" w:cs="Segoe UI"/>
          <w:color w:val="000000"/>
          <w:lang w:eastAsia="pl-PL"/>
        </w:rPr>
        <w:t> </w:t>
      </w:r>
    </w:p>
    <w:p w14:paraId="505418B8" w14:textId="77777777" w:rsidR="005642FF" w:rsidRDefault="005642FF" w:rsidP="00CF6029">
      <w:pPr>
        <w:spacing w:before="0" w:after="0" w:line="240" w:lineRule="auto"/>
        <w:textAlignment w:val="baseline"/>
        <w:rPr>
          <w:rFonts w:cs="Calibri"/>
          <w:color w:val="000000"/>
          <w:sz w:val="22"/>
          <w:szCs w:val="22"/>
          <w:lang w:eastAsia="pl-PL"/>
        </w:rPr>
      </w:pPr>
      <w:r w:rsidRPr="005642FF">
        <w:rPr>
          <w:rFonts w:cs="Calibri"/>
          <w:b/>
          <w:bCs/>
          <w:color w:val="000000"/>
          <w:sz w:val="22"/>
          <w:szCs w:val="22"/>
          <w:lang w:eastAsia="pl-PL"/>
        </w:rPr>
        <w:t>Poz. 15 Moduł EDR do oprogramowania antywirusowego – 1 </w:t>
      </w:r>
      <w:proofErr w:type="spellStart"/>
      <w:r w:rsidRPr="005642FF">
        <w:rPr>
          <w:rFonts w:cs="Calibri"/>
          <w:b/>
          <w:bCs/>
          <w:color w:val="000000"/>
          <w:sz w:val="22"/>
          <w:szCs w:val="22"/>
          <w:lang w:eastAsia="pl-PL"/>
        </w:rPr>
        <w:t>kpl</w:t>
      </w:r>
      <w:proofErr w:type="spellEnd"/>
      <w:r w:rsidRPr="005642FF">
        <w:rPr>
          <w:rFonts w:cs="Calibri"/>
          <w:color w:val="000000"/>
          <w:sz w:val="22"/>
          <w:szCs w:val="22"/>
          <w:lang w:eastAsia="pl-PL"/>
        </w:rPr>
        <w:t> </w:t>
      </w:r>
    </w:p>
    <w:p w14:paraId="21791A75" w14:textId="77777777" w:rsidR="00CF6029" w:rsidRPr="005642FF" w:rsidRDefault="00CF6029" w:rsidP="00CF6029">
      <w:pPr>
        <w:spacing w:before="0" w:after="0" w:line="240" w:lineRule="auto"/>
        <w:textAlignment w:val="baseline"/>
        <w:rPr>
          <w:rFonts w:ascii="Segoe UI" w:hAnsi="Segoe UI" w:cs="Segoe UI"/>
          <w:sz w:val="18"/>
          <w:szCs w:val="18"/>
          <w:lang w:eastAsia="pl-PL"/>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80"/>
        <w:gridCol w:w="7020"/>
      </w:tblGrid>
      <w:tr w:rsidR="005642FF" w:rsidRPr="005642FF" w14:paraId="090FE117" w14:textId="77777777">
        <w:trPr>
          <w:trHeight w:val="300"/>
        </w:trPr>
        <w:tc>
          <w:tcPr>
            <w:tcW w:w="1980" w:type="dxa"/>
            <w:tcBorders>
              <w:top w:val="single" w:sz="6" w:space="0" w:color="auto"/>
              <w:left w:val="single" w:sz="6" w:space="0" w:color="auto"/>
              <w:bottom w:val="single" w:sz="6" w:space="0" w:color="auto"/>
              <w:right w:val="single" w:sz="6" w:space="0" w:color="auto"/>
            </w:tcBorders>
            <w:hideMark/>
          </w:tcPr>
          <w:p w14:paraId="45451C97" w14:textId="3DF8B1BA"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Komponent</w:t>
            </w:r>
          </w:p>
        </w:tc>
        <w:tc>
          <w:tcPr>
            <w:tcW w:w="7020" w:type="dxa"/>
            <w:tcBorders>
              <w:top w:val="single" w:sz="6" w:space="0" w:color="auto"/>
              <w:left w:val="single" w:sz="6" w:space="0" w:color="auto"/>
              <w:bottom w:val="single" w:sz="6" w:space="0" w:color="auto"/>
              <w:right w:val="single" w:sz="6" w:space="0" w:color="auto"/>
            </w:tcBorders>
            <w:hideMark/>
          </w:tcPr>
          <w:p w14:paraId="0766AD38" w14:textId="56A46611"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Wymagane parametry i właściwości</w:t>
            </w:r>
          </w:p>
        </w:tc>
      </w:tr>
      <w:tr w:rsidR="005642FF" w:rsidRPr="005642FF" w14:paraId="181D3520" w14:textId="77777777">
        <w:trPr>
          <w:trHeight w:val="300"/>
        </w:trPr>
        <w:tc>
          <w:tcPr>
            <w:tcW w:w="1980" w:type="dxa"/>
            <w:tcBorders>
              <w:top w:val="single" w:sz="6" w:space="0" w:color="auto"/>
              <w:left w:val="single" w:sz="6" w:space="0" w:color="auto"/>
              <w:bottom w:val="single" w:sz="6" w:space="0" w:color="auto"/>
              <w:right w:val="single" w:sz="6" w:space="0" w:color="auto"/>
            </w:tcBorders>
            <w:hideMark/>
          </w:tcPr>
          <w:p w14:paraId="413AD51F" w14:textId="08C70165"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Opis</w:t>
            </w:r>
          </w:p>
        </w:tc>
        <w:tc>
          <w:tcPr>
            <w:tcW w:w="7020" w:type="dxa"/>
            <w:tcBorders>
              <w:top w:val="single" w:sz="6" w:space="0" w:color="auto"/>
              <w:left w:val="single" w:sz="6" w:space="0" w:color="auto"/>
              <w:bottom w:val="single" w:sz="6" w:space="0" w:color="auto"/>
              <w:right w:val="single" w:sz="6" w:space="0" w:color="auto"/>
            </w:tcBorders>
            <w:hideMark/>
          </w:tcPr>
          <w:p w14:paraId="090ECEB9"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lang w:eastAsia="pl-PL"/>
              </w:rPr>
              <w:t>System EDR zarządzany z pojedynczej, centralnej konsoli zgodnej z zaoferowanym oprogramowaniem antywirusowym. Licencje zgodnie z ilością zaproponowanego rozwiązania antywirusowego. </w:t>
            </w:r>
          </w:p>
        </w:tc>
      </w:tr>
      <w:tr w:rsidR="005642FF" w:rsidRPr="005642FF" w14:paraId="140297EE" w14:textId="77777777">
        <w:trPr>
          <w:trHeight w:val="300"/>
        </w:trPr>
        <w:tc>
          <w:tcPr>
            <w:tcW w:w="1980" w:type="dxa"/>
            <w:tcBorders>
              <w:top w:val="single" w:sz="6" w:space="0" w:color="auto"/>
              <w:left w:val="single" w:sz="6" w:space="0" w:color="auto"/>
              <w:bottom w:val="single" w:sz="6" w:space="0" w:color="auto"/>
              <w:right w:val="single" w:sz="6" w:space="0" w:color="auto"/>
            </w:tcBorders>
            <w:hideMark/>
          </w:tcPr>
          <w:p w14:paraId="338BBCA8" w14:textId="558D247B"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Funkcjonalność</w:t>
            </w:r>
          </w:p>
        </w:tc>
        <w:tc>
          <w:tcPr>
            <w:tcW w:w="7020" w:type="dxa"/>
            <w:tcBorders>
              <w:top w:val="single" w:sz="6" w:space="0" w:color="auto"/>
              <w:left w:val="single" w:sz="6" w:space="0" w:color="auto"/>
              <w:bottom w:val="single" w:sz="6" w:space="0" w:color="auto"/>
              <w:right w:val="single" w:sz="6" w:space="0" w:color="auto"/>
            </w:tcBorders>
            <w:hideMark/>
          </w:tcPr>
          <w:p w14:paraId="12D13D12" w14:textId="77777777" w:rsidR="005642FF" w:rsidRPr="005642FF" w:rsidRDefault="005642FF" w:rsidP="003C3A6E">
            <w:pPr>
              <w:numPr>
                <w:ilvl w:val="0"/>
                <w:numId w:val="672"/>
              </w:numPr>
              <w:spacing w:before="0" w:after="0" w:line="240" w:lineRule="auto"/>
              <w:ind w:left="1080" w:firstLine="0"/>
              <w:textAlignment w:val="baseline"/>
              <w:rPr>
                <w:rFonts w:cs="Calibri"/>
                <w:lang w:eastAsia="pl-PL"/>
              </w:rPr>
            </w:pPr>
            <w:r w:rsidRPr="005642FF">
              <w:rPr>
                <w:rFonts w:cs="Calibri"/>
                <w:color w:val="000000"/>
                <w:lang w:eastAsia="pl-PL"/>
              </w:rPr>
              <w:t>Oprogramowanie instalowane na stacjach końcowych i serwerach, zwane dalej agentem, ma możliwość współpracy z każdym oprogramowaniem antywirusowym dostępnym na rynku. </w:t>
            </w:r>
          </w:p>
          <w:p w14:paraId="00208C52" w14:textId="77777777" w:rsidR="005642FF" w:rsidRPr="005642FF" w:rsidRDefault="005642FF" w:rsidP="003C3A6E">
            <w:pPr>
              <w:numPr>
                <w:ilvl w:val="0"/>
                <w:numId w:val="673"/>
              </w:numPr>
              <w:spacing w:before="0" w:after="0" w:line="240" w:lineRule="auto"/>
              <w:ind w:left="1080" w:firstLine="0"/>
              <w:textAlignment w:val="baseline"/>
              <w:rPr>
                <w:rFonts w:cs="Calibri"/>
                <w:lang w:eastAsia="pl-PL"/>
              </w:rPr>
            </w:pPr>
            <w:r w:rsidRPr="005642FF">
              <w:rPr>
                <w:rFonts w:cs="Calibri"/>
                <w:color w:val="000000"/>
                <w:lang w:eastAsia="pl-PL"/>
              </w:rPr>
              <w:t xml:space="preserve">Agent instalowany na stacjach końcowych i serwerach posiada możliwość instalacji z wykorzystaniem </w:t>
            </w:r>
            <w:r w:rsidRPr="005642FF">
              <w:rPr>
                <w:rFonts w:cs="Calibri"/>
                <w:color w:val="000000"/>
                <w:lang w:eastAsia="pl-PL"/>
              </w:rPr>
              <w:lastRenderedPageBreak/>
              <w:t>mechanizmów dystrybucji oprogramowania Active Directory. </w:t>
            </w:r>
          </w:p>
          <w:p w14:paraId="7BB3E2C7" w14:textId="77777777" w:rsidR="005642FF" w:rsidRPr="005642FF" w:rsidRDefault="005642FF" w:rsidP="003C3A6E">
            <w:pPr>
              <w:numPr>
                <w:ilvl w:val="0"/>
                <w:numId w:val="674"/>
              </w:numPr>
              <w:spacing w:before="0" w:after="0" w:line="240" w:lineRule="auto"/>
              <w:ind w:left="1080" w:firstLine="0"/>
              <w:textAlignment w:val="baseline"/>
              <w:rPr>
                <w:rFonts w:cs="Calibri"/>
                <w:lang w:eastAsia="pl-PL"/>
              </w:rPr>
            </w:pPr>
            <w:r w:rsidRPr="005642FF">
              <w:rPr>
                <w:rFonts w:cs="Calibri"/>
                <w:color w:val="000000"/>
                <w:lang w:eastAsia="pl-PL"/>
              </w:rPr>
              <w:t>Agent instalowany na stacjach końcowych i serwerach posiada możliwość ręcznej instalacji, bez wykorzystania zewnętrznych systemów dystrybucji oprogramowania. </w:t>
            </w:r>
          </w:p>
          <w:p w14:paraId="3F0FE6F4" w14:textId="77777777" w:rsidR="005642FF" w:rsidRPr="005642FF" w:rsidRDefault="005642FF" w:rsidP="003C3A6E">
            <w:pPr>
              <w:numPr>
                <w:ilvl w:val="0"/>
                <w:numId w:val="675"/>
              </w:numPr>
              <w:spacing w:before="0" w:after="0" w:line="240" w:lineRule="auto"/>
              <w:ind w:left="1080" w:firstLine="0"/>
              <w:textAlignment w:val="baseline"/>
              <w:rPr>
                <w:rFonts w:cs="Calibri"/>
                <w:lang w:eastAsia="pl-PL"/>
              </w:rPr>
            </w:pPr>
            <w:r w:rsidRPr="005642FF">
              <w:rPr>
                <w:rFonts w:cs="Calibri"/>
                <w:color w:val="000000"/>
                <w:lang w:eastAsia="pl-PL"/>
              </w:rPr>
              <w:t>Oprogramowanie nie wymaga restartu systemu operacyjnego po dokonaniu aktualizacji oprogramowania agenta monitorującego na stacjach końcowych i serwerach. </w:t>
            </w:r>
          </w:p>
          <w:p w14:paraId="601BEDD7" w14:textId="77777777" w:rsidR="005642FF" w:rsidRPr="005642FF" w:rsidRDefault="005642FF" w:rsidP="003C3A6E">
            <w:pPr>
              <w:numPr>
                <w:ilvl w:val="0"/>
                <w:numId w:val="676"/>
              </w:numPr>
              <w:spacing w:before="0" w:after="0" w:line="240" w:lineRule="auto"/>
              <w:ind w:left="1080" w:firstLine="0"/>
              <w:textAlignment w:val="baseline"/>
              <w:rPr>
                <w:rFonts w:cs="Calibri"/>
                <w:lang w:eastAsia="pl-PL"/>
              </w:rPr>
            </w:pPr>
            <w:r w:rsidRPr="005642FF">
              <w:rPr>
                <w:rFonts w:cs="Calibri"/>
                <w:color w:val="000000"/>
                <w:lang w:eastAsia="pl-PL"/>
              </w:rPr>
              <w:t>Dane zebrane przez agenta instalowanego na stacjach końcowych są przesyłane w trybie ciągłym, szyfrowanym protokołem HTTPS, do centrum przetwarzania danych producenta, w celu wykrywania niebezpiecznych zdarzeń. </w:t>
            </w:r>
          </w:p>
          <w:p w14:paraId="2A802AB9" w14:textId="77777777" w:rsidR="005642FF" w:rsidRPr="005642FF" w:rsidRDefault="005642FF" w:rsidP="003C3A6E">
            <w:pPr>
              <w:numPr>
                <w:ilvl w:val="0"/>
                <w:numId w:val="677"/>
              </w:numPr>
              <w:spacing w:before="0" w:after="0" w:line="240" w:lineRule="auto"/>
              <w:ind w:left="1080" w:firstLine="0"/>
              <w:textAlignment w:val="baseline"/>
              <w:rPr>
                <w:rFonts w:cs="Calibri"/>
                <w:lang w:eastAsia="pl-PL"/>
              </w:rPr>
            </w:pPr>
            <w:r w:rsidRPr="005642FF">
              <w:rPr>
                <w:rFonts w:cs="Calibri"/>
                <w:color w:val="212121"/>
                <w:lang w:eastAsia="pl-PL"/>
              </w:rPr>
              <w:t>Agent instalowany na stacjach końcowych i serwerach monitoruje i zbiera informacje na temat co najmniej następujących zdarzeń: </w:t>
            </w:r>
          </w:p>
          <w:p w14:paraId="11F3B7FA" w14:textId="77777777" w:rsidR="005642FF" w:rsidRPr="005642FF" w:rsidRDefault="005642FF" w:rsidP="003C3A6E">
            <w:pPr>
              <w:numPr>
                <w:ilvl w:val="0"/>
                <w:numId w:val="678"/>
              </w:numPr>
              <w:spacing w:before="0" w:after="0" w:line="240" w:lineRule="auto"/>
              <w:ind w:left="1425" w:firstLine="0"/>
              <w:textAlignment w:val="baseline"/>
              <w:rPr>
                <w:rFonts w:cs="Calibri"/>
                <w:lang w:eastAsia="pl-PL"/>
              </w:rPr>
            </w:pPr>
            <w:r w:rsidRPr="005642FF">
              <w:rPr>
                <w:rFonts w:cs="Calibri"/>
                <w:color w:val="212121"/>
                <w:lang w:eastAsia="pl-PL"/>
              </w:rPr>
              <w:t>dostęp do pliku; </w:t>
            </w:r>
          </w:p>
          <w:p w14:paraId="4DE5B136" w14:textId="77777777" w:rsidR="005642FF" w:rsidRPr="005642FF" w:rsidRDefault="005642FF" w:rsidP="003C3A6E">
            <w:pPr>
              <w:numPr>
                <w:ilvl w:val="0"/>
                <w:numId w:val="679"/>
              </w:numPr>
              <w:spacing w:before="0" w:after="0" w:line="240" w:lineRule="auto"/>
              <w:ind w:left="1425" w:firstLine="0"/>
              <w:textAlignment w:val="baseline"/>
              <w:rPr>
                <w:rFonts w:cs="Calibri"/>
                <w:lang w:eastAsia="pl-PL"/>
              </w:rPr>
            </w:pPr>
            <w:r w:rsidRPr="005642FF">
              <w:rPr>
                <w:rFonts w:cs="Calibri"/>
                <w:color w:val="212121"/>
                <w:lang w:eastAsia="pl-PL"/>
              </w:rPr>
              <w:t>tworzenie nowego procesu; </w:t>
            </w:r>
          </w:p>
          <w:p w14:paraId="7FCC31B7" w14:textId="77777777" w:rsidR="005642FF" w:rsidRPr="005642FF" w:rsidRDefault="005642FF" w:rsidP="003C3A6E">
            <w:pPr>
              <w:numPr>
                <w:ilvl w:val="0"/>
                <w:numId w:val="680"/>
              </w:numPr>
              <w:spacing w:before="0" w:after="0" w:line="240" w:lineRule="auto"/>
              <w:ind w:left="1425" w:firstLine="0"/>
              <w:textAlignment w:val="baseline"/>
              <w:rPr>
                <w:rFonts w:cs="Calibri"/>
                <w:lang w:eastAsia="pl-PL"/>
              </w:rPr>
            </w:pPr>
            <w:r w:rsidRPr="005642FF">
              <w:rPr>
                <w:rFonts w:cs="Calibri"/>
                <w:color w:val="212121"/>
                <w:lang w:eastAsia="pl-PL"/>
              </w:rPr>
              <w:t>nawiązane połączenia sieciowe; </w:t>
            </w:r>
          </w:p>
          <w:p w14:paraId="579C3629" w14:textId="77777777" w:rsidR="005642FF" w:rsidRPr="005642FF" w:rsidRDefault="005642FF" w:rsidP="003C3A6E">
            <w:pPr>
              <w:numPr>
                <w:ilvl w:val="0"/>
                <w:numId w:val="681"/>
              </w:numPr>
              <w:spacing w:before="0" w:after="0" w:line="240" w:lineRule="auto"/>
              <w:ind w:left="1425" w:firstLine="0"/>
              <w:textAlignment w:val="baseline"/>
              <w:rPr>
                <w:rFonts w:cs="Calibri"/>
                <w:lang w:eastAsia="pl-PL"/>
              </w:rPr>
            </w:pPr>
            <w:r w:rsidRPr="005642FF">
              <w:rPr>
                <w:rFonts w:cs="Calibri"/>
                <w:color w:val="212121"/>
                <w:lang w:eastAsia="pl-PL"/>
              </w:rPr>
              <w:t>wpisy dziennika systemu, niezbędne do wykrycia naruszeń bezpieczeństwa; </w:t>
            </w:r>
          </w:p>
          <w:p w14:paraId="1ED6A654" w14:textId="77777777" w:rsidR="005642FF" w:rsidRPr="005642FF" w:rsidRDefault="005642FF" w:rsidP="003C3A6E">
            <w:pPr>
              <w:numPr>
                <w:ilvl w:val="0"/>
                <w:numId w:val="682"/>
              </w:numPr>
              <w:spacing w:before="0" w:after="0" w:line="240" w:lineRule="auto"/>
              <w:ind w:left="1425" w:firstLine="0"/>
              <w:textAlignment w:val="baseline"/>
              <w:rPr>
                <w:rFonts w:cs="Calibri"/>
                <w:lang w:eastAsia="pl-PL"/>
              </w:rPr>
            </w:pPr>
            <w:r w:rsidRPr="005642FF">
              <w:rPr>
                <w:rFonts w:cs="Calibri"/>
                <w:color w:val="212121"/>
                <w:lang w:eastAsia="pl-PL"/>
              </w:rPr>
              <w:t>zawartość skryptów uruchamianych na monitorowanej stacji. </w:t>
            </w:r>
          </w:p>
          <w:p w14:paraId="2BB7996B" w14:textId="77777777" w:rsidR="005642FF" w:rsidRPr="005642FF" w:rsidRDefault="005642FF" w:rsidP="003C3A6E">
            <w:pPr>
              <w:numPr>
                <w:ilvl w:val="0"/>
                <w:numId w:val="683"/>
              </w:numPr>
              <w:spacing w:before="0" w:after="0" w:line="240" w:lineRule="auto"/>
              <w:ind w:left="1080" w:firstLine="0"/>
              <w:textAlignment w:val="baseline"/>
              <w:rPr>
                <w:rFonts w:cs="Calibri"/>
                <w:lang w:eastAsia="pl-PL"/>
              </w:rPr>
            </w:pPr>
            <w:r w:rsidRPr="005642FF">
              <w:rPr>
                <w:rFonts w:cs="Calibri"/>
                <w:color w:val="000000"/>
                <w:lang w:eastAsia="pl-PL"/>
              </w:rPr>
              <w:t>W celu zmniejszenia obciążenia stacji końcowych wszystkie procesy związane z analizą zebranych danych oraz wykrywaniem podejrzanych zdarzeń odbywają się w centrum przetwarzania danych producenta, a nie na monitorowanej stacji końcowej. </w:t>
            </w:r>
          </w:p>
          <w:p w14:paraId="3D855A7D" w14:textId="77777777" w:rsidR="005642FF" w:rsidRPr="005642FF" w:rsidRDefault="005642FF" w:rsidP="003C3A6E">
            <w:pPr>
              <w:numPr>
                <w:ilvl w:val="0"/>
                <w:numId w:val="684"/>
              </w:numPr>
              <w:spacing w:before="0" w:after="0" w:line="240" w:lineRule="auto"/>
              <w:ind w:left="1080" w:firstLine="0"/>
              <w:textAlignment w:val="baseline"/>
              <w:rPr>
                <w:rFonts w:cs="Calibri"/>
                <w:lang w:eastAsia="pl-PL"/>
              </w:rPr>
            </w:pPr>
            <w:r w:rsidRPr="005642FF">
              <w:rPr>
                <w:rFonts w:cs="Calibri"/>
                <w:color w:val="000000"/>
                <w:lang w:eastAsia="pl-PL"/>
              </w:rPr>
              <w:t>Dane zbierane przez agenta instalowanego na stacjach końcowych, przed wysłaniem do centrum przetwarzania danych, są kompresowane w celu optymalizacji wykorzystania łączy sieciowych. </w:t>
            </w:r>
          </w:p>
          <w:p w14:paraId="3FED453A" w14:textId="77777777" w:rsidR="005642FF" w:rsidRPr="005642FF" w:rsidRDefault="005642FF" w:rsidP="003C3A6E">
            <w:pPr>
              <w:numPr>
                <w:ilvl w:val="0"/>
                <w:numId w:val="685"/>
              </w:numPr>
              <w:spacing w:before="0" w:after="0" w:line="240" w:lineRule="auto"/>
              <w:ind w:left="1080" w:firstLine="0"/>
              <w:textAlignment w:val="baseline"/>
              <w:rPr>
                <w:rFonts w:cs="Calibri"/>
                <w:lang w:eastAsia="pl-PL"/>
              </w:rPr>
            </w:pPr>
            <w:r w:rsidRPr="005642FF">
              <w:rPr>
                <w:rFonts w:cs="Calibri"/>
                <w:color w:val="000000"/>
                <w:lang w:eastAsia="pl-PL"/>
              </w:rPr>
              <w:t>Komunikacja agentów instalowanych na stacjach roboczych i serwerach, z centrum przetwarzania danych producenta, odbywa się jedynie z wykorzystaniem protokołów HTTP oraz HTTPS. </w:t>
            </w:r>
          </w:p>
          <w:p w14:paraId="0C85976B" w14:textId="77777777" w:rsidR="005642FF" w:rsidRPr="005642FF" w:rsidRDefault="005642FF" w:rsidP="003C3A6E">
            <w:pPr>
              <w:numPr>
                <w:ilvl w:val="0"/>
                <w:numId w:val="686"/>
              </w:numPr>
              <w:spacing w:before="0" w:after="0" w:line="240" w:lineRule="auto"/>
              <w:ind w:left="1080" w:firstLine="0"/>
              <w:textAlignment w:val="baseline"/>
              <w:rPr>
                <w:rFonts w:cs="Calibri"/>
                <w:lang w:eastAsia="pl-PL"/>
              </w:rPr>
            </w:pPr>
            <w:r w:rsidRPr="005642FF">
              <w:rPr>
                <w:rFonts w:cs="Calibri"/>
                <w:color w:val="000000"/>
                <w:lang w:eastAsia="pl-PL"/>
              </w:rPr>
              <w:t>Komunikacja agentów instalowanych na stacjach roboczych i serwerach, wspiera komunikację za pomocą serwera pośredniczącego http (http </w:t>
            </w:r>
            <w:proofErr w:type="spellStart"/>
            <w:r w:rsidRPr="005642FF">
              <w:rPr>
                <w:rFonts w:cs="Calibri"/>
                <w:color w:val="000000"/>
                <w:lang w:eastAsia="pl-PL"/>
              </w:rPr>
              <w:t>proxy</w:t>
            </w:r>
            <w:proofErr w:type="spellEnd"/>
            <w:r w:rsidRPr="005642FF">
              <w:rPr>
                <w:rFonts w:cs="Calibri"/>
                <w:color w:val="000000"/>
                <w:lang w:eastAsia="pl-PL"/>
              </w:rPr>
              <w:t>). </w:t>
            </w:r>
          </w:p>
          <w:p w14:paraId="7C0E9313" w14:textId="77777777" w:rsidR="005642FF" w:rsidRPr="005642FF" w:rsidRDefault="005642FF" w:rsidP="003C3A6E">
            <w:pPr>
              <w:numPr>
                <w:ilvl w:val="0"/>
                <w:numId w:val="687"/>
              </w:numPr>
              <w:spacing w:before="0" w:after="0" w:line="240" w:lineRule="auto"/>
              <w:ind w:left="1080" w:firstLine="0"/>
              <w:textAlignment w:val="baseline"/>
              <w:rPr>
                <w:rFonts w:cs="Calibri"/>
                <w:lang w:eastAsia="pl-PL"/>
              </w:rPr>
            </w:pPr>
            <w:r w:rsidRPr="005642FF">
              <w:rPr>
                <w:rFonts w:cs="Calibri"/>
                <w:color w:val="000000"/>
                <w:lang w:eastAsia="pl-PL"/>
              </w:rPr>
              <w:t>W przypadku braku dostępu do sieci Internet, na monitorowanej stacji, która skutkuje brakiem możliwości przesłania danych zebranych przez agenta do centrum przetwarzania danych producenta, dane zebrane na stacji końcowej są buforowane i przesłane do analizy od razu po uzyskaniu przez agenta dostępu do sieci Internet. </w:t>
            </w:r>
          </w:p>
          <w:p w14:paraId="562D2A60" w14:textId="77777777" w:rsidR="005642FF" w:rsidRPr="005642FF" w:rsidRDefault="005642FF" w:rsidP="003C3A6E">
            <w:pPr>
              <w:numPr>
                <w:ilvl w:val="0"/>
                <w:numId w:val="688"/>
              </w:numPr>
              <w:spacing w:before="0" w:after="0" w:line="240" w:lineRule="auto"/>
              <w:ind w:left="1080" w:firstLine="0"/>
              <w:textAlignment w:val="baseline"/>
              <w:rPr>
                <w:rFonts w:cs="Calibri"/>
                <w:lang w:eastAsia="pl-PL"/>
              </w:rPr>
            </w:pPr>
            <w:r w:rsidRPr="005642FF">
              <w:rPr>
                <w:rFonts w:cs="Calibri"/>
                <w:color w:val="212121"/>
                <w:lang w:eastAsia="pl-PL"/>
              </w:rPr>
              <w:lastRenderedPageBreak/>
              <w:t>Dane zbierane przez agentów na stacjach końcowych i serwerach są, przechowywane i przetwarzane na obszarze Europejskiej Wspólnoty Gospodarczej. </w:t>
            </w:r>
          </w:p>
          <w:p w14:paraId="1DBF8310" w14:textId="77777777" w:rsidR="005642FF" w:rsidRPr="005642FF" w:rsidRDefault="005642FF" w:rsidP="003C3A6E">
            <w:pPr>
              <w:numPr>
                <w:ilvl w:val="0"/>
                <w:numId w:val="689"/>
              </w:numPr>
              <w:spacing w:before="0" w:after="0" w:line="240" w:lineRule="auto"/>
              <w:ind w:left="1080" w:firstLine="0"/>
              <w:textAlignment w:val="baseline"/>
              <w:rPr>
                <w:rFonts w:cs="Calibri"/>
                <w:lang w:eastAsia="pl-PL"/>
              </w:rPr>
            </w:pPr>
            <w:r w:rsidRPr="005642FF">
              <w:rPr>
                <w:rFonts w:cs="Calibri"/>
                <w:color w:val="000000"/>
                <w:lang w:eastAsia="pl-PL"/>
              </w:rPr>
              <w:t>Rozwiązanie na bazie zebranych danych generuje detekcje, które stanowią powiązane ze sobą podejrzane zdarzenia, zebrane przez agentów ze stacji roboczych i serwerów. </w:t>
            </w:r>
          </w:p>
          <w:p w14:paraId="5713BCA6" w14:textId="77777777" w:rsidR="005642FF" w:rsidRPr="005642FF" w:rsidRDefault="005642FF" w:rsidP="003C3A6E">
            <w:pPr>
              <w:numPr>
                <w:ilvl w:val="0"/>
                <w:numId w:val="690"/>
              </w:numPr>
              <w:spacing w:before="0" w:after="0" w:line="240" w:lineRule="auto"/>
              <w:ind w:left="1080" w:firstLine="0"/>
              <w:textAlignment w:val="baseline"/>
              <w:rPr>
                <w:rFonts w:cs="Calibri"/>
                <w:lang w:eastAsia="pl-PL"/>
              </w:rPr>
            </w:pPr>
            <w:r w:rsidRPr="005642FF">
              <w:rPr>
                <w:rFonts w:cs="Calibri"/>
                <w:color w:val="000000"/>
                <w:lang w:eastAsia="pl-PL"/>
              </w:rPr>
              <w:t>Detekcje są generowane za pomocą statycznych reguł, przygotowanych przez producenta, jak również przy wykorzystaniu mechanizmów uczenia maszynowego uwzględniających specyfikę pracy środowiska informatycznego. </w:t>
            </w:r>
          </w:p>
          <w:p w14:paraId="2B392338" w14:textId="77777777" w:rsidR="005642FF" w:rsidRPr="005642FF" w:rsidRDefault="005642FF" w:rsidP="003C3A6E">
            <w:pPr>
              <w:numPr>
                <w:ilvl w:val="0"/>
                <w:numId w:val="691"/>
              </w:numPr>
              <w:spacing w:before="0" w:after="0" w:line="240" w:lineRule="auto"/>
              <w:ind w:left="1080" w:firstLine="0"/>
              <w:textAlignment w:val="baseline"/>
              <w:rPr>
                <w:rFonts w:cs="Calibri"/>
                <w:lang w:eastAsia="pl-PL"/>
              </w:rPr>
            </w:pPr>
            <w:r w:rsidRPr="005642FF">
              <w:rPr>
                <w:rFonts w:cs="Calibri"/>
                <w:color w:val="000000"/>
                <w:lang w:eastAsia="pl-PL"/>
              </w:rPr>
              <w:t>Detekcje są generowane w czasie rzeczywistym na podstawie danych zebranych i przesłanych przez agentów uruchomionych na stacjach końcowych i serwerach w środowisku informatycznym. </w:t>
            </w:r>
          </w:p>
          <w:p w14:paraId="4A08D8EF" w14:textId="77777777" w:rsidR="005642FF" w:rsidRPr="005642FF" w:rsidRDefault="005642FF" w:rsidP="003C3A6E">
            <w:pPr>
              <w:numPr>
                <w:ilvl w:val="0"/>
                <w:numId w:val="692"/>
              </w:numPr>
              <w:spacing w:before="0" w:after="0" w:line="240" w:lineRule="auto"/>
              <w:ind w:left="1080" w:firstLine="0"/>
              <w:textAlignment w:val="baseline"/>
              <w:rPr>
                <w:rFonts w:cs="Calibri"/>
                <w:lang w:eastAsia="pl-PL"/>
              </w:rPr>
            </w:pPr>
            <w:r w:rsidRPr="005642FF">
              <w:rPr>
                <w:rFonts w:cs="Calibri"/>
                <w:color w:val="000000"/>
                <w:lang w:eastAsia="pl-PL"/>
              </w:rPr>
              <w:t>Detekcje widoczne są w konsoli zarządzającej w postaci graficznych diagramów, przedstawiających wykryte anomalie i powiązania pomiędzy biorącymi udział w detekcji elementami. </w:t>
            </w:r>
          </w:p>
          <w:p w14:paraId="50772E80" w14:textId="77777777" w:rsidR="005642FF" w:rsidRPr="005642FF" w:rsidRDefault="005642FF" w:rsidP="003C3A6E">
            <w:pPr>
              <w:numPr>
                <w:ilvl w:val="0"/>
                <w:numId w:val="693"/>
              </w:numPr>
              <w:spacing w:before="0" w:after="0" w:line="240" w:lineRule="auto"/>
              <w:ind w:left="1080" w:firstLine="0"/>
              <w:textAlignment w:val="baseline"/>
              <w:rPr>
                <w:rFonts w:cs="Calibri"/>
                <w:lang w:eastAsia="pl-PL"/>
              </w:rPr>
            </w:pPr>
            <w:r w:rsidRPr="005642FF">
              <w:rPr>
                <w:rFonts w:cs="Calibri"/>
                <w:color w:val="000000"/>
                <w:lang w:eastAsia="pl-PL"/>
              </w:rPr>
              <w:t>Rozwiązanie posiada możliwość filtrowania zdarzeń biorących udział w detekcji w zależności od poziomu ryzyka – od poziomu informacyjnego do zdarzeń o charakterze krytycznym. </w:t>
            </w:r>
          </w:p>
          <w:p w14:paraId="073FD100" w14:textId="77777777" w:rsidR="005642FF" w:rsidRPr="005642FF" w:rsidRDefault="005642FF" w:rsidP="003C3A6E">
            <w:pPr>
              <w:numPr>
                <w:ilvl w:val="0"/>
                <w:numId w:val="694"/>
              </w:numPr>
              <w:spacing w:before="0" w:after="0" w:line="240" w:lineRule="auto"/>
              <w:ind w:left="1080" w:firstLine="0"/>
              <w:textAlignment w:val="baseline"/>
              <w:rPr>
                <w:rFonts w:cs="Calibri"/>
                <w:lang w:eastAsia="pl-PL"/>
              </w:rPr>
            </w:pPr>
            <w:r w:rsidRPr="005642FF">
              <w:rPr>
                <w:rFonts w:cs="Calibri"/>
                <w:color w:val="000000"/>
                <w:lang w:eastAsia="pl-PL"/>
              </w:rPr>
              <w:t>Każda detekcja zawiera co najmniej następujące informacje: </w:t>
            </w:r>
          </w:p>
          <w:p w14:paraId="3641A113" w14:textId="77777777" w:rsidR="005642FF" w:rsidRPr="005642FF" w:rsidRDefault="005642FF" w:rsidP="003C3A6E">
            <w:pPr>
              <w:numPr>
                <w:ilvl w:val="0"/>
                <w:numId w:val="695"/>
              </w:numPr>
              <w:spacing w:before="0" w:after="0" w:line="240" w:lineRule="auto"/>
              <w:ind w:left="1425" w:firstLine="0"/>
              <w:textAlignment w:val="baseline"/>
              <w:rPr>
                <w:rFonts w:cs="Calibri"/>
                <w:lang w:eastAsia="pl-PL"/>
              </w:rPr>
            </w:pPr>
            <w:r w:rsidRPr="005642FF">
              <w:rPr>
                <w:rFonts w:cs="Calibri"/>
                <w:color w:val="000000"/>
                <w:lang w:eastAsia="pl-PL"/>
              </w:rPr>
              <w:t>Lista urządzeń na których rozwiązanie zarejestrowało podejrzane zdarzenia. </w:t>
            </w:r>
          </w:p>
          <w:p w14:paraId="0ECD38F6" w14:textId="77777777" w:rsidR="005642FF" w:rsidRPr="005642FF" w:rsidRDefault="005642FF" w:rsidP="003C3A6E">
            <w:pPr>
              <w:numPr>
                <w:ilvl w:val="0"/>
                <w:numId w:val="696"/>
              </w:numPr>
              <w:spacing w:before="0" w:after="0" w:line="240" w:lineRule="auto"/>
              <w:ind w:left="1425" w:firstLine="0"/>
              <w:textAlignment w:val="baseline"/>
              <w:rPr>
                <w:rFonts w:cs="Calibri"/>
                <w:lang w:eastAsia="pl-PL"/>
              </w:rPr>
            </w:pPr>
            <w:r w:rsidRPr="005642FF">
              <w:rPr>
                <w:rFonts w:cs="Calibri"/>
                <w:color w:val="000000"/>
                <w:lang w:eastAsia="pl-PL"/>
              </w:rPr>
              <w:t>Data i czas wystąpienia podejrzanych zdarzeń. </w:t>
            </w:r>
          </w:p>
          <w:p w14:paraId="720EEDC9" w14:textId="77777777" w:rsidR="005642FF" w:rsidRPr="005642FF" w:rsidRDefault="005642FF" w:rsidP="003C3A6E">
            <w:pPr>
              <w:numPr>
                <w:ilvl w:val="0"/>
                <w:numId w:val="697"/>
              </w:numPr>
              <w:spacing w:before="0" w:after="0" w:line="240" w:lineRule="auto"/>
              <w:ind w:left="1425" w:firstLine="0"/>
              <w:textAlignment w:val="baseline"/>
              <w:rPr>
                <w:rFonts w:cs="Calibri"/>
                <w:lang w:eastAsia="pl-PL"/>
              </w:rPr>
            </w:pPr>
            <w:r w:rsidRPr="005642FF">
              <w:rPr>
                <w:rFonts w:cs="Calibri"/>
                <w:color w:val="000000"/>
                <w:lang w:eastAsia="pl-PL"/>
              </w:rPr>
              <w:t>Listę podejrzanych zdarzeń zidentyfikowanych przez rozwiązanie. </w:t>
            </w:r>
          </w:p>
          <w:p w14:paraId="41C52F9B" w14:textId="77777777" w:rsidR="005642FF" w:rsidRPr="005642FF" w:rsidRDefault="005642FF" w:rsidP="003C3A6E">
            <w:pPr>
              <w:numPr>
                <w:ilvl w:val="0"/>
                <w:numId w:val="698"/>
              </w:numPr>
              <w:spacing w:before="0" w:after="0" w:line="240" w:lineRule="auto"/>
              <w:ind w:left="1425" w:firstLine="0"/>
              <w:textAlignment w:val="baseline"/>
              <w:rPr>
                <w:rFonts w:cs="Calibri"/>
                <w:lang w:eastAsia="pl-PL"/>
              </w:rPr>
            </w:pPr>
            <w:r w:rsidRPr="005642FF">
              <w:rPr>
                <w:rFonts w:cs="Calibri"/>
                <w:color w:val="000000"/>
                <w:lang w:eastAsia="pl-PL"/>
              </w:rPr>
              <w:t>Opis dla każdego z podejrzanych zdarzeń, wyjaśniający, dlaczego dane zdarzenie zostało uznane za podejrzane. </w:t>
            </w:r>
          </w:p>
          <w:p w14:paraId="44C02340" w14:textId="77777777" w:rsidR="005642FF" w:rsidRPr="005642FF" w:rsidRDefault="005642FF" w:rsidP="003C3A6E">
            <w:pPr>
              <w:numPr>
                <w:ilvl w:val="0"/>
                <w:numId w:val="699"/>
              </w:numPr>
              <w:spacing w:before="0" w:after="0" w:line="240" w:lineRule="auto"/>
              <w:ind w:left="1425" w:firstLine="0"/>
              <w:textAlignment w:val="baseline"/>
              <w:rPr>
                <w:rFonts w:cs="Calibri"/>
                <w:lang w:eastAsia="pl-PL"/>
              </w:rPr>
            </w:pPr>
            <w:r w:rsidRPr="005642FF">
              <w:rPr>
                <w:rFonts w:cs="Calibri"/>
                <w:color w:val="000000"/>
                <w:lang w:eastAsia="pl-PL"/>
              </w:rPr>
              <w:t>Sumę kontrolną (co najmniej SHA1) plików, które zostały uznane za podejrzane. </w:t>
            </w:r>
          </w:p>
          <w:p w14:paraId="1A153534" w14:textId="77777777" w:rsidR="005642FF" w:rsidRPr="005642FF" w:rsidRDefault="005642FF" w:rsidP="003C3A6E">
            <w:pPr>
              <w:numPr>
                <w:ilvl w:val="0"/>
                <w:numId w:val="700"/>
              </w:numPr>
              <w:spacing w:before="0" w:after="0" w:line="240" w:lineRule="auto"/>
              <w:ind w:left="1425" w:firstLine="0"/>
              <w:textAlignment w:val="baseline"/>
              <w:rPr>
                <w:rFonts w:cs="Calibri"/>
                <w:lang w:eastAsia="pl-PL"/>
              </w:rPr>
            </w:pPr>
            <w:r w:rsidRPr="005642FF">
              <w:rPr>
                <w:rFonts w:cs="Calibri"/>
                <w:color w:val="000000"/>
                <w:lang w:eastAsia="pl-PL"/>
              </w:rPr>
              <w:t>Poziom ryzyka, określający istotność danej detekcji. </w:t>
            </w:r>
          </w:p>
          <w:p w14:paraId="3AA6D565" w14:textId="77777777" w:rsidR="005642FF" w:rsidRPr="005642FF" w:rsidRDefault="005642FF" w:rsidP="003C3A6E">
            <w:pPr>
              <w:numPr>
                <w:ilvl w:val="0"/>
                <w:numId w:val="701"/>
              </w:numPr>
              <w:spacing w:before="0" w:after="0" w:line="240" w:lineRule="auto"/>
              <w:ind w:left="1425" w:firstLine="0"/>
              <w:textAlignment w:val="baseline"/>
              <w:rPr>
                <w:rFonts w:cs="Calibri"/>
                <w:lang w:eastAsia="pl-PL"/>
              </w:rPr>
            </w:pPr>
            <w:r w:rsidRPr="005642FF">
              <w:rPr>
                <w:rFonts w:cs="Calibri"/>
                <w:color w:val="000000"/>
                <w:lang w:eastAsia="pl-PL"/>
              </w:rPr>
              <w:t>Typ detekcji, określający techniki ataku, które zostały wykryte podczas tworzenia detekcji (np. nieuprawnione podniesienie uprawnień, połączenia z sieciami C&amp;C, nieuprawnione wykonanie skryptu). </w:t>
            </w:r>
          </w:p>
          <w:p w14:paraId="2D5564CD" w14:textId="77777777" w:rsidR="005642FF" w:rsidRPr="005642FF" w:rsidRDefault="005642FF" w:rsidP="003C3A6E">
            <w:pPr>
              <w:numPr>
                <w:ilvl w:val="0"/>
                <w:numId w:val="702"/>
              </w:numPr>
              <w:spacing w:before="0" w:after="0" w:line="240" w:lineRule="auto"/>
              <w:ind w:left="1080" w:firstLine="0"/>
              <w:textAlignment w:val="baseline"/>
              <w:rPr>
                <w:rFonts w:cs="Calibri"/>
                <w:lang w:eastAsia="pl-PL"/>
              </w:rPr>
            </w:pPr>
            <w:r w:rsidRPr="005642FF">
              <w:rPr>
                <w:rFonts w:cs="Calibri"/>
                <w:color w:val="000000"/>
                <w:lang w:eastAsia="pl-PL"/>
              </w:rPr>
              <w:t xml:space="preserve">Zdarzenia, występujące w detekcjach, które wskazują na wykorzystanie znanej techniki ataku na systemy informatyczne, zawierają odnośniki do ogólnodostępnych </w:t>
            </w:r>
            <w:r w:rsidRPr="005642FF">
              <w:rPr>
                <w:rFonts w:cs="Calibri"/>
                <w:color w:val="000000"/>
                <w:lang w:eastAsia="pl-PL"/>
              </w:rPr>
              <w:lastRenderedPageBreak/>
              <w:t>materiałów opisujących zastosowanie tych technik (np. matryca MITRE ATT&amp;CK). </w:t>
            </w:r>
          </w:p>
          <w:p w14:paraId="4008CF89" w14:textId="77777777" w:rsidR="005642FF" w:rsidRPr="005642FF" w:rsidRDefault="005642FF" w:rsidP="003C3A6E">
            <w:pPr>
              <w:numPr>
                <w:ilvl w:val="0"/>
                <w:numId w:val="703"/>
              </w:numPr>
              <w:spacing w:before="0" w:after="0" w:line="240" w:lineRule="auto"/>
              <w:ind w:left="1080" w:firstLine="0"/>
              <w:textAlignment w:val="baseline"/>
              <w:rPr>
                <w:rFonts w:cs="Calibri"/>
                <w:lang w:eastAsia="pl-PL"/>
              </w:rPr>
            </w:pPr>
            <w:r w:rsidRPr="005642FF">
              <w:rPr>
                <w:rFonts w:cs="Calibri"/>
                <w:color w:val="000000"/>
                <w:lang w:eastAsia="pl-PL"/>
              </w:rPr>
              <w:t> Zdarzenia, występujące w detekcjach, które odnoszą się do plików oraz aplikacji uruchomionych na monitorowanych komputerach, zawierają odnośniki do ogólnodostępnej bazy reputacji, pozwalającej sprawdzić reputację tych plików (np. </w:t>
            </w:r>
            <w:proofErr w:type="spellStart"/>
            <w:r w:rsidRPr="005642FF">
              <w:rPr>
                <w:rFonts w:cs="Calibri"/>
                <w:color w:val="000000"/>
                <w:lang w:eastAsia="pl-PL"/>
              </w:rPr>
              <w:t>VirusTotal</w:t>
            </w:r>
            <w:proofErr w:type="spellEnd"/>
            <w:r w:rsidRPr="005642FF">
              <w:rPr>
                <w:rFonts w:cs="Calibri"/>
                <w:color w:val="000000"/>
                <w:lang w:eastAsia="pl-PL"/>
              </w:rPr>
              <w:t>). </w:t>
            </w:r>
          </w:p>
          <w:p w14:paraId="2D0E840D" w14:textId="77777777" w:rsidR="005642FF" w:rsidRPr="005642FF" w:rsidRDefault="005642FF" w:rsidP="003C3A6E">
            <w:pPr>
              <w:numPr>
                <w:ilvl w:val="0"/>
                <w:numId w:val="704"/>
              </w:numPr>
              <w:spacing w:before="0" w:after="0" w:line="240" w:lineRule="auto"/>
              <w:ind w:left="1080" w:firstLine="0"/>
              <w:textAlignment w:val="baseline"/>
              <w:rPr>
                <w:rFonts w:cs="Calibri"/>
                <w:lang w:eastAsia="pl-PL"/>
              </w:rPr>
            </w:pPr>
            <w:r w:rsidRPr="005642FF">
              <w:rPr>
                <w:rFonts w:cs="Calibri"/>
                <w:color w:val="000000"/>
                <w:lang w:eastAsia="pl-PL"/>
              </w:rPr>
              <w:t>Rozwiązanie umożliwia oznaczanie wygenerowanych detekcji jako błędne. </w:t>
            </w:r>
          </w:p>
          <w:p w14:paraId="20ECB2ED" w14:textId="77777777" w:rsidR="005642FF" w:rsidRPr="005642FF" w:rsidRDefault="005642FF" w:rsidP="003C3A6E">
            <w:pPr>
              <w:numPr>
                <w:ilvl w:val="0"/>
                <w:numId w:val="705"/>
              </w:numPr>
              <w:spacing w:before="0" w:after="0" w:line="240" w:lineRule="auto"/>
              <w:ind w:left="1080" w:firstLine="0"/>
              <w:textAlignment w:val="baseline"/>
              <w:rPr>
                <w:rFonts w:cs="Calibri"/>
                <w:lang w:eastAsia="pl-PL"/>
              </w:rPr>
            </w:pPr>
            <w:r w:rsidRPr="005642FF">
              <w:rPr>
                <w:rFonts w:cs="Calibri"/>
                <w:color w:val="000000"/>
                <w:lang w:eastAsia="pl-PL"/>
              </w:rPr>
              <w:t>Oznaczenie detekcji jako błędnej, musi powodować, automatyczne identyfikowanie przyszłych takich samych detekcji i odpowiednie ich oznaczenie w interfejsie centralnego zarządzania. </w:t>
            </w:r>
          </w:p>
          <w:p w14:paraId="3398FD86" w14:textId="77777777" w:rsidR="005642FF" w:rsidRPr="005642FF" w:rsidRDefault="005642FF" w:rsidP="003C3A6E">
            <w:pPr>
              <w:numPr>
                <w:ilvl w:val="0"/>
                <w:numId w:val="706"/>
              </w:numPr>
              <w:spacing w:before="0" w:after="0" w:line="240" w:lineRule="auto"/>
              <w:ind w:left="1080" w:firstLine="0"/>
              <w:textAlignment w:val="baseline"/>
              <w:rPr>
                <w:rFonts w:cs="Calibri"/>
                <w:lang w:eastAsia="pl-PL"/>
              </w:rPr>
            </w:pPr>
            <w:r w:rsidRPr="005642FF">
              <w:rPr>
                <w:rFonts w:cs="Calibri"/>
                <w:color w:val="000000"/>
                <w:lang w:eastAsia="pl-PL"/>
              </w:rPr>
              <w:t>Rozwiązanie posiada możliwość stworzenia archiwum zawierającego dodatkowe informacje dotyczące hosta, na którym wystąpiła detekcja w celu przeprowadzenia analizy śledczej incydentu. </w:t>
            </w:r>
          </w:p>
          <w:p w14:paraId="0F42C5D7" w14:textId="77777777" w:rsidR="005642FF" w:rsidRPr="005642FF" w:rsidRDefault="005642FF" w:rsidP="003C3A6E">
            <w:pPr>
              <w:numPr>
                <w:ilvl w:val="0"/>
                <w:numId w:val="707"/>
              </w:numPr>
              <w:spacing w:before="0" w:after="0" w:line="240" w:lineRule="auto"/>
              <w:ind w:left="1080" w:firstLine="0"/>
              <w:textAlignment w:val="baseline"/>
              <w:rPr>
                <w:rFonts w:cs="Calibri"/>
                <w:lang w:eastAsia="pl-PL"/>
              </w:rPr>
            </w:pPr>
            <w:r w:rsidRPr="005642FF">
              <w:rPr>
                <w:rFonts w:cs="Calibri"/>
                <w:color w:val="000000"/>
                <w:lang w:eastAsia="pl-PL"/>
              </w:rPr>
              <w:t>Rozwiązanie pozwala na dodanie własnego komentarza przy wykrytej detekcji. </w:t>
            </w:r>
          </w:p>
          <w:p w14:paraId="0FAC7983" w14:textId="77777777" w:rsidR="005642FF" w:rsidRPr="005642FF" w:rsidRDefault="005642FF" w:rsidP="003C3A6E">
            <w:pPr>
              <w:numPr>
                <w:ilvl w:val="0"/>
                <w:numId w:val="708"/>
              </w:numPr>
              <w:spacing w:before="0" w:after="0" w:line="240" w:lineRule="auto"/>
              <w:ind w:left="1080" w:firstLine="0"/>
              <w:textAlignment w:val="baseline"/>
              <w:rPr>
                <w:rFonts w:cs="Calibri"/>
                <w:lang w:eastAsia="pl-PL"/>
              </w:rPr>
            </w:pPr>
            <w:r w:rsidRPr="005642FF">
              <w:rPr>
                <w:rFonts w:cs="Calibri"/>
                <w:color w:val="000000"/>
                <w:lang w:eastAsia="pl-PL"/>
              </w:rPr>
              <w:t>Rozwiązanie umożliwia wykupienie usługi pozwalającej na przesłanie detekcji do laboratorium producenta w celu analizy, zwrotnie administrator otrzymuje szczegółowy raport przygotowany przez analityka dotyczący incydentu. </w:t>
            </w:r>
          </w:p>
          <w:p w14:paraId="66BE571A" w14:textId="77777777" w:rsidR="005642FF" w:rsidRPr="005642FF" w:rsidRDefault="005642FF" w:rsidP="003C3A6E">
            <w:pPr>
              <w:numPr>
                <w:ilvl w:val="0"/>
                <w:numId w:val="709"/>
              </w:numPr>
              <w:spacing w:before="0" w:after="0" w:line="240" w:lineRule="auto"/>
              <w:ind w:left="1080" w:firstLine="0"/>
              <w:textAlignment w:val="baseline"/>
              <w:rPr>
                <w:rFonts w:cs="Calibri"/>
                <w:lang w:eastAsia="pl-PL"/>
              </w:rPr>
            </w:pPr>
            <w:r w:rsidRPr="005642FF">
              <w:rPr>
                <w:rFonts w:cs="Calibri"/>
                <w:color w:val="000000"/>
                <w:lang w:eastAsia="pl-PL"/>
              </w:rPr>
              <w:t>Rozwiązanie pozwala na przesłanie wiadomości e-mail informującej o wygenerowaniu nowej detekcji w systemie. </w:t>
            </w:r>
          </w:p>
          <w:p w14:paraId="2F206959" w14:textId="77777777" w:rsidR="005642FF" w:rsidRPr="005642FF" w:rsidRDefault="005642FF" w:rsidP="003C3A6E">
            <w:pPr>
              <w:numPr>
                <w:ilvl w:val="0"/>
                <w:numId w:val="710"/>
              </w:numPr>
              <w:spacing w:before="0" w:after="0" w:line="240" w:lineRule="auto"/>
              <w:ind w:left="1080" w:firstLine="0"/>
              <w:textAlignment w:val="baseline"/>
              <w:rPr>
                <w:rFonts w:cs="Calibri"/>
                <w:lang w:eastAsia="pl-PL"/>
              </w:rPr>
            </w:pPr>
            <w:r w:rsidRPr="005642FF">
              <w:rPr>
                <w:rFonts w:cs="Calibri"/>
                <w:color w:val="000000"/>
                <w:lang w:eastAsia="pl-PL"/>
              </w:rPr>
              <w:t>Rozwiązanie pozwala na izolację sieciową komputerów przez administratora. </w:t>
            </w:r>
          </w:p>
          <w:p w14:paraId="09763A33" w14:textId="77777777" w:rsidR="005642FF" w:rsidRPr="005642FF" w:rsidRDefault="005642FF" w:rsidP="003C3A6E">
            <w:pPr>
              <w:numPr>
                <w:ilvl w:val="0"/>
                <w:numId w:val="711"/>
              </w:numPr>
              <w:spacing w:before="0" w:after="0" w:line="240" w:lineRule="auto"/>
              <w:ind w:left="1080" w:firstLine="0"/>
              <w:textAlignment w:val="baseline"/>
              <w:rPr>
                <w:rFonts w:cs="Calibri"/>
                <w:lang w:eastAsia="pl-PL"/>
              </w:rPr>
            </w:pPr>
            <w:r w:rsidRPr="005642FF">
              <w:rPr>
                <w:rFonts w:cs="Calibri"/>
                <w:color w:val="000000"/>
                <w:lang w:eastAsia="pl-PL"/>
              </w:rPr>
              <w:t>Rozwiązanie umożliwia tworzenie reguł automatycznej izolacji stacji roboczych i serwerów, jeśli zostaną one uwzględnione w wygenerowanych detekcjach. </w:t>
            </w:r>
          </w:p>
          <w:p w14:paraId="17A37937" w14:textId="77777777" w:rsidR="005642FF" w:rsidRPr="005642FF" w:rsidRDefault="005642FF" w:rsidP="003C3A6E">
            <w:pPr>
              <w:numPr>
                <w:ilvl w:val="0"/>
                <w:numId w:val="712"/>
              </w:numPr>
              <w:spacing w:before="0" w:after="0" w:line="240" w:lineRule="auto"/>
              <w:ind w:left="1080" w:firstLine="0"/>
              <w:textAlignment w:val="baseline"/>
              <w:rPr>
                <w:rFonts w:cs="Calibri"/>
                <w:lang w:eastAsia="pl-PL"/>
              </w:rPr>
            </w:pPr>
            <w:r w:rsidRPr="005642FF">
              <w:rPr>
                <w:rFonts w:cs="Calibri"/>
                <w:color w:val="000000"/>
                <w:lang w:eastAsia="pl-PL"/>
              </w:rPr>
              <w:t>Rozwiązanie umożliwia wykonanie zdalnie reakcji na chronionym hoście w tym co najmniej pozwala na: pobranie plików, pobranie historii PowerShell, pobranie wpisów dziennika zdarzeń, pobranie dziennika ochrony antywirusowej, pobranie informacji o wpisach rejestru systemowego, pobranie informacji o MBR, wylistowanie procesów, wylistowanie informacji z systemowego harmonogramu zadań, wylistowanie usług, umożliwia zatrzymanie procesu lub wątku, umożliwia usuwanie plików, usług, wartości rejestru systemowego oraz zadań systemowego harmonogramu zadań. </w:t>
            </w:r>
          </w:p>
          <w:p w14:paraId="756DFFC7" w14:textId="77777777" w:rsidR="005642FF" w:rsidRPr="005642FF" w:rsidRDefault="005642FF" w:rsidP="003C3A6E">
            <w:pPr>
              <w:numPr>
                <w:ilvl w:val="0"/>
                <w:numId w:val="713"/>
              </w:numPr>
              <w:spacing w:before="0" w:after="0" w:line="240" w:lineRule="auto"/>
              <w:ind w:left="1080" w:firstLine="0"/>
              <w:textAlignment w:val="baseline"/>
              <w:rPr>
                <w:rFonts w:cs="Calibri"/>
                <w:lang w:eastAsia="pl-PL"/>
              </w:rPr>
            </w:pPr>
            <w:r w:rsidRPr="005642FF">
              <w:rPr>
                <w:rFonts w:cs="Calibri"/>
                <w:color w:val="000000"/>
                <w:lang w:eastAsia="pl-PL"/>
              </w:rPr>
              <w:t>Rozwiązanie umożliwia tworzenie raportów </w:t>
            </w:r>
          </w:p>
          <w:p w14:paraId="17FA7C77" w14:textId="77777777" w:rsidR="005642FF" w:rsidRPr="005642FF" w:rsidRDefault="005642FF" w:rsidP="003C3A6E">
            <w:pPr>
              <w:numPr>
                <w:ilvl w:val="0"/>
                <w:numId w:val="714"/>
              </w:numPr>
              <w:spacing w:before="0" w:after="0" w:line="240" w:lineRule="auto"/>
              <w:ind w:left="1080" w:firstLine="0"/>
              <w:textAlignment w:val="baseline"/>
              <w:rPr>
                <w:rFonts w:cs="Calibri"/>
                <w:lang w:eastAsia="pl-PL"/>
              </w:rPr>
            </w:pPr>
            <w:r w:rsidRPr="005642FF">
              <w:rPr>
                <w:rFonts w:cs="Calibri"/>
                <w:color w:val="000000"/>
                <w:lang w:eastAsia="pl-PL"/>
              </w:rPr>
              <w:t>Rozwiązanie wspiera dostęp do danych na temat utworzonych detekcji za pomocą interfejsu REST API, na potrzeby integracji z innymi systemami zabezpieczającymi. </w:t>
            </w:r>
          </w:p>
          <w:p w14:paraId="7F85AEC7" w14:textId="77777777" w:rsidR="005642FF" w:rsidRPr="005642FF" w:rsidRDefault="005642FF" w:rsidP="003C3A6E">
            <w:pPr>
              <w:numPr>
                <w:ilvl w:val="0"/>
                <w:numId w:val="715"/>
              </w:numPr>
              <w:spacing w:before="0" w:after="0" w:line="240" w:lineRule="auto"/>
              <w:ind w:left="1080" w:firstLine="0"/>
              <w:textAlignment w:val="baseline"/>
              <w:rPr>
                <w:rFonts w:cs="Calibri"/>
                <w:lang w:eastAsia="pl-PL"/>
              </w:rPr>
            </w:pPr>
            <w:r w:rsidRPr="005642FF">
              <w:rPr>
                <w:rFonts w:cs="Calibri"/>
                <w:color w:val="000000"/>
                <w:lang w:eastAsia="pl-PL"/>
              </w:rPr>
              <w:lastRenderedPageBreak/>
              <w:t>Konsola centralnego zarządzania, oferuje interfejs w języku Polskim. </w:t>
            </w:r>
          </w:p>
          <w:p w14:paraId="468F086C" w14:textId="77777777" w:rsidR="005642FF" w:rsidRPr="005642FF" w:rsidRDefault="005642FF" w:rsidP="003C3A6E">
            <w:pPr>
              <w:numPr>
                <w:ilvl w:val="0"/>
                <w:numId w:val="716"/>
              </w:numPr>
              <w:spacing w:before="0" w:after="0" w:line="240" w:lineRule="auto"/>
              <w:ind w:left="1080" w:firstLine="0"/>
              <w:textAlignment w:val="baseline"/>
              <w:rPr>
                <w:rFonts w:cs="Calibri"/>
                <w:lang w:eastAsia="pl-PL"/>
              </w:rPr>
            </w:pPr>
            <w:r w:rsidRPr="005642FF">
              <w:rPr>
                <w:rFonts w:cs="Calibri"/>
                <w:color w:val="000000"/>
                <w:lang w:eastAsia="pl-PL"/>
              </w:rPr>
              <w:t>Konsola zarządzająca wyposażona jest w panel kontrolny (</w:t>
            </w:r>
            <w:proofErr w:type="spellStart"/>
            <w:r w:rsidRPr="005642FF">
              <w:rPr>
                <w:rFonts w:cs="Calibri"/>
                <w:color w:val="000000"/>
                <w:lang w:eastAsia="pl-PL"/>
              </w:rPr>
              <w:t>dashboard</w:t>
            </w:r>
            <w:proofErr w:type="spellEnd"/>
            <w:r w:rsidRPr="005642FF">
              <w:rPr>
                <w:rFonts w:cs="Calibri"/>
                <w:color w:val="000000"/>
                <w:lang w:eastAsia="pl-PL"/>
              </w:rPr>
              <w:t>) w którym administrator ma możliwość weryfikacji stanu bezpieczeństwa organizacji. </w:t>
            </w:r>
          </w:p>
          <w:p w14:paraId="7842E216" w14:textId="77777777" w:rsidR="005642FF" w:rsidRPr="005642FF" w:rsidRDefault="005642FF" w:rsidP="003C3A6E">
            <w:pPr>
              <w:numPr>
                <w:ilvl w:val="0"/>
                <w:numId w:val="717"/>
              </w:numPr>
              <w:spacing w:before="0" w:after="0" w:line="240" w:lineRule="auto"/>
              <w:ind w:left="1080" w:firstLine="0"/>
              <w:textAlignment w:val="baseline"/>
              <w:rPr>
                <w:rFonts w:cs="Calibri"/>
                <w:lang w:eastAsia="pl-PL"/>
              </w:rPr>
            </w:pPr>
            <w:r w:rsidRPr="005642FF">
              <w:rPr>
                <w:rFonts w:cs="Calibri"/>
                <w:color w:val="000000"/>
                <w:lang w:eastAsia="pl-PL"/>
              </w:rPr>
              <w:t>Rozwiązanie umożliwia wyszukanie zdarzeń napływających do konsoli co najmniej w oparciu o: PID nowego procesu, SHA-1 nowego procesu, nazwę procesu, ścieżkę, nazwę procesu docelowego, docelową ścieżkę, typ zdarzenia, nazwę systemu, typ systemu, wersję systemu, adres IP źródłowy oraz zdalny, port lokalny oraz port zdalny, wartość klucza rejestru. </w:t>
            </w:r>
          </w:p>
          <w:p w14:paraId="38E85171" w14:textId="77777777" w:rsidR="005642FF" w:rsidRPr="005642FF" w:rsidRDefault="005642FF" w:rsidP="003C3A6E">
            <w:pPr>
              <w:numPr>
                <w:ilvl w:val="0"/>
                <w:numId w:val="718"/>
              </w:numPr>
              <w:spacing w:before="0" w:after="0" w:line="240" w:lineRule="auto"/>
              <w:ind w:left="1080" w:firstLine="0"/>
              <w:textAlignment w:val="baseline"/>
              <w:rPr>
                <w:rFonts w:cs="Calibri"/>
                <w:lang w:eastAsia="pl-PL"/>
              </w:rPr>
            </w:pPr>
            <w:r w:rsidRPr="005642FF">
              <w:rPr>
                <w:rFonts w:cs="Calibri"/>
                <w:color w:val="000000"/>
                <w:lang w:eastAsia="pl-PL"/>
              </w:rPr>
              <w:t>Konsola wyposażona w dedykowaną zakładkę zawierającą listę urządzeń posiadających zainstalowanego agenta systemu EDR. </w:t>
            </w:r>
          </w:p>
          <w:p w14:paraId="438921CF" w14:textId="77777777" w:rsidR="005642FF" w:rsidRPr="005642FF" w:rsidRDefault="005642FF" w:rsidP="003C3A6E">
            <w:pPr>
              <w:numPr>
                <w:ilvl w:val="0"/>
                <w:numId w:val="719"/>
              </w:numPr>
              <w:spacing w:before="0" w:after="0" w:line="240" w:lineRule="auto"/>
              <w:ind w:left="1080" w:firstLine="0"/>
              <w:textAlignment w:val="baseline"/>
              <w:rPr>
                <w:rFonts w:cs="Calibri"/>
                <w:lang w:eastAsia="pl-PL"/>
              </w:rPr>
            </w:pPr>
            <w:r w:rsidRPr="005642FF">
              <w:rPr>
                <w:rFonts w:cs="Calibri"/>
                <w:color w:val="000000"/>
                <w:lang w:eastAsia="pl-PL"/>
              </w:rPr>
              <w:t>Lista urządzeń posiadających zainstalowanego agenta systemu EDR zawiera informacje dotyczące: nazwy hosta, adresu IP, poziomu ważności, przypisanego profilu, systemu operacyjnego, informacji o ostatnim podłączeniu oraz aktualnym statusie. </w:t>
            </w:r>
          </w:p>
          <w:p w14:paraId="7EE2E028" w14:textId="77777777" w:rsidR="005642FF" w:rsidRPr="005642FF" w:rsidRDefault="005642FF" w:rsidP="003C3A6E">
            <w:pPr>
              <w:numPr>
                <w:ilvl w:val="0"/>
                <w:numId w:val="720"/>
              </w:numPr>
              <w:spacing w:before="0" w:after="0" w:line="240" w:lineRule="auto"/>
              <w:ind w:left="1080" w:firstLine="0"/>
              <w:textAlignment w:val="baseline"/>
              <w:rPr>
                <w:rFonts w:cs="Calibri"/>
                <w:lang w:eastAsia="pl-PL"/>
              </w:rPr>
            </w:pPr>
            <w:r w:rsidRPr="005642FF">
              <w:rPr>
                <w:rFonts w:cs="Calibri"/>
                <w:color w:val="000000"/>
                <w:lang w:eastAsia="pl-PL"/>
              </w:rPr>
              <w:t>Administrator widzi w konsoli informacje dotyczące produktu na jaki posiada licencję, klucz licencyjny, typy licencji, wykorzystanie oraz daty wygaśnięcia licencji. </w:t>
            </w:r>
          </w:p>
          <w:p w14:paraId="60BE5631" w14:textId="77777777" w:rsidR="005642FF" w:rsidRPr="005642FF" w:rsidRDefault="005642FF" w:rsidP="003C3A6E">
            <w:pPr>
              <w:numPr>
                <w:ilvl w:val="0"/>
                <w:numId w:val="721"/>
              </w:numPr>
              <w:spacing w:before="0" w:after="0" w:line="240" w:lineRule="auto"/>
              <w:ind w:left="1080" w:firstLine="0"/>
              <w:textAlignment w:val="baseline"/>
              <w:rPr>
                <w:rFonts w:cs="Calibri"/>
                <w:lang w:eastAsia="pl-PL"/>
              </w:rPr>
            </w:pPr>
            <w:r w:rsidRPr="005642FF">
              <w:rPr>
                <w:rFonts w:cs="Calibri"/>
                <w:color w:val="000000"/>
                <w:lang w:eastAsia="pl-PL"/>
              </w:rPr>
              <w:t>Portal zarządzający umożliwia dodawanie kluczy licencyjnych dla innych produktów w celu aktywacji danej funkcjonalności, co najmniej dla systemu EPP, mechanizmów zarządzania ekspozycją na atak (</w:t>
            </w:r>
            <w:proofErr w:type="spellStart"/>
            <w:r w:rsidRPr="005642FF">
              <w:rPr>
                <w:rFonts w:cs="Calibri"/>
                <w:color w:val="000000"/>
                <w:lang w:eastAsia="pl-PL"/>
              </w:rPr>
              <w:t>Exposure</w:t>
            </w:r>
            <w:proofErr w:type="spellEnd"/>
            <w:r w:rsidRPr="005642FF">
              <w:rPr>
                <w:rFonts w:cs="Calibri"/>
                <w:color w:val="000000"/>
                <w:lang w:eastAsia="pl-PL"/>
              </w:rPr>
              <w:t> Management). </w:t>
            </w:r>
          </w:p>
          <w:p w14:paraId="00FD72CA" w14:textId="77777777" w:rsidR="005642FF" w:rsidRPr="005642FF" w:rsidRDefault="005642FF" w:rsidP="003C3A6E">
            <w:pPr>
              <w:numPr>
                <w:ilvl w:val="0"/>
                <w:numId w:val="722"/>
              </w:numPr>
              <w:spacing w:before="0" w:after="0" w:line="240" w:lineRule="auto"/>
              <w:ind w:left="1080" w:firstLine="0"/>
              <w:textAlignment w:val="baseline"/>
              <w:rPr>
                <w:rFonts w:cs="Calibri"/>
                <w:lang w:eastAsia="pl-PL"/>
              </w:rPr>
            </w:pPr>
            <w:r w:rsidRPr="005642FF">
              <w:rPr>
                <w:rFonts w:cs="Calibri"/>
                <w:color w:val="000000"/>
                <w:lang w:eastAsia="pl-PL"/>
              </w:rPr>
              <w:t>Dodanie klucza licencyjnego skutkuje aktywowaniem zawartości zakładki obsługującej dany produkt w portalu zarządzającym. </w:t>
            </w:r>
          </w:p>
          <w:p w14:paraId="162972D2" w14:textId="77777777" w:rsidR="005642FF" w:rsidRPr="005642FF" w:rsidRDefault="005642FF" w:rsidP="003C3A6E">
            <w:pPr>
              <w:numPr>
                <w:ilvl w:val="0"/>
                <w:numId w:val="723"/>
              </w:numPr>
              <w:spacing w:before="0" w:after="0" w:line="240" w:lineRule="auto"/>
              <w:ind w:left="1080" w:firstLine="0"/>
              <w:textAlignment w:val="baseline"/>
              <w:rPr>
                <w:rFonts w:cs="Calibri"/>
                <w:lang w:eastAsia="pl-PL"/>
              </w:rPr>
            </w:pPr>
            <w:r w:rsidRPr="005642FF">
              <w:rPr>
                <w:rFonts w:cs="Calibri"/>
                <w:color w:val="000000"/>
                <w:lang w:eastAsia="pl-PL"/>
              </w:rPr>
              <w:t>Rozwiązanie posiada wbudowane narzędzie pozwalające na stworzenie podsumowania incydentu na podstawie dostępnych danych. </w:t>
            </w:r>
          </w:p>
          <w:p w14:paraId="4F26A80C" w14:textId="77777777" w:rsidR="005642FF" w:rsidRPr="005642FF" w:rsidRDefault="005642FF" w:rsidP="003C3A6E">
            <w:pPr>
              <w:numPr>
                <w:ilvl w:val="0"/>
                <w:numId w:val="724"/>
              </w:numPr>
              <w:spacing w:before="0" w:after="0" w:line="240" w:lineRule="auto"/>
              <w:ind w:left="1080" w:firstLine="0"/>
              <w:textAlignment w:val="baseline"/>
              <w:rPr>
                <w:rFonts w:cs="Calibri"/>
                <w:lang w:eastAsia="pl-PL"/>
              </w:rPr>
            </w:pPr>
            <w:r w:rsidRPr="005642FF">
              <w:rPr>
                <w:rFonts w:cs="Calibri"/>
                <w:color w:val="000000"/>
                <w:lang w:eastAsia="pl-PL"/>
              </w:rPr>
              <w:t>Narzędzie umożliwiające stworzenie podsumowania incydentu w swoim działaniu wykorzystuje mechanizmy sztucznej inteligencji. </w:t>
            </w:r>
          </w:p>
          <w:p w14:paraId="1909BDD3" w14:textId="77777777" w:rsidR="005642FF" w:rsidRPr="005642FF" w:rsidRDefault="005642FF" w:rsidP="003C3A6E">
            <w:pPr>
              <w:numPr>
                <w:ilvl w:val="0"/>
                <w:numId w:val="725"/>
              </w:numPr>
              <w:spacing w:before="0" w:after="0" w:line="240" w:lineRule="auto"/>
              <w:ind w:left="1080" w:firstLine="0"/>
              <w:textAlignment w:val="baseline"/>
              <w:rPr>
                <w:rFonts w:cs="Calibri"/>
                <w:lang w:eastAsia="pl-PL"/>
              </w:rPr>
            </w:pPr>
            <w:r w:rsidRPr="005642FF">
              <w:rPr>
                <w:rFonts w:cs="Calibri"/>
                <w:color w:val="000000"/>
                <w:lang w:eastAsia="pl-PL"/>
              </w:rPr>
              <w:t>Generowane podsumowanie incydentu dostępne jest w języku wykorzystywanym w konsoli zarządzającej. </w:t>
            </w:r>
          </w:p>
          <w:p w14:paraId="25C40133" w14:textId="77777777" w:rsidR="005642FF" w:rsidRPr="005642FF" w:rsidRDefault="005642FF" w:rsidP="003C3A6E">
            <w:pPr>
              <w:numPr>
                <w:ilvl w:val="0"/>
                <w:numId w:val="726"/>
              </w:numPr>
              <w:spacing w:before="0" w:after="0" w:line="240" w:lineRule="auto"/>
              <w:ind w:left="1080" w:firstLine="0"/>
              <w:textAlignment w:val="baseline"/>
              <w:rPr>
                <w:rFonts w:cs="Calibri"/>
                <w:lang w:eastAsia="pl-PL"/>
              </w:rPr>
            </w:pPr>
            <w:r w:rsidRPr="005642FF">
              <w:rPr>
                <w:rFonts w:cs="Calibri"/>
                <w:color w:val="000000"/>
                <w:lang w:eastAsia="pl-PL"/>
              </w:rPr>
              <w:t>Rozwiązanie pozwala na wykupienie dodatkowych usług monitorowa oraz monitorowania i reakcji (MDR) na incydenty dla systemu EDR, które realizowane są przez zespoły bezpieczeństwa producenta rozwiązania. </w:t>
            </w:r>
          </w:p>
          <w:p w14:paraId="6B6EC82F" w14:textId="77777777" w:rsidR="005642FF" w:rsidRPr="005642FF" w:rsidRDefault="005642FF" w:rsidP="003C3A6E">
            <w:pPr>
              <w:numPr>
                <w:ilvl w:val="0"/>
                <w:numId w:val="727"/>
              </w:numPr>
              <w:spacing w:before="0" w:after="0" w:line="240" w:lineRule="auto"/>
              <w:ind w:left="1080" w:firstLine="0"/>
              <w:textAlignment w:val="baseline"/>
              <w:rPr>
                <w:rFonts w:cs="Calibri"/>
                <w:lang w:eastAsia="pl-PL"/>
              </w:rPr>
            </w:pPr>
            <w:r w:rsidRPr="005642FF">
              <w:rPr>
                <w:rFonts w:cs="Calibri"/>
                <w:color w:val="000000"/>
                <w:lang w:eastAsia="pl-PL"/>
              </w:rPr>
              <w:lastRenderedPageBreak/>
              <w:t>Wykupienie usługi nie ogranicza administratorowi dostępu do konsoli zarządzającej i nie wymaga </w:t>
            </w:r>
            <w:proofErr w:type="spellStart"/>
            <w:r w:rsidRPr="005642FF">
              <w:rPr>
                <w:rFonts w:cs="Calibri"/>
                <w:color w:val="000000"/>
                <w:lang w:eastAsia="pl-PL"/>
              </w:rPr>
              <w:t>reinstalacji</w:t>
            </w:r>
            <w:proofErr w:type="spellEnd"/>
            <w:r w:rsidRPr="005642FF">
              <w:rPr>
                <w:rFonts w:cs="Calibri"/>
                <w:color w:val="000000"/>
                <w:lang w:eastAsia="pl-PL"/>
              </w:rPr>
              <w:t> agentów. </w:t>
            </w:r>
          </w:p>
        </w:tc>
      </w:tr>
      <w:tr w:rsidR="005642FF" w:rsidRPr="005642FF" w14:paraId="168DADC3" w14:textId="77777777">
        <w:trPr>
          <w:trHeight w:val="300"/>
        </w:trPr>
        <w:tc>
          <w:tcPr>
            <w:tcW w:w="1980" w:type="dxa"/>
            <w:tcBorders>
              <w:top w:val="single" w:sz="6" w:space="0" w:color="auto"/>
              <w:left w:val="single" w:sz="6" w:space="0" w:color="auto"/>
              <w:bottom w:val="single" w:sz="6" w:space="0" w:color="auto"/>
              <w:right w:val="single" w:sz="6" w:space="0" w:color="auto"/>
            </w:tcBorders>
            <w:hideMark/>
          </w:tcPr>
          <w:p w14:paraId="428B4BD2" w14:textId="22BD63A5"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lastRenderedPageBreak/>
              <w:t>Opis licencji</w:t>
            </w:r>
          </w:p>
        </w:tc>
        <w:tc>
          <w:tcPr>
            <w:tcW w:w="7020" w:type="dxa"/>
            <w:tcBorders>
              <w:top w:val="single" w:sz="6" w:space="0" w:color="auto"/>
              <w:left w:val="single" w:sz="6" w:space="0" w:color="auto"/>
              <w:bottom w:val="single" w:sz="6" w:space="0" w:color="auto"/>
              <w:right w:val="single" w:sz="6" w:space="0" w:color="auto"/>
            </w:tcBorders>
            <w:hideMark/>
          </w:tcPr>
          <w:p w14:paraId="74E88044"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sz w:val="22"/>
                <w:szCs w:val="22"/>
                <w:lang w:eastAsia="pl-PL"/>
              </w:rPr>
              <w:t>Licencja w postaci subskrypcji gwarantująca wsparcie producenta oprogramowania na okres 36</w:t>
            </w:r>
            <w:r w:rsidRPr="005642FF">
              <w:rPr>
                <w:rFonts w:cs="Calibri"/>
                <w:color w:val="FF0000"/>
                <w:sz w:val="22"/>
                <w:szCs w:val="22"/>
                <w:lang w:eastAsia="pl-PL"/>
              </w:rPr>
              <w:t> </w:t>
            </w:r>
            <w:r w:rsidRPr="005642FF">
              <w:rPr>
                <w:rFonts w:cs="Calibri"/>
                <w:sz w:val="22"/>
                <w:szCs w:val="22"/>
                <w:lang w:eastAsia="pl-PL"/>
              </w:rPr>
              <w:t>miesięcy. </w:t>
            </w:r>
          </w:p>
        </w:tc>
      </w:tr>
    </w:tbl>
    <w:p w14:paraId="544FCB75" w14:textId="77777777" w:rsidR="005642FF" w:rsidRPr="005642FF" w:rsidRDefault="005642FF" w:rsidP="00CF6029">
      <w:pPr>
        <w:spacing w:before="0" w:after="0" w:line="240" w:lineRule="auto"/>
        <w:textAlignment w:val="baseline"/>
        <w:rPr>
          <w:rFonts w:ascii="Segoe UI" w:hAnsi="Segoe UI" w:cs="Segoe UI"/>
          <w:sz w:val="18"/>
          <w:szCs w:val="18"/>
          <w:lang w:eastAsia="pl-PL"/>
        </w:rPr>
      </w:pPr>
      <w:r w:rsidRPr="005642FF">
        <w:rPr>
          <w:rFonts w:cs="Calibri"/>
          <w:color w:val="000000"/>
          <w:sz w:val="22"/>
          <w:szCs w:val="22"/>
          <w:lang w:eastAsia="pl-PL"/>
        </w:rPr>
        <w:t> </w:t>
      </w:r>
    </w:p>
    <w:p w14:paraId="143D3B7F" w14:textId="77777777" w:rsidR="005642FF" w:rsidRPr="005642FF" w:rsidRDefault="005642FF" w:rsidP="00CF6029">
      <w:pPr>
        <w:spacing w:before="0" w:after="0" w:line="240" w:lineRule="auto"/>
        <w:textAlignment w:val="baseline"/>
        <w:rPr>
          <w:rFonts w:ascii="Segoe UI" w:hAnsi="Segoe UI" w:cs="Segoe UI"/>
          <w:sz w:val="18"/>
          <w:szCs w:val="18"/>
          <w:lang w:eastAsia="pl-PL"/>
        </w:rPr>
      </w:pPr>
      <w:r w:rsidRPr="005642FF">
        <w:rPr>
          <w:rFonts w:ascii="Aptos" w:hAnsi="Aptos" w:cs="Segoe UI"/>
          <w:color w:val="000000"/>
          <w:lang w:eastAsia="pl-PL"/>
        </w:rPr>
        <w:t> </w:t>
      </w:r>
    </w:p>
    <w:p w14:paraId="0C203182" w14:textId="77777777" w:rsidR="005642FF" w:rsidRDefault="005642FF" w:rsidP="00CF6029">
      <w:pPr>
        <w:spacing w:before="0" w:after="0" w:line="240" w:lineRule="auto"/>
        <w:textAlignment w:val="baseline"/>
        <w:rPr>
          <w:rFonts w:cs="Calibri"/>
          <w:color w:val="000000"/>
          <w:sz w:val="22"/>
          <w:szCs w:val="22"/>
          <w:lang w:eastAsia="pl-PL"/>
        </w:rPr>
      </w:pPr>
      <w:r w:rsidRPr="005642FF">
        <w:rPr>
          <w:rFonts w:cs="Calibri"/>
          <w:color w:val="000000"/>
          <w:sz w:val="22"/>
          <w:szCs w:val="22"/>
          <w:lang w:eastAsia="pl-PL"/>
        </w:rPr>
        <w:t>  </w:t>
      </w:r>
      <w:r w:rsidRPr="005642FF">
        <w:rPr>
          <w:rFonts w:cs="Calibri"/>
          <w:b/>
          <w:bCs/>
          <w:color w:val="000000"/>
          <w:sz w:val="22"/>
          <w:szCs w:val="22"/>
          <w:lang w:eastAsia="pl-PL"/>
        </w:rPr>
        <w:t>Poz. 16 System do zarządzania flotą urządzeń mobilnych (Oprogramowanie MDM) - 1 </w:t>
      </w:r>
      <w:proofErr w:type="spellStart"/>
      <w:r w:rsidRPr="005642FF">
        <w:rPr>
          <w:rFonts w:cs="Calibri"/>
          <w:b/>
          <w:bCs/>
          <w:color w:val="000000"/>
          <w:sz w:val="22"/>
          <w:szCs w:val="22"/>
          <w:lang w:eastAsia="pl-PL"/>
        </w:rPr>
        <w:t>kpl</w:t>
      </w:r>
      <w:proofErr w:type="spellEnd"/>
      <w:r w:rsidRPr="005642FF">
        <w:rPr>
          <w:rFonts w:cs="Calibri"/>
          <w:color w:val="000000"/>
          <w:sz w:val="22"/>
          <w:szCs w:val="22"/>
          <w:lang w:eastAsia="pl-PL"/>
        </w:rPr>
        <w:t> </w:t>
      </w:r>
    </w:p>
    <w:p w14:paraId="37EC7D7B" w14:textId="77777777" w:rsidR="00CF6029" w:rsidRPr="005642FF" w:rsidRDefault="00CF6029" w:rsidP="00CF6029">
      <w:pPr>
        <w:spacing w:before="0" w:after="0" w:line="240" w:lineRule="auto"/>
        <w:textAlignment w:val="baseline"/>
        <w:rPr>
          <w:rFonts w:ascii="Segoe UI" w:hAnsi="Segoe UI" w:cs="Segoe UI"/>
          <w:sz w:val="18"/>
          <w:szCs w:val="18"/>
          <w:lang w:eastAsia="pl-PL"/>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80"/>
        <w:gridCol w:w="7020"/>
      </w:tblGrid>
      <w:tr w:rsidR="005642FF" w:rsidRPr="005642FF" w14:paraId="5EEC8B52" w14:textId="77777777">
        <w:trPr>
          <w:trHeight w:val="300"/>
        </w:trPr>
        <w:tc>
          <w:tcPr>
            <w:tcW w:w="1980" w:type="dxa"/>
            <w:tcBorders>
              <w:top w:val="single" w:sz="6" w:space="0" w:color="auto"/>
              <w:left w:val="single" w:sz="6" w:space="0" w:color="auto"/>
              <w:bottom w:val="single" w:sz="6" w:space="0" w:color="auto"/>
              <w:right w:val="single" w:sz="6" w:space="0" w:color="auto"/>
            </w:tcBorders>
            <w:hideMark/>
          </w:tcPr>
          <w:p w14:paraId="4A180ECF" w14:textId="0696AE3B"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Komponent</w:t>
            </w:r>
          </w:p>
        </w:tc>
        <w:tc>
          <w:tcPr>
            <w:tcW w:w="7020" w:type="dxa"/>
            <w:tcBorders>
              <w:top w:val="single" w:sz="6" w:space="0" w:color="auto"/>
              <w:left w:val="single" w:sz="6" w:space="0" w:color="auto"/>
              <w:bottom w:val="single" w:sz="6" w:space="0" w:color="auto"/>
              <w:right w:val="single" w:sz="6" w:space="0" w:color="auto"/>
            </w:tcBorders>
            <w:hideMark/>
          </w:tcPr>
          <w:p w14:paraId="17FCF916" w14:textId="7DAA72E3"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Wymagane parametry i właściwości</w:t>
            </w:r>
          </w:p>
        </w:tc>
      </w:tr>
      <w:tr w:rsidR="005642FF" w:rsidRPr="005642FF" w14:paraId="2F6B0C3B" w14:textId="77777777">
        <w:trPr>
          <w:trHeight w:val="300"/>
        </w:trPr>
        <w:tc>
          <w:tcPr>
            <w:tcW w:w="1980" w:type="dxa"/>
            <w:tcBorders>
              <w:top w:val="single" w:sz="6" w:space="0" w:color="auto"/>
              <w:left w:val="single" w:sz="6" w:space="0" w:color="auto"/>
              <w:bottom w:val="single" w:sz="6" w:space="0" w:color="auto"/>
              <w:right w:val="single" w:sz="6" w:space="0" w:color="auto"/>
            </w:tcBorders>
            <w:hideMark/>
          </w:tcPr>
          <w:p w14:paraId="33A9A9D3" w14:textId="5DA6B90A"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Wymagania architektury i serwera</w:t>
            </w:r>
          </w:p>
        </w:tc>
        <w:tc>
          <w:tcPr>
            <w:tcW w:w="7020" w:type="dxa"/>
            <w:tcBorders>
              <w:top w:val="single" w:sz="6" w:space="0" w:color="auto"/>
              <w:left w:val="single" w:sz="6" w:space="0" w:color="auto"/>
              <w:bottom w:val="single" w:sz="6" w:space="0" w:color="auto"/>
              <w:right w:val="single" w:sz="6" w:space="0" w:color="auto"/>
            </w:tcBorders>
            <w:hideMark/>
          </w:tcPr>
          <w:p w14:paraId="0EE4BFC0"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System musi umożliwiać instalację na maszynie wirtualnej lub fizycznej Zamawiającego. </w:t>
            </w:r>
          </w:p>
          <w:p w14:paraId="789CCFC9"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System musi posiadać dokumentację określającą wymagania maszyny wirtualnej lub fizycznej w zależności od ilości urządzeń do niej dołączonych. </w:t>
            </w:r>
          </w:p>
          <w:p w14:paraId="32DC4436"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Dokumentacja rozwiązania musi zawierać wszystkie niezbędne informacje odnośnie co do wymagań sieciowych, w szczególności opis konfiguracji sieciowej opartej na ruchu przychodzącym/wychodzącym na poszczególnych portach. </w:t>
            </w:r>
          </w:p>
          <w:p w14:paraId="47319E90"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System nie może wymagać dodatkowych licencji dla baz danych oraz systemów operacyjnych. </w:t>
            </w:r>
          </w:p>
          <w:p w14:paraId="559CD713"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System musi być kompatybilny z systemem operacyjnym posiadającym ważne wsparcie dla aktualizacji bezpieczeństwa przynajmniej w okresie dwóch najbliższych lat. </w:t>
            </w:r>
            <w:r w:rsidRPr="005642FF">
              <w:rPr>
                <w:rFonts w:cs="Calibri"/>
                <w:color w:val="000000"/>
                <w:sz w:val="22"/>
                <w:szCs w:val="22"/>
                <w:lang w:eastAsia="pl-PL"/>
              </w:rPr>
              <w:br/>
            </w:r>
            <w:r w:rsidRPr="005642FF">
              <w:rPr>
                <w:rFonts w:ascii="Aptos" w:hAnsi="Aptos"/>
                <w:sz w:val="22"/>
                <w:szCs w:val="22"/>
                <w:lang w:eastAsia="pl-PL"/>
              </w:rPr>
              <w:t> </w:t>
            </w:r>
            <w:r w:rsidRPr="005642FF">
              <w:rPr>
                <w:rFonts w:ascii="Aptos" w:hAnsi="Aptos"/>
                <w:sz w:val="22"/>
                <w:szCs w:val="22"/>
                <w:lang w:eastAsia="pl-PL"/>
              </w:rPr>
              <w:br/>
            </w:r>
            <w:r w:rsidRPr="005642FF">
              <w:rPr>
                <w:rFonts w:cs="Calibri"/>
                <w:color w:val="000000"/>
                <w:sz w:val="22"/>
                <w:szCs w:val="22"/>
                <w:lang w:eastAsia="pl-PL"/>
              </w:rPr>
              <w:t>System musi oferować wsparcie dla backupu maszyn wirtualnych (</w:t>
            </w:r>
            <w:proofErr w:type="spellStart"/>
            <w:r w:rsidRPr="005642FF">
              <w:rPr>
                <w:rFonts w:cs="Calibri"/>
                <w:color w:val="000000"/>
                <w:sz w:val="22"/>
                <w:szCs w:val="22"/>
                <w:lang w:eastAsia="pl-PL"/>
              </w:rPr>
              <w:t>snapshot</w:t>
            </w:r>
            <w:proofErr w:type="spellEnd"/>
            <w:r w:rsidRPr="005642FF">
              <w:rPr>
                <w:rFonts w:cs="Calibri"/>
                <w:color w:val="000000"/>
                <w:sz w:val="22"/>
                <w:szCs w:val="22"/>
                <w:lang w:eastAsia="pl-PL"/>
              </w:rPr>
              <w:t>, checkpoint); obsługę zmiennych globalnych służących do parametryzacji i personalizacji konfiguracji zarządzanej kierowanej w urządzeń; obsługę zmiennych globalnych na poziomie użytkownika, urządzenia, kart SIM oraz certyfikatów; wbudowane centrum certyfikacji; wbudowany VPN; wsparcie dla protokołu SCEP; wsparcie dla Android Enterprise; wsparcie dla Apple Business Manager (dawniej Apple DEP); wsparcie dla </w:t>
            </w:r>
            <w:proofErr w:type="spellStart"/>
            <w:r w:rsidRPr="005642FF">
              <w:rPr>
                <w:rFonts w:cs="Calibri"/>
                <w:color w:val="000000"/>
                <w:sz w:val="22"/>
                <w:szCs w:val="22"/>
                <w:lang w:eastAsia="pl-PL"/>
              </w:rPr>
              <w:t>Apps</w:t>
            </w:r>
            <w:proofErr w:type="spellEnd"/>
            <w:r w:rsidRPr="005642FF">
              <w:rPr>
                <w:rFonts w:cs="Calibri"/>
                <w:color w:val="000000"/>
                <w:sz w:val="22"/>
                <w:szCs w:val="22"/>
                <w:lang w:eastAsia="pl-PL"/>
              </w:rPr>
              <w:t> and </w:t>
            </w:r>
            <w:proofErr w:type="spellStart"/>
            <w:r w:rsidRPr="005642FF">
              <w:rPr>
                <w:rFonts w:cs="Calibri"/>
                <w:color w:val="000000"/>
                <w:sz w:val="22"/>
                <w:szCs w:val="22"/>
                <w:lang w:eastAsia="pl-PL"/>
              </w:rPr>
              <w:t>Books</w:t>
            </w:r>
            <w:proofErr w:type="spellEnd"/>
            <w:r w:rsidRPr="005642FF">
              <w:rPr>
                <w:rFonts w:cs="Calibri"/>
                <w:color w:val="000000"/>
                <w:sz w:val="22"/>
                <w:szCs w:val="22"/>
                <w:lang w:eastAsia="pl-PL"/>
              </w:rPr>
              <w:t> (dawniej Apple VPP); wsparcie dla Knox Mobile </w:t>
            </w:r>
            <w:proofErr w:type="spellStart"/>
            <w:r w:rsidRPr="005642FF">
              <w:rPr>
                <w:rFonts w:cs="Calibri"/>
                <w:color w:val="000000"/>
                <w:sz w:val="22"/>
                <w:szCs w:val="22"/>
                <w:lang w:eastAsia="pl-PL"/>
              </w:rPr>
              <w:t>Enrollment</w:t>
            </w:r>
            <w:proofErr w:type="spellEnd"/>
            <w:r w:rsidRPr="005642FF">
              <w:rPr>
                <w:rFonts w:cs="Calibri"/>
                <w:color w:val="000000"/>
                <w:sz w:val="22"/>
                <w:szCs w:val="22"/>
                <w:lang w:eastAsia="pl-PL"/>
              </w:rPr>
              <w:t>; wsparcie dla Android zero-</w:t>
            </w:r>
            <w:proofErr w:type="spellStart"/>
            <w:r w:rsidRPr="005642FF">
              <w:rPr>
                <w:rFonts w:cs="Calibri"/>
                <w:color w:val="000000"/>
                <w:sz w:val="22"/>
                <w:szCs w:val="22"/>
                <w:lang w:eastAsia="pl-PL"/>
              </w:rPr>
              <w:t>touch</w:t>
            </w:r>
            <w:proofErr w:type="spellEnd"/>
            <w:r w:rsidRPr="005642FF">
              <w:rPr>
                <w:rFonts w:cs="Calibri"/>
                <w:color w:val="000000"/>
                <w:sz w:val="22"/>
                <w:szCs w:val="22"/>
                <w:lang w:eastAsia="pl-PL"/>
              </w:rPr>
              <w:t> </w:t>
            </w:r>
            <w:proofErr w:type="spellStart"/>
            <w:r w:rsidRPr="005642FF">
              <w:rPr>
                <w:rFonts w:cs="Calibri"/>
                <w:color w:val="000000"/>
                <w:sz w:val="22"/>
                <w:szCs w:val="22"/>
                <w:lang w:eastAsia="pl-PL"/>
              </w:rPr>
              <w:t>Enrollment</w:t>
            </w:r>
            <w:proofErr w:type="spellEnd"/>
            <w:r w:rsidRPr="005642FF">
              <w:rPr>
                <w:rFonts w:cs="Calibri"/>
                <w:color w:val="000000"/>
                <w:sz w:val="22"/>
                <w:szCs w:val="22"/>
                <w:lang w:eastAsia="pl-PL"/>
              </w:rPr>
              <w:t>; wsparcie dla Active Directory; wsparcie dla LDAP; automatyczny </w:t>
            </w:r>
            <w:proofErr w:type="spellStart"/>
            <w:r w:rsidRPr="005642FF">
              <w:rPr>
                <w:rFonts w:cs="Calibri"/>
                <w:color w:val="000000"/>
                <w:sz w:val="22"/>
                <w:szCs w:val="22"/>
                <w:lang w:eastAsia="pl-PL"/>
              </w:rPr>
              <w:t>onboarding</w:t>
            </w:r>
            <w:proofErr w:type="spellEnd"/>
            <w:r w:rsidRPr="005642FF">
              <w:rPr>
                <w:rFonts w:cs="Calibri"/>
                <w:color w:val="000000"/>
                <w:sz w:val="22"/>
                <w:szCs w:val="22"/>
                <w:lang w:eastAsia="pl-PL"/>
              </w:rPr>
              <w:t> i </w:t>
            </w:r>
            <w:proofErr w:type="spellStart"/>
            <w:r w:rsidRPr="005642FF">
              <w:rPr>
                <w:rFonts w:cs="Calibri"/>
                <w:color w:val="000000"/>
                <w:sz w:val="22"/>
                <w:szCs w:val="22"/>
                <w:lang w:eastAsia="pl-PL"/>
              </w:rPr>
              <w:t>offboarding</w:t>
            </w:r>
            <w:proofErr w:type="spellEnd"/>
            <w:r w:rsidRPr="005642FF">
              <w:rPr>
                <w:rFonts w:cs="Calibri"/>
                <w:color w:val="000000"/>
                <w:sz w:val="22"/>
                <w:szCs w:val="22"/>
                <w:lang w:eastAsia="pl-PL"/>
              </w:rPr>
              <w:t> użytkowników; możliwość skonfigurowania wielu szablonów aktywacji urządzeń; wsparcie dla </w:t>
            </w:r>
            <w:proofErr w:type="spellStart"/>
            <w:r w:rsidRPr="005642FF">
              <w:rPr>
                <w:rFonts w:cs="Calibri"/>
                <w:color w:val="000000"/>
                <w:sz w:val="22"/>
                <w:szCs w:val="22"/>
                <w:lang w:eastAsia="pl-PL"/>
              </w:rPr>
              <w:t>Azure</w:t>
            </w:r>
            <w:proofErr w:type="spellEnd"/>
            <w:r w:rsidRPr="005642FF">
              <w:rPr>
                <w:rFonts w:cs="Calibri"/>
                <w:color w:val="000000"/>
                <w:sz w:val="22"/>
                <w:szCs w:val="22"/>
                <w:lang w:eastAsia="pl-PL"/>
              </w:rPr>
              <w:t> Active Directory; logowanie jednokrotne (SSO) przy pomocy </w:t>
            </w:r>
            <w:proofErr w:type="spellStart"/>
            <w:r w:rsidRPr="005642FF">
              <w:rPr>
                <w:rFonts w:cs="Calibri"/>
                <w:color w:val="000000"/>
                <w:sz w:val="22"/>
                <w:szCs w:val="22"/>
                <w:lang w:eastAsia="pl-PL"/>
              </w:rPr>
              <w:t>Azure</w:t>
            </w:r>
            <w:proofErr w:type="spellEnd"/>
            <w:r w:rsidRPr="005642FF">
              <w:rPr>
                <w:rFonts w:cs="Calibri"/>
                <w:color w:val="000000"/>
                <w:sz w:val="22"/>
                <w:szCs w:val="22"/>
                <w:lang w:eastAsia="pl-PL"/>
              </w:rPr>
              <w:t> Active Directory; automatyczną synchronizację wszystkich użytkowników z usług katalogowych AD/LDAP; automatyczną synchronizację atrybutów użytkowników dodanych do systemu z usług katalogowych AD/LDAP; automatyczną synchronizację użytkowników z usług katalogowych </w:t>
            </w:r>
            <w:proofErr w:type="spellStart"/>
            <w:r w:rsidRPr="005642FF">
              <w:rPr>
                <w:rFonts w:cs="Calibri"/>
                <w:color w:val="000000"/>
                <w:sz w:val="22"/>
                <w:szCs w:val="22"/>
                <w:lang w:eastAsia="pl-PL"/>
              </w:rPr>
              <w:t>Entra</w:t>
            </w:r>
            <w:proofErr w:type="spellEnd"/>
            <w:r w:rsidRPr="005642FF">
              <w:rPr>
                <w:rFonts w:cs="Calibri"/>
                <w:color w:val="000000"/>
                <w:sz w:val="22"/>
                <w:szCs w:val="22"/>
                <w:lang w:eastAsia="pl-PL"/>
              </w:rPr>
              <w:t> ID; automatyczną synchronizację rozbudowanych atrybutów użytkownika dodanego do systemu z usług katalogowych AD/LDAP/</w:t>
            </w:r>
            <w:proofErr w:type="spellStart"/>
            <w:r w:rsidRPr="005642FF">
              <w:rPr>
                <w:rFonts w:cs="Calibri"/>
                <w:color w:val="000000"/>
                <w:sz w:val="22"/>
                <w:szCs w:val="22"/>
                <w:lang w:eastAsia="pl-PL"/>
              </w:rPr>
              <w:t>Entra</w:t>
            </w:r>
            <w:proofErr w:type="spellEnd"/>
            <w:r w:rsidRPr="005642FF">
              <w:rPr>
                <w:rFonts w:cs="Calibri"/>
                <w:color w:val="000000"/>
                <w:sz w:val="22"/>
                <w:szCs w:val="22"/>
                <w:lang w:eastAsia="pl-PL"/>
              </w:rPr>
              <w:t> ID; wsparcie dla Microsoft Exchange; wsparcie dla protokołów ActiveSync, POP, IMAP; mechanizm zabezpieczający dostęp do poczty elektronicznej weryfikowany na podstawie dotykowego składnika np. certyfikat użytkownika; dodawanie aplikacji z pliku (aplikacje typu in-</w:t>
            </w:r>
            <w:proofErr w:type="spellStart"/>
            <w:r w:rsidRPr="005642FF">
              <w:rPr>
                <w:rFonts w:cs="Calibri"/>
                <w:color w:val="000000"/>
                <w:sz w:val="22"/>
                <w:szCs w:val="22"/>
                <w:lang w:eastAsia="pl-PL"/>
              </w:rPr>
              <w:t>house</w:t>
            </w:r>
            <w:proofErr w:type="spellEnd"/>
            <w:r w:rsidRPr="005642FF">
              <w:rPr>
                <w:rFonts w:cs="Calibri"/>
                <w:color w:val="000000"/>
                <w:sz w:val="22"/>
                <w:szCs w:val="22"/>
                <w:lang w:eastAsia="pl-PL"/>
              </w:rPr>
              <w:t xml:space="preserve">); import aplikacji ze sklepu z aplikacjami Google Play; import aplikacji ze sklepu z aplikacjami iTunes; dodawanie aplikacji z zewnętrznego zasobu; stosowanie </w:t>
            </w:r>
            <w:r w:rsidRPr="005642FF">
              <w:rPr>
                <w:rFonts w:cs="Calibri"/>
                <w:color w:val="000000"/>
                <w:sz w:val="22"/>
                <w:szCs w:val="22"/>
                <w:lang w:eastAsia="pl-PL"/>
              </w:rPr>
              <w:lastRenderedPageBreak/>
              <w:t>konfiguracji zarządzanej dla aplikacji Android; stosowanie konfiguracji zarządzanej dla aplikacji iOS; stosowanie konfiguracji zarządzanej dla aplikacji typu in-</w:t>
            </w:r>
            <w:proofErr w:type="spellStart"/>
            <w:r w:rsidRPr="005642FF">
              <w:rPr>
                <w:rFonts w:cs="Calibri"/>
                <w:color w:val="000000"/>
                <w:sz w:val="22"/>
                <w:szCs w:val="22"/>
                <w:lang w:eastAsia="pl-PL"/>
              </w:rPr>
              <w:t>house</w:t>
            </w:r>
            <w:proofErr w:type="spellEnd"/>
            <w:r w:rsidRPr="005642FF">
              <w:rPr>
                <w:rFonts w:cs="Calibri"/>
                <w:color w:val="000000"/>
                <w:sz w:val="22"/>
                <w:szCs w:val="22"/>
                <w:lang w:eastAsia="pl-PL"/>
              </w:rPr>
              <w:t>; wbudowany audyt integralności danych i bezpieczeństwa serwera; możliwość wykonania akcji na aplikacji (np. Wyczyść dane aplikacji) jednocześnie na wszystkich urządzeniach posiadających tę aplikacji; możliwość ustawienia dodatkowych atrybutów użytkownika – obsługa </w:t>
            </w:r>
            <w:proofErr w:type="spellStart"/>
            <w:r w:rsidRPr="005642FF">
              <w:rPr>
                <w:rFonts w:cs="Calibri"/>
                <w:color w:val="000000"/>
                <w:sz w:val="22"/>
                <w:szCs w:val="22"/>
                <w:lang w:eastAsia="pl-PL"/>
              </w:rPr>
              <w:t>custom</w:t>
            </w:r>
            <w:proofErr w:type="spellEnd"/>
            <w:r w:rsidRPr="005642FF">
              <w:rPr>
                <w:rFonts w:cs="Calibri"/>
                <w:color w:val="000000"/>
                <w:sz w:val="22"/>
                <w:szCs w:val="22"/>
                <w:lang w:eastAsia="pl-PL"/>
              </w:rPr>
              <w:t> </w:t>
            </w:r>
            <w:proofErr w:type="spellStart"/>
            <w:r w:rsidRPr="005642FF">
              <w:rPr>
                <w:rFonts w:cs="Calibri"/>
                <w:color w:val="000000"/>
                <w:sz w:val="22"/>
                <w:szCs w:val="22"/>
                <w:lang w:eastAsia="pl-PL"/>
              </w:rPr>
              <w:t>attributes</w:t>
            </w:r>
            <w:proofErr w:type="spellEnd"/>
            <w:r w:rsidRPr="005642FF">
              <w:rPr>
                <w:rFonts w:cs="Calibri"/>
                <w:color w:val="000000"/>
                <w:sz w:val="22"/>
                <w:szCs w:val="22"/>
                <w:lang w:eastAsia="pl-PL"/>
              </w:rPr>
              <w:t>; obsługiwać wysyłanie niestandardowych profili konfiguracyjnych do urządzeń iOS; obsługiwać wysyłanie niestandardowych poleceń do urządzeń iOS; gromadzić logi audytowe aplikacji; gromadzić informacje na temat wykonanych akcji wewnątrz systemu; gromadzić logi sieciowe aplikacji; oferować możliwość konfiguracji regionu sklepów Google Play i </w:t>
            </w:r>
            <w:proofErr w:type="spellStart"/>
            <w:r w:rsidRPr="005642FF">
              <w:rPr>
                <w:rFonts w:cs="Calibri"/>
                <w:color w:val="000000"/>
                <w:sz w:val="22"/>
                <w:szCs w:val="22"/>
                <w:lang w:eastAsia="pl-PL"/>
              </w:rPr>
              <w:t>App</w:t>
            </w:r>
            <w:proofErr w:type="spellEnd"/>
            <w:r w:rsidRPr="005642FF">
              <w:rPr>
                <w:rFonts w:cs="Calibri"/>
                <w:color w:val="000000"/>
                <w:sz w:val="22"/>
                <w:szCs w:val="22"/>
                <w:lang w:eastAsia="pl-PL"/>
              </w:rPr>
              <w:t> </w:t>
            </w:r>
            <w:proofErr w:type="spellStart"/>
            <w:r w:rsidRPr="005642FF">
              <w:rPr>
                <w:rFonts w:cs="Calibri"/>
                <w:color w:val="000000"/>
                <w:sz w:val="22"/>
                <w:szCs w:val="22"/>
                <w:lang w:eastAsia="pl-PL"/>
              </w:rPr>
              <w:t>Store</w:t>
            </w:r>
            <w:proofErr w:type="spellEnd"/>
            <w:r w:rsidRPr="005642FF">
              <w:rPr>
                <w:rFonts w:cs="Calibri"/>
                <w:color w:val="000000"/>
                <w:sz w:val="22"/>
                <w:szCs w:val="22"/>
                <w:lang w:eastAsia="pl-PL"/>
              </w:rPr>
              <w:t>; oferować możliwość włączenia dostępu do całej treści zarządzanego sklepu Google Play bez konieczności logowania oraz nałożenie białej lub czarnej listy aplikacji; oferować możliwość przejęcia kontroli zdalnej nad urządzeniem; umożliwiać wykorzystanie klawiatury komputera do wpisywania tekstu na urządzeniu, podczas przejmowania kontroli zdalnej nad urządzeniem; oferować automatyczne i manualne aktualizacje serwera; oferować możliwość aktywowania użytkownika serwisowego celem sesji zdalnej adresowanej dla działu wsparcia producenta; oferować możliwość przypisywania konfiguracji w sposób dynamiczny na podstawie parametrów urządzenia, użytkownika, powinien móc łączyć te elementy oraz potrafić definiować grupy tych elementów. </w:t>
            </w:r>
          </w:p>
          <w:p w14:paraId="7CF3C8CB"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Konsola systemu musi być dostępna z poziomu przeglądarki; być dostępna w języku polskim; udostępniać interaktywnego, kontekstowego kreatora wspomagającego aktywację urządzeń; musi być dostępna w jasny i ciemnym motywie kolorystycznym; musi oferować możliwość wymuszenia pojedynczej sesji logowania na koncie administratora; musi rejestrować udane i nieudane próby logowania na koncie administratora; możliwość konfiguracji ACL dla konsoli; możliwość zmiany motywów konsoli (główny kolor, logo, favicon); możliwość uwierzytelniania dwuskładnikowego dla użytkowników konsoli; posiadać wbudowane centrum powiadomień konsoli. </w:t>
            </w:r>
          </w:p>
        </w:tc>
      </w:tr>
      <w:tr w:rsidR="005642FF" w:rsidRPr="005642FF" w14:paraId="6C6F3275" w14:textId="77777777">
        <w:trPr>
          <w:trHeight w:val="300"/>
        </w:trPr>
        <w:tc>
          <w:tcPr>
            <w:tcW w:w="1980" w:type="dxa"/>
            <w:tcBorders>
              <w:top w:val="single" w:sz="6" w:space="0" w:color="auto"/>
              <w:left w:val="single" w:sz="6" w:space="0" w:color="auto"/>
              <w:bottom w:val="single" w:sz="6" w:space="0" w:color="auto"/>
              <w:right w:val="single" w:sz="6" w:space="0" w:color="auto"/>
            </w:tcBorders>
            <w:hideMark/>
          </w:tcPr>
          <w:p w14:paraId="38C11045" w14:textId="6015A9E5"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lastRenderedPageBreak/>
              <w:t>Wspierane systemy operacyjne urządzeń mobilnych</w:t>
            </w:r>
          </w:p>
        </w:tc>
        <w:tc>
          <w:tcPr>
            <w:tcW w:w="7020" w:type="dxa"/>
            <w:tcBorders>
              <w:top w:val="single" w:sz="6" w:space="0" w:color="auto"/>
              <w:left w:val="single" w:sz="6" w:space="0" w:color="auto"/>
              <w:bottom w:val="single" w:sz="6" w:space="0" w:color="auto"/>
              <w:right w:val="single" w:sz="6" w:space="0" w:color="auto"/>
            </w:tcBorders>
            <w:hideMark/>
          </w:tcPr>
          <w:p w14:paraId="619A02ED"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sz w:val="22"/>
                <w:szCs w:val="22"/>
                <w:lang w:eastAsia="pl-PL"/>
              </w:rPr>
              <w:t>Android 9.0 i nowszy </w:t>
            </w:r>
            <w:r w:rsidRPr="005642FF">
              <w:rPr>
                <w:rFonts w:cs="Calibri"/>
                <w:sz w:val="22"/>
                <w:szCs w:val="22"/>
                <w:lang w:eastAsia="pl-PL"/>
              </w:rPr>
              <w:br/>
              <w:t>iOS 15 i nowszy </w:t>
            </w:r>
            <w:r w:rsidRPr="005642FF">
              <w:rPr>
                <w:rFonts w:cs="Calibri"/>
                <w:sz w:val="22"/>
                <w:szCs w:val="22"/>
                <w:lang w:eastAsia="pl-PL"/>
              </w:rPr>
              <w:br/>
              <w:t>Windows 10/11 Pro/Enterprise </w:t>
            </w:r>
            <w:r w:rsidRPr="005642FF">
              <w:rPr>
                <w:rFonts w:cs="Calibri"/>
                <w:sz w:val="22"/>
                <w:szCs w:val="22"/>
                <w:lang w:eastAsia="pl-PL"/>
              </w:rPr>
              <w:br/>
            </w:r>
            <w:proofErr w:type="spellStart"/>
            <w:r w:rsidRPr="005642FF">
              <w:rPr>
                <w:rFonts w:cs="Calibri"/>
                <w:sz w:val="22"/>
                <w:szCs w:val="22"/>
                <w:lang w:eastAsia="pl-PL"/>
              </w:rPr>
              <w:t>MacOS</w:t>
            </w:r>
            <w:proofErr w:type="spellEnd"/>
            <w:r w:rsidRPr="005642FF">
              <w:rPr>
                <w:rFonts w:cs="Calibri"/>
                <w:sz w:val="22"/>
                <w:szCs w:val="22"/>
                <w:lang w:eastAsia="pl-PL"/>
              </w:rPr>
              <w:t xml:space="preserve"> 11 i nowszy  </w:t>
            </w:r>
          </w:p>
        </w:tc>
      </w:tr>
      <w:tr w:rsidR="005642FF" w:rsidRPr="005642FF" w14:paraId="49631B11" w14:textId="77777777">
        <w:trPr>
          <w:trHeight w:val="300"/>
        </w:trPr>
        <w:tc>
          <w:tcPr>
            <w:tcW w:w="1980" w:type="dxa"/>
            <w:tcBorders>
              <w:top w:val="single" w:sz="6" w:space="0" w:color="auto"/>
              <w:left w:val="single" w:sz="6" w:space="0" w:color="auto"/>
              <w:bottom w:val="single" w:sz="6" w:space="0" w:color="auto"/>
              <w:right w:val="single" w:sz="6" w:space="0" w:color="auto"/>
            </w:tcBorders>
            <w:hideMark/>
          </w:tcPr>
          <w:p w14:paraId="00EFB615" w14:textId="3A239A4C"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Sposób rejestracji urządzeń</w:t>
            </w:r>
          </w:p>
        </w:tc>
        <w:tc>
          <w:tcPr>
            <w:tcW w:w="7020" w:type="dxa"/>
            <w:tcBorders>
              <w:top w:val="single" w:sz="6" w:space="0" w:color="auto"/>
              <w:left w:val="single" w:sz="6" w:space="0" w:color="auto"/>
              <w:bottom w:val="single" w:sz="6" w:space="0" w:color="auto"/>
              <w:right w:val="single" w:sz="6" w:space="0" w:color="auto"/>
            </w:tcBorders>
            <w:hideMark/>
          </w:tcPr>
          <w:p w14:paraId="0728F59C"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Automatyczne dodawanie urządzenia do systemu.  </w:t>
            </w:r>
            <w:r w:rsidRPr="005642FF">
              <w:rPr>
                <w:rFonts w:cs="Calibri"/>
                <w:color w:val="000000"/>
                <w:sz w:val="22"/>
                <w:szCs w:val="22"/>
                <w:lang w:eastAsia="pl-PL"/>
              </w:rPr>
              <w:br/>
              <w:t>Automatyczne dodawanie urządzenia do systemu i powiązanie z przypisanym użytkownikiem. </w:t>
            </w:r>
            <w:r w:rsidRPr="005642FF">
              <w:rPr>
                <w:rFonts w:cs="Calibri"/>
                <w:color w:val="000000"/>
                <w:sz w:val="22"/>
                <w:szCs w:val="22"/>
                <w:lang w:eastAsia="pl-PL"/>
              </w:rPr>
              <w:br/>
              <w:t>Rejestracja za pomocą aplikacji poprzez podanie loginu i hasła lub skanu kodu QR. </w:t>
            </w:r>
            <w:r w:rsidRPr="005642FF">
              <w:rPr>
                <w:rFonts w:cs="Calibri"/>
                <w:color w:val="000000"/>
                <w:sz w:val="22"/>
                <w:szCs w:val="22"/>
                <w:lang w:eastAsia="pl-PL"/>
              </w:rPr>
              <w:br/>
              <w:t>Rejestracja za pomocą kodu QR, </w:t>
            </w:r>
            <w:proofErr w:type="spellStart"/>
            <w:r w:rsidRPr="005642FF">
              <w:rPr>
                <w:rFonts w:cs="Calibri"/>
                <w:color w:val="000000"/>
                <w:sz w:val="22"/>
                <w:szCs w:val="22"/>
                <w:lang w:eastAsia="pl-PL"/>
              </w:rPr>
              <w:t>tagów</w:t>
            </w:r>
            <w:proofErr w:type="spellEnd"/>
            <w:r w:rsidRPr="005642FF">
              <w:rPr>
                <w:rFonts w:cs="Calibri"/>
                <w:color w:val="000000"/>
                <w:sz w:val="22"/>
                <w:szCs w:val="22"/>
                <w:lang w:eastAsia="pl-PL"/>
              </w:rPr>
              <w:t> NFC </w:t>
            </w:r>
            <w:r w:rsidRPr="005642FF">
              <w:rPr>
                <w:rFonts w:cs="Calibri"/>
                <w:color w:val="000000"/>
                <w:sz w:val="22"/>
                <w:szCs w:val="22"/>
                <w:lang w:eastAsia="pl-PL"/>
              </w:rPr>
              <w:br/>
              <w:t>Rejestracja za pomocą kodów QR oraz </w:t>
            </w:r>
            <w:proofErr w:type="spellStart"/>
            <w:r w:rsidRPr="005642FF">
              <w:rPr>
                <w:rFonts w:cs="Calibri"/>
                <w:color w:val="000000"/>
                <w:sz w:val="22"/>
                <w:szCs w:val="22"/>
                <w:lang w:eastAsia="pl-PL"/>
              </w:rPr>
              <w:t>tagów</w:t>
            </w:r>
            <w:proofErr w:type="spellEnd"/>
            <w:r w:rsidRPr="005642FF">
              <w:rPr>
                <w:rFonts w:cs="Calibri"/>
                <w:color w:val="000000"/>
                <w:sz w:val="22"/>
                <w:szCs w:val="22"/>
                <w:lang w:eastAsia="pl-PL"/>
              </w:rPr>
              <w:t> NFC musi oferować możliwość zapisania danych sieci </w:t>
            </w:r>
            <w:proofErr w:type="spellStart"/>
            <w:r w:rsidRPr="005642FF">
              <w:rPr>
                <w:rFonts w:cs="Calibri"/>
                <w:color w:val="000000"/>
                <w:sz w:val="22"/>
                <w:szCs w:val="22"/>
                <w:lang w:eastAsia="pl-PL"/>
              </w:rPr>
              <w:t>WiFi</w:t>
            </w:r>
            <w:proofErr w:type="spellEnd"/>
            <w:r w:rsidRPr="005642FF">
              <w:rPr>
                <w:rFonts w:cs="Calibri"/>
                <w:color w:val="000000"/>
                <w:sz w:val="22"/>
                <w:szCs w:val="22"/>
                <w:lang w:eastAsia="pl-PL"/>
              </w:rPr>
              <w:t>. </w:t>
            </w:r>
            <w:r w:rsidRPr="005642FF">
              <w:rPr>
                <w:rFonts w:cs="Calibri"/>
                <w:color w:val="000000"/>
                <w:sz w:val="22"/>
                <w:szCs w:val="22"/>
                <w:lang w:eastAsia="pl-PL"/>
              </w:rPr>
              <w:br/>
              <w:t>Rejestracja bez użytkownika.  </w:t>
            </w:r>
            <w:r w:rsidRPr="005642FF">
              <w:rPr>
                <w:rFonts w:cs="Calibri"/>
                <w:color w:val="000000"/>
                <w:sz w:val="22"/>
                <w:szCs w:val="22"/>
                <w:lang w:eastAsia="pl-PL"/>
              </w:rPr>
              <w:br/>
              <w:t>Rejestracja z wykorzystaniem Knox Mobile </w:t>
            </w:r>
            <w:proofErr w:type="spellStart"/>
            <w:r w:rsidRPr="005642FF">
              <w:rPr>
                <w:rFonts w:cs="Calibri"/>
                <w:color w:val="000000"/>
                <w:sz w:val="22"/>
                <w:szCs w:val="22"/>
                <w:lang w:eastAsia="pl-PL"/>
              </w:rPr>
              <w:t>Enrollment</w:t>
            </w:r>
            <w:proofErr w:type="spellEnd"/>
            <w:r w:rsidRPr="005642FF">
              <w:rPr>
                <w:rFonts w:cs="Calibri"/>
                <w:color w:val="000000"/>
                <w:sz w:val="22"/>
                <w:szCs w:val="22"/>
                <w:lang w:eastAsia="pl-PL"/>
              </w:rPr>
              <w:t>.  </w:t>
            </w:r>
            <w:r w:rsidRPr="005642FF">
              <w:rPr>
                <w:rFonts w:cs="Calibri"/>
                <w:color w:val="000000"/>
                <w:sz w:val="22"/>
                <w:szCs w:val="22"/>
                <w:lang w:eastAsia="pl-PL"/>
              </w:rPr>
              <w:br/>
              <w:t>Rejestracja z wykorzystaniem Apple Business Manager.  </w:t>
            </w:r>
            <w:r w:rsidRPr="005642FF">
              <w:rPr>
                <w:rFonts w:cs="Calibri"/>
                <w:color w:val="000000"/>
                <w:sz w:val="22"/>
                <w:szCs w:val="22"/>
                <w:lang w:eastAsia="pl-PL"/>
              </w:rPr>
              <w:br/>
              <w:t>Rejestracja z wykorzystaniem Android zero-</w:t>
            </w:r>
            <w:proofErr w:type="spellStart"/>
            <w:r w:rsidRPr="005642FF">
              <w:rPr>
                <w:rFonts w:cs="Calibri"/>
                <w:color w:val="000000"/>
                <w:sz w:val="22"/>
                <w:szCs w:val="22"/>
                <w:lang w:eastAsia="pl-PL"/>
              </w:rPr>
              <w:t>touch</w:t>
            </w:r>
            <w:proofErr w:type="spellEnd"/>
            <w:r w:rsidRPr="005642FF">
              <w:rPr>
                <w:rFonts w:cs="Calibri"/>
                <w:color w:val="000000"/>
                <w:sz w:val="22"/>
                <w:szCs w:val="22"/>
                <w:lang w:eastAsia="pl-PL"/>
              </w:rPr>
              <w:t>.  </w:t>
            </w:r>
            <w:r w:rsidRPr="005642FF">
              <w:rPr>
                <w:rFonts w:cs="Calibri"/>
                <w:color w:val="000000"/>
                <w:sz w:val="22"/>
                <w:szCs w:val="22"/>
                <w:lang w:eastAsia="pl-PL"/>
              </w:rPr>
              <w:br/>
              <w:t>Rejestracja urządzeń Android bez usług Google.  </w:t>
            </w:r>
            <w:r w:rsidRPr="005642FF">
              <w:rPr>
                <w:rFonts w:cs="Calibri"/>
                <w:color w:val="000000"/>
                <w:sz w:val="22"/>
                <w:szCs w:val="22"/>
                <w:lang w:eastAsia="pl-PL"/>
              </w:rPr>
              <w:br/>
            </w:r>
            <w:r w:rsidRPr="005642FF">
              <w:rPr>
                <w:rFonts w:cs="Calibri"/>
                <w:color w:val="000000"/>
                <w:sz w:val="22"/>
                <w:szCs w:val="22"/>
                <w:lang w:eastAsia="pl-PL"/>
              </w:rPr>
              <w:lastRenderedPageBreak/>
              <w:t>Rejestracja urządzeń z trybem zarządzania deklaratywnego dla urządzeń firmy Apple. </w:t>
            </w:r>
          </w:p>
        </w:tc>
      </w:tr>
      <w:tr w:rsidR="005642FF" w:rsidRPr="005642FF" w14:paraId="2C829EF2" w14:textId="77777777">
        <w:trPr>
          <w:trHeight w:val="300"/>
        </w:trPr>
        <w:tc>
          <w:tcPr>
            <w:tcW w:w="1980" w:type="dxa"/>
            <w:tcBorders>
              <w:top w:val="single" w:sz="6" w:space="0" w:color="auto"/>
              <w:left w:val="single" w:sz="6" w:space="0" w:color="auto"/>
              <w:bottom w:val="single" w:sz="6" w:space="0" w:color="auto"/>
              <w:right w:val="single" w:sz="6" w:space="0" w:color="auto"/>
            </w:tcBorders>
            <w:hideMark/>
          </w:tcPr>
          <w:p w14:paraId="7A1245C2" w14:textId="02E322DD"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lastRenderedPageBreak/>
              <w:t>Dostępne informacje o urządzeniu</w:t>
            </w:r>
          </w:p>
        </w:tc>
        <w:tc>
          <w:tcPr>
            <w:tcW w:w="7020" w:type="dxa"/>
            <w:tcBorders>
              <w:top w:val="single" w:sz="6" w:space="0" w:color="auto"/>
              <w:left w:val="single" w:sz="6" w:space="0" w:color="auto"/>
              <w:bottom w:val="single" w:sz="6" w:space="0" w:color="auto"/>
              <w:right w:val="single" w:sz="6" w:space="0" w:color="auto"/>
            </w:tcBorders>
            <w:hideMark/>
          </w:tcPr>
          <w:p w14:paraId="2A0B1F42"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System do zarządzania musi pobierać następujące informacje o zarządzanym urządzeniu: </w:t>
            </w:r>
          </w:p>
          <w:p w14:paraId="07BB0384"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Informacja o producencie, modelu, systemie operacyjny, stanie baterii, pamięć wewnętrznej, pamięci RAM, procesorze, operatorze używanych kart SIM, język urządzenia, szyfrowanie danych na urządzeniu, IP sieci komórkowej, IP sieci Wi-Fi, adresie MAC sieci Wi-Fi, SSID podłączonej sieci Wi-Fi, ICCID używanych kart SIM, numerze telefonu, IMEI gniazd kart SIM, numerze seryjnym, ostatnim kontakcie urządzenia z serwerem, wykorzystaniu karty SD, dostępności aktualizacji systemu operacyjnego, nadanych politykach urządzenia oraz wyświetlanie jej stanu, aplikacjach na urządzeniu wraz z wersją aplikacji, statusem instalacji, nadaną konfiguracją zarządzaną oraz przydzielonymi uprawnieniami. </w:t>
            </w:r>
          </w:p>
        </w:tc>
      </w:tr>
      <w:tr w:rsidR="005642FF" w:rsidRPr="005642FF" w14:paraId="3692599D" w14:textId="77777777">
        <w:trPr>
          <w:trHeight w:val="300"/>
        </w:trPr>
        <w:tc>
          <w:tcPr>
            <w:tcW w:w="1980" w:type="dxa"/>
            <w:tcBorders>
              <w:top w:val="single" w:sz="6" w:space="0" w:color="auto"/>
              <w:left w:val="single" w:sz="6" w:space="0" w:color="auto"/>
              <w:bottom w:val="single" w:sz="6" w:space="0" w:color="auto"/>
              <w:right w:val="single" w:sz="6" w:space="0" w:color="auto"/>
            </w:tcBorders>
            <w:hideMark/>
          </w:tcPr>
          <w:p w14:paraId="2A186209" w14:textId="5EBD362D"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Generowanie raportów</w:t>
            </w:r>
          </w:p>
        </w:tc>
        <w:tc>
          <w:tcPr>
            <w:tcW w:w="7020" w:type="dxa"/>
            <w:tcBorders>
              <w:top w:val="single" w:sz="6" w:space="0" w:color="auto"/>
              <w:left w:val="single" w:sz="6" w:space="0" w:color="auto"/>
              <w:bottom w:val="single" w:sz="6" w:space="0" w:color="auto"/>
              <w:right w:val="single" w:sz="6" w:space="0" w:color="auto"/>
            </w:tcBorders>
            <w:hideMark/>
          </w:tcPr>
          <w:p w14:paraId="0475CEFC"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System musi oferować możliwość wykonania raportu wykorzystania pamięci urządzenia, danych mobilnych na urządzeniu, danych przez Wi-Fi na urządzeniu, aplikacji na urządzeniu. </w:t>
            </w:r>
          </w:p>
        </w:tc>
      </w:tr>
      <w:tr w:rsidR="005642FF" w:rsidRPr="005642FF" w14:paraId="180FF097" w14:textId="77777777">
        <w:trPr>
          <w:trHeight w:val="300"/>
        </w:trPr>
        <w:tc>
          <w:tcPr>
            <w:tcW w:w="1980" w:type="dxa"/>
            <w:tcBorders>
              <w:top w:val="single" w:sz="6" w:space="0" w:color="auto"/>
              <w:left w:val="single" w:sz="6" w:space="0" w:color="auto"/>
              <w:bottom w:val="single" w:sz="6" w:space="0" w:color="auto"/>
              <w:right w:val="single" w:sz="6" w:space="0" w:color="auto"/>
            </w:tcBorders>
            <w:hideMark/>
          </w:tcPr>
          <w:p w14:paraId="27849B20" w14:textId="1BD4378A"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Konfiguracja urządzeń</w:t>
            </w:r>
          </w:p>
        </w:tc>
        <w:tc>
          <w:tcPr>
            <w:tcW w:w="7020" w:type="dxa"/>
            <w:tcBorders>
              <w:top w:val="single" w:sz="6" w:space="0" w:color="auto"/>
              <w:left w:val="single" w:sz="6" w:space="0" w:color="auto"/>
              <w:bottom w:val="single" w:sz="6" w:space="0" w:color="auto"/>
              <w:right w:val="single" w:sz="6" w:space="0" w:color="auto"/>
            </w:tcBorders>
            <w:hideMark/>
          </w:tcPr>
          <w:p w14:paraId="253FF238"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System musi oferować możliwość: </w:t>
            </w:r>
          </w:p>
          <w:p w14:paraId="213C0EC9"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sz w:val="22"/>
                <w:szCs w:val="22"/>
                <w:lang w:eastAsia="pl-PL"/>
              </w:rPr>
              <w:t>Blokady urządzenia; wykonania zdjęcia podczas blokady urządzenia; resetu hasła; zmiany hasła przez administratora; przywrócenia urządzeń do ustawień fabrycznych; usunięcia danych służbowych z urządzeń; wysyłania wiadomości do urządzenia, gdy jest ono dezaktywowane; zablokowania ekranu urządzenia; wysłania notyfikacji; wysłania alarmu wraz z potwierdzeniem jego otrzymania i przeczytania; przekierowania połączeń na dowolny podany numer telefonu; restartu urządzenia; eksportu SMS; eksportu kontaktów; eksportu dziennika połączeń; eksportu logów audytowych z urządzenia; lokalizacji urządzeń na żądanie; lokalizacji urządzeń w interwałach czasowych; lokalizacji urządzeń w ruchu; zbierania historii lokalizacji urządzeń; zastosowania ograniczeń czasowych dla zbierania lokalizacji urządzeń; filtrowania urządzeń po ich lokalizacji; zablokowania i odblokowania aplikacji na urządzeniu; uruchomienia aplikacji na urządzeniu; ustawienia wielu zarządzanych konfiguracji dla aplikacji ze sklepu Google Play oraz </w:t>
            </w:r>
            <w:proofErr w:type="spellStart"/>
            <w:r w:rsidRPr="005642FF">
              <w:rPr>
                <w:rFonts w:cs="Calibri"/>
                <w:sz w:val="22"/>
                <w:szCs w:val="22"/>
                <w:lang w:eastAsia="pl-PL"/>
              </w:rPr>
              <w:t>App</w:t>
            </w:r>
            <w:proofErr w:type="spellEnd"/>
            <w:r w:rsidRPr="005642FF">
              <w:rPr>
                <w:rFonts w:cs="Calibri"/>
                <w:sz w:val="22"/>
                <w:szCs w:val="22"/>
                <w:lang w:eastAsia="pl-PL"/>
              </w:rPr>
              <w:t> </w:t>
            </w:r>
            <w:proofErr w:type="spellStart"/>
            <w:r w:rsidRPr="005642FF">
              <w:rPr>
                <w:rFonts w:cs="Calibri"/>
                <w:sz w:val="22"/>
                <w:szCs w:val="22"/>
                <w:lang w:eastAsia="pl-PL"/>
              </w:rPr>
              <w:t>Store</w:t>
            </w:r>
            <w:proofErr w:type="spellEnd"/>
            <w:r w:rsidRPr="005642FF">
              <w:rPr>
                <w:rFonts w:cs="Calibri"/>
                <w:sz w:val="22"/>
                <w:szCs w:val="22"/>
                <w:lang w:eastAsia="pl-PL"/>
              </w:rPr>
              <w:t>; zarządzanej konfiguracji dla aplikacji z pliku; wysłania konfiguracji aplikacji na urządzenia; usunięcie aplikacji z urządzenia; backupu SMS i MMS; backupu kontaktów; backupu dziennika połączeń; wykonania kopii zapasowej urządzenia Android bez konieczności rejestracji urządzenia (samodzielny system kopii zapasowej); instalacji aplikacji ze sklepu oraz z pliku; cichej instalacji aplikacji; instalacji skonfigurowanych aplikacji; opóźnienia instalacji aplikacji ze sklepu Play; ustawienia przedziału czasu na instalacje aktualizacji aplikacji służbowych na urządzenia Android; konfiguracji warunków instalacji aplikacji ze sklepu Play takich jak podłączenie do </w:t>
            </w:r>
            <w:proofErr w:type="spellStart"/>
            <w:r w:rsidRPr="005642FF">
              <w:rPr>
                <w:rFonts w:cs="Calibri"/>
                <w:sz w:val="22"/>
                <w:szCs w:val="22"/>
                <w:lang w:eastAsia="pl-PL"/>
              </w:rPr>
              <w:t>WiFI</w:t>
            </w:r>
            <w:proofErr w:type="spellEnd"/>
            <w:r w:rsidRPr="005642FF">
              <w:rPr>
                <w:rFonts w:cs="Calibri"/>
                <w:sz w:val="22"/>
                <w:szCs w:val="22"/>
                <w:lang w:eastAsia="pl-PL"/>
              </w:rPr>
              <w:t>, minimalna wersja kodowa aplikacji, instalacja tylko w stanie bezczynności, instalacja tylko podczas ładowania urządzenia; konfiguracji warunków instalacji aplikacji wewnętrznych z pliku (*.</w:t>
            </w:r>
            <w:proofErr w:type="spellStart"/>
            <w:r w:rsidRPr="005642FF">
              <w:rPr>
                <w:rFonts w:cs="Calibri"/>
                <w:sz w:val="22"/>
                <w:szCs w:val="22"/>
                <w:lang w:eastAsia="pl-PL"/>
              </w:rPr>
              <w:t>apk</w:t>
            </w:r>
            <w:proofErr w:type="spellEnd"/>
            <w:r w:rsidRPr="005642FF">
              <w:rPr>
                <w:rFonts w:cs="Calibri"/>
                <w:sz w:val="22"/>
                <w:szCs w:val="22"/>
                <w:lang w:eastAsia="pl-PL"/>
              </w:rPr>
              <w:t>) takich jak podłączenie do </w:t>
            </w:r>
            <w:proofErr w:type="spellStart"/>
            <w:r w:rsidRPr="005642FF">
              <w:rPr>
                <w:rFonts w:cs="Calibri"/>
                <w:sz w:val="22"/>
                <w:szCs w:val="22"/>
                <w:lang w:eastAsia="pl-PL"/>
              </w:rPr>
              <w:t>WiFI</w:t>
            </w:r>
            <w:proofErr w:type="spellEnd"/>
            <w:r w:rsidRPr="005642FF">
              <w:rPr>
                <w:rFonts w:cs="Calibri"/>
                <w:sz w:val="22"/>
                <w:szCs w:val="22"/>
                <w:lang w:eastAsia="pl-PL"/>
              </w:rPr>
              <w:t>,  instalacja tylko w stanie bezczynności,  instalacja tylko podczas ładowania urządzenia; ustawienia dodatkowych opcji dla aplikacji ze sklepu </w:t>
            </w:r>
            <w:proofErr w:type="spellStart"/>
            <w:r w:rsidRPr="005642FF">
              <w:rPr>
                <w:rFonts w:cs="Calibri"/>
                <w:sz w:val="22"/>
                <w:szCs w:val="22"/>
                <w:lang w:eastAsia="pl-PL"/>
              </w:rPr>
              <w:t>App</w:t>
            </w:r>
            <w:proofErr w:type="spellEnd"/>
            <w:r w:rsidRPr="005642FF">
              <w:rPr>
                <w:rFonts w:cs="Calibri"/>
                <w:sz w:val="22"/>
                <w:szCs w:val="22"/>
                <w:lang w:eastAsia="pl-PL"/>
              </w:rPr>
              <w:t> </w:t>
            </w:r>
            <w:proofErr w:type="spellStart"/>
            <w:r w:rsidRPr="005642FF">
              <w:rPr>
                <w:rFonts w:cs="Calibri"/>
                <w:sz w:val="22"/>
                <w:szCs w:val="22"/>
                <w:lang w:eastAsia="pl-PL"/>
              </w:rPr>
              <w:t>Store</w:t>
            </w:r>
            <w:proofErr w:type="spellEnd"/>
            <w:r w:rsidRPr="005642FF">
              <w:rPr>
                <w:rFonts w:cs="Calibri"/>
                <w:sz w:val="22"/>
                <w:szCs w:val="22"/>
                <w:lang w:eastAsia="pl-PL"/>
              </w:rPr>
              <w:t xml:space="preserve"> takich jak opcje zarządzania, opcje konwersji na aplikację zarządzaną,  możliwość zablokowania, ukrycia, usunięcia, ustawienia powiązanych domen; </w:t>
            </w:r>
            <w:r w:rsidRPr="005642FF">
              <w:rPr>
                <w:rFonts w:cs="Calibri"/>
                <w:sz w:val="22"/>
                <w:szCs w:val="22"/>
                <w:lang w:eastAsia="pl-PL"/>
              </w:rPr>
              <w:lastRenderedPageBreak/>
              <w:t>powiadomienie użytkownika końcowego o przypisaniu nowej konfiguracji aplikacji; wyczyszczenie danych aplikacji przed przypisaniem nowej konfiguracji aplikacji; zarządzania uprawnieniami aplikacji; uruchomienia służbowego sklepu z aplikacjami; włączenie </w:t>
            </w:r>
            <w:proofErr w:type="spellStart"/>
            <w:r w:rsidRPr="005642FF">
              <w:rPr>
                <w:rFonts w:cs="Calibri"/>
                <w:sz w:val="22"/>
                <w:szCs w:val="22"/>
                <w:lang w:eastAsia="pl-PL"/>
              </w:rPr>
              <w:t>Activation</w:t>
            </w:r>
            <w:proofErr w:type="spellEnd"/>
            <w:r w:rsidRPr="005642FF">
              <w:rPr>
                <w:rFonts w:cs="Calibri"/>
                <w:sz w:val="22"/>
                <w:szCs w:val="22"/>
                <w:lang w:eastAsia="pl-PL"/>
              </w:rPr>
              <w:t> Lock; wyłączenie </w:t>
            </w:r>
            <w:proofErr w:type="spellStart"/>
            <w:r w:rsidRPr="005642FF">
              <w:rPr>
                <w:rFonts w:cs="Calibri"/>
                <w:sz w:val="22"/>
                <w:szCs w:val="22"/>
                <w:lang w:eastAsia="pl-PL"/>
              </w:rPr>
              <w:t>Activation</w:t>
            </w:r>
            <w:proofErr w:type="spellEnd"/>
            <w:r w:rsidRPr="005642FF">
              <w:rPr>
                <w:rFonts w:cs="Calibri"/>
                <w:sz w:val="22"/>
                <w:szCs w:val="22"/>
                <w:lang w:eastAsia="pl-PL"/>
              </w:rPr>
              <w:t> Lock; dostarczenia konfiguracji ActiveSync; konfiguracji ActiveSync z szyfrowaniem S/MIME; dostarczenia konfiguracji IMAP/POP; konfiguracji Wi-Fi; konfiguracji Enterprise Wi-Fi; konfiguracji Wi-Fi w technologii WPA3; konfiguracji SCEP; dostarczenia certyfikatu na urządzenie; konfiguracji VPN w tym VPN per aplikacja; stworzenia białej i czarnej listy aplikacji dla przestrzeni służbowej; stworzenia białej i czarnej listy aplikacji dla przestrzeni prywatnej; stworzenia białej lista aplikacji podczas przemieszczania się urządzenia; dostarczenia i zarządzania kontaktami służbowymi; dostarczenia dokumentów służbowych; pobierania udostępnionych plików automatycznie; konfiguracji tapety; dostarczenia konfiguracji APN; konfiguracji trybu kiosk – pojedyncza aplikacja i wiele aplikacji; konfiguracji trybu kiosk - wiele aplikacji z logowaniem użytkownika do urządzenia; zdefiniowania niestandardowej aktywności wykorzystywanej w trybie kiosku. Aktywność ta musi umożliwiać inicjowanie </w:t>
            </w:r>
            <w:proofErr w:type="spellStart"/>
            <w:r w:rsidRPr="005642FF">
              <w:rPr>
                <w:rFonts w:cs="Calibri"/>
                <w:sz w:val="22"/>
                <w:szCs w:val="22"/>
                <w:lang w:eastAsia="pl-PL"/>
              </w:rPr>
              <w:t>intentów</w:t>
            </w:r>
            <w:proofErr w:type="spellEnd"/>
            <w:r w:rsidRPr="005642FF">
              <w:rPr>
                <w:rFonts w:cs="Calibri"/>
                <w:sz w:val="22"/>
                <w:szCs w:val="22"/>
                <w:lang w:eastAsia="pl-PL"/>
              </w:rPr>
              <w:t>, wysyłanie </w:t>
            </w:r>
            <w:proofErr w:type="spellStart"/>
            <w:r w:rsidRPr="005642FF">
              <w:rPr>
                <w:rFonts w:cs="Calibri"/>
                <w:sz w:val="22"/>
                <w:szCs w:val="22"/>
                <w:lang w:eastAsia="pl-PL"/>
              </w:rPr>
              <w:t>broadcastów</w:t>
            </w:r>
            <w:proofErr w:type="spellEnd"/>
            <w:r w:rsidRPr="005642FF">
              <w:rPr>
                <w:rFonts w:cs="Calibri"/>
                <w:sz w:val="22"/>
                <w:szCs w:val="22"/>
                <w:lang w:eastAsia="pl-PL"/>
              </w:rPr>
              <w:t> oraz uruchamianie usług (services) z przekazaniem zdefiniowanych parametrów; konfiguracji bezpiecznego DNS; blokady NFC na urządzeniach Android; ukrycia aplikacji agenta MDM; ukrycia powiadomienia agenta MDM; edycji treści stałego powiadomienia MDM widocznego na urządzeniu; wymuszenia zalogowania się do urządzenia danymi domenowymi użytkownika co skutkuje automatycznym przypisaniem jego konfiguracji personalnej; konfiguracji aplikacji „OEM </w:t>
            </w:r>
            <w:proofErr w:type="spellStart"/>
            <w:r w:rsidRPr="005642FF">
              <w:rPr>
                <w:rFonts w:cs="Calibri"/>
                <w:sz w:val="22"/>
                <w:szCs w:val="22"/>
                <w:lang w:eastAsia="pl-PL"/>
              </w:rPr>
              <w:t>Config</w:t>
            </w:r>
            <w:proofErr w:type="spellEnd"/>
            <w:r w:rsidRPr="005642FF">
              <w:rPr>
                <w:rFonts w:cs="Calibri"/>
                <w:sz w:val="22"/>
                <w:szCs w:val="22"/>
                <w:lang w:eastAsia="pl-PL"/>
              </w:rPr>
              <w:t>” w szczególności Knox Service </w:t>
            </w:r>
            <w:proofErr w:type="spellStart"/>
            <w:r w:rsidRPr="005642FF">
              <w:rPr>
                <w:rFonts w:cs="Calibri"/>
                <w:sz w:val="22"/>
                <w:szCs w:val="22"/>
                <w:lang w:eastAsia="pl-PL"/>
              </w:rPr>
              <w:t>Plugin</w:t>
            </w:r>
            <w:proofErr w:type="spellEnd"/>
            <w:r w:rsidRPr="005642FF">
              <w:rPr>
                <w:rFonts w:cs="Calibri"/>
                <w:sz w:val="22"/>
                <w:szCs w:val="22"/>
                <w:lang w:eastAsia="pl-PL"/>
              </w:rPr>
              <w:t>; wymuszania aktualizacji systemu operacyjnego Android; wymuszania aktualizacji systemu operacyjnego iOS; ustawienia wymagań minimalnych hasła urządzenia; ustawienia wymagań minimalnych hasła w przestrzeni służbowej; użycia biometrii do odblokowania urządzenia; użycia biometrii do odblokowania przestrzeni służbowej; wyświetlania wiadomości na zablokowanym ekranie; zablokowania Bluetooth; wykrywania i reagowania na Root; wykrywania i reagowania na włączone debugowanie przez USB; wykrywania i reagowania na włączone opcje developerskie; wykrywania i reagowania na niezaufanych administratorów urządzenia; wykrywania i reagowania na instalacje niedozwolonej aplikacji; wykrywania i reagowania na połączenie do niezabezpieczonej sieci Wi-Fi; wykrywania i reagowania na zmianę konfiguracji DNS; wykrywania i reagowania na zmianę konfiguracji Proxy; wykrywania i reagowania na zmianę konfiguracji Gateway; zablokowania użycia danych mobilnych w </w:t>
            </w:r>
            <w:proofErr w:type="spellStart"/>
            <w:r w:rsidRPr="005642FF">
              <w:rPr>
                <w:rFonts w:cs="Calibri"/>
                <w:sz w:val="22"/>
                <w:szCs w:val="22"/>
                <w:lang w:eastAsia="pl-PL"/>
              </w:rPr>
              <w:t>roamingu</w:t>
            </w:r>
            <w:proofErr w:type="spellEnd"/>
            <w:r w:rsidRPr="005642FF">
              <w:rPr>
                <w:rFonts w:cs="Calibri"/>
                <w:sz w:val="22"/>
                <w:szCs w:val="22"/>
                <w:lang w:eastAsia="pl-PL"/>
              </w:rPr>
              <w:t>; rejestrację urządzeń Android w usłudze </w:t>
            </w:r>
            <w:proofErr w:type="spellStart"/>
            <w:r w:rsidRPr="005642FF">
              <w:rPr>
                <w:rFonts w:cs="Calibri"/>
                <w:sz w:val="22"/>
                <w:szCs w:val="22"/>
                <w:lang w:eastAsia="pl-PL"/>
              </w:rPr>
              <w:t>Azure</w:t>
            </w:r>
            <w:proofErr w:type="spellEnd"/>
            <w:r w:rsidRPr="005642FF">
              <w:rPr>
                <w:rFonts w:cs="Calibri"/>
                <w:sz w:val="22"/>
                <w:szCs w:val="22"/>
                <w:lang w:eastAsia="pl-PL"/>
              </w:rPr>
              <w:t> Active Directory; wsparcie obsługi dostępu warunkowego (</w:t>
            </w:r>
            <w:proofErr w:type="spellStart"/>
            <w:r w:rsidRPr="005642FF">
              <w:rPr>
                <w:rFonts w:cs="Calibri"/>
                <w:sz w:val="22"/>
                <w:szCs w:val="22"/>
                <w:lang w:eastAsia="pl-PL"/>
              </w:rPr>
              <w:t>Conditional</w:t>
            </w:r>
            <w:proofErr w:type="spellEnd"/>
            <w:r w:rsidRPr="005642FF">
              <w:rPr>
                <w:rFonts w:cs="Calibri"/>
                <w:sz w:val="22"/>
                <w:szCs w:val="22"/>
                <w:lang w:eastAsia="pl-PL"/>
              </w:rPr>
              <w:t> Access) do zasobów Office365 dla urządzeń Android; zablokowania </w:t>
            </w:r>
            <w:proofErr w:type="spellStart"/>
            <w:r w:rsidRPr="005642FF">
              <w:rPr>
                <w:rFonts w:cs="Calibri"/>
                <w:sz w:val="22"/>
                <w:szCs w:val="22"/>
                <w:lang w:eastAsia="pl-PL"/>
              </w:rPr>
              <w:t>tetheringu</w:t>
            </w:r>
            <w:proofErr w:type="spellEnd"/>
            <w:r w:rsidRPr="005642FF">
              <w:rPr>
                <w:rFonts w:cs="Calibri"/>
                <w:sz w:val="22"/>
                <w:szCs w:val="22"/>
                <w:lang w:eastAsia="pl-PL"/>
              </w:rPr>
              <w:t> i mobilnych </w:t>
            </w:r>
            <w:proofErr w:type="spellStart"/>
            <w:r w:rsidRPr="005642FF">
              <w:rPr>
                <w:rFonts w:cs="Calibri"/>
                <w:sz w:val="22"/>
                <w:szCs w:val="22"/>
                <w:lang w:eastAsia="pl-PL"/>
              </w:rPr>
              <w:t>hotspotów</w:t>
            </w:r>
            <w:proofErr w:type="spellEnd"/>
            <w:r w:rsidRPr="005642FF">
              <w:rPr>
                <w:rFonts w:cs="Calibri"/>
                <w:sz w:val="22"/>
                <w:szCs w:val="22"/>
                <w:lang w:eastAsia="pl-PL"/>
              </w:rPr>
              <w:t xml:space="preserve">; zablokowania dodawania nowych konfiguracji Wi-Fi; zablokowania podłączania nośników fizycznych; zablokowania połączeń wychodzących; zablokowania SMS; zablokowania transferu plików przez USB; określania sposobu nadawania uprawnień aplikacji; określania sposobu aktualizacji aplikacji ze sklepu Google Play; zablokowania dodawania użytkowników nowych użytkowników do urządzenia; włączenia udostępniania danych z równoważnych aplikacji między przestrzeniami' służbową i osobistą; zablokowania zrzutów ekranu; </w:t>
            </w:r>
            <w:r w:rsidRPr="005642FF">
              <w:rPr>
                <w:rFonts w:cs="Calibri"/>
                <w:sz w:val="22"/>
                <w:szCs w:val="22"/>
                <w:lang w:eastAsia="pl-PL"/>
              </w:rPr>
              <w:lastRenderedPageBreak/>
              <w:t>zablokowania opcji deweloperskich; zablokowania trybu awaryjnego; zablokowania przywracania urządzeń do ustawień fabrycznych przez użytkownika; zablokowania dodawania nowych kont Google; zablokowania instalowania aplikacji z nieznanych źródeł; wymuszania cyklicznego połączenia urządzenia z serwerem; wykonania akcji w przypadku przekroczenia czasu nieaktywności; zablokowania Smart Lock; zablokowania OTG przez USB; wymuszenia stałego adresu MAC podczas łączenia się z siecią </w:t>
            </w:r>
            <w:proofErr w:type="spellStart"/>
            <w:r w:rsidRPr="005642FF">
              <w:rPr>
                <w:rFonts w:cs="Calibri"/>
                <w:sz w:val="22"/>
                <w:szCs w:val="22"/>
                <w:lang w:eastAsia="pl-PL"/>
              </w:rPr>
              <w:t>WiFi</w:t>
            </w:r>
            <w:proofErr w:type="spellEnd"/>
            <w:r w:rsidRPr="005642FF">
              <w:rPr>
                <w:rFonts w:cs="Calibri"/>
                <w:sz w:val="22"/>
                <w:szCs w:val="22"/>
                <w:lang w:eastAsia="pl-PL"/>
              </w:rPr>
              <w:t>; zablokowania mikrofonu; zablokowania zmian tapety; konfigurowania funkcji SIM </w:t>
            </w:r>
            <w:proofErr w:type="spellStart"/>
            <w:r w:rsidRPr="005642FF">
              <w:rPr>
                <w:rFonts w:cs="Calibri"/>
                <w:sz w:val="22"/>
                <w:szCs w:val="22"/>
                <w:lang w:eastAsia="pl-PL"/>
              </w:rPr>
              <w:t>pinning</w:t>
            </w:r>
            <w:proofErr w:type="spellEnd"/>
            <w:r w:rsidRPr="005642FF">
              <w:rPr>
                <w:rFonts w:cs="Calibri"/>
                <w:sz w:val="22"/>
                <w:szCs w:val="22"/>
                <w:lang w:eastAsia="pl-PL"/>
              </w:rPr>
              <w:t> (ochrona przed użyciem służbowej kart SIM w urządzeniu innym niż służbowe), dla urządzeń wspierających funkcjonalność; zablokowania </w:t>
            </w:r>
            <w:proofErr w:type="spellStart"/>
            <w:r w:rsidRPr="005642FF">
              <w:rPr>
                <w:rFonts w:cs="Calibri"/>
                <w:sz w:val="22"/>
                <w:szCs w:val="22"/>
                <w:lang w:eastAsia="pl-PL"/>
              </w:rPr>
              <w:t>FaceTime</w:t>
            </w:r>
            <w:proofErr w:type="spellEnd"/>
            <w:r w:rsidRPr="005642FF">
              <w:rPr>
                <w:rFonts w:cs="Calibri"/>
                <w:sz w:val="22"/>
                <w:szCs w:val="22"/>
                <w:lang w:eastAsia="pl-PL"/>
              </w:rPr>
              <w:t>; zablokowania zrzutów ekranu i nagrywania ekranu; zablokowania </w:t>
            </w:r>
            <w:proofErr w:type="spellStart"/>
            <w:r w:rsidRPr="005642FF">
              <w:rPr>
                <w:rFonts w:cs="Calibri"/>
                <w:sz w:val="22"/>
                <w:szCs w:val="22"/>
                <w:lang w:eastAsia="pl-PL"/>
              </w:rPr>
              <w:t>AirDrop</w:t>
            </w:r>
            <w:proofErr w:type="spellEnd"/>
            <w:r w:rsidRPr="005642FF">
              <w:rPr>
                <w:rFonts w:cs="Calibri"/>
                <w:sz w:val="22"/>
                <w:szCs w:val="22"/>
                <w:lang w:eastAsia="pl-PL"/>
              </w:rPr>
              <w:t>; zablokowania </w:t>
            </w:r>
            <w:proofErr w:type="spellStart"/>
            <w:r w:rsidRPr="005642FF">
              <w:rPr>
                <w:rFonts w:cs="Calibri"/>
                <w:sz w:val="22"/>
                <w:szCs w:val="22"/>
                <w:lang w:eastAsia="pl-PL"/>
              </w:rPr>
              <w:t>iMessage</w:t>
            </w:r>
            <w:proofErr w:type="spellEnd"/>
            <w:r w:rsidRPr="005642FF">
              <w:rPr>
                <w:rFonts w:cs="Calibri"/>
                <w:sz w:val="22"/>
                <w:szCs w:val="22"/>
                <w:lang w:eastAsia="pl-PL"/>
              </w:rPr>
              <w:t>; zablokowania usług Apple Music; zablokowania usługi radio; zablokowanie głosowego wybierania numeru na zablokowanym ekranie; zablokowania </w:t>
            </w:r>
            <w:proofErr w:type="spellStart"/>
            <w:r w:rsidRPr="005642FF">
              <w:rPr>
                <w:rFonts w:cs="Calibri"/>
                <w:sz w:val="22"/>
                <w:szCs w:val="22"/>
                <w:lang w:eastAsia="pl-PL"/>
              </w:rPr>
              <w:t>Siri</w:t>
            </w:r>
            <w:proofErr w:type="spellEnd"/>
            <w:r w:rsidRPr="005642FF">
              <w:rPr>
                <w:rFonts w:cs="Calibri"/>
                <w:sz w:val="22"/>
                <w:szCs w:val="22"/>
                <w:lang w:eastAsia="pl-PL"/>
              </w:rPr>
              <w:t>; zablokowania </w:t>
            </w:r>
            <w:proofErr w:type="spellStart"/>
            <w:r w:rsidRPr="005642FF">
              <w:rPr>
                <w:rFonts w:cs="Calibri"/>
                <w:sz w:val="22"/>
                <w:szCs w:val="22"/>
                <w:lang w:eastAsia="pl-PL"/>
              </w:rPr>
              <w:t>iBooks</w:t>
            </w:r>
            <w:proofErr w:type="spellEnd"/>
            <w:r w:rsidRPr="005642FF">
              <w:rPr>
                <w:rFonts w:cs="Calibri"/>
                <w:sz w:val="22"/>
                <w:szCs w:val="22"/>
                <w:lang w:eastAsia="pl-PL"/>
              </w:rPr>
              <w:t>; zablokowania zakupów w aplikacji; zablokowania hasła iTunes podczas zakupów; zablokowania </w:t>
            </w:r>
            <w:proofErr w:type="spellStart"/>
            <w:r w:rsidRPr="005642FF">
              <w:rPr>
                <w:rFonts w:cs="Calibri"/>
                <w:sz w:val="22"/>
                <w:szCs w:val="22"/>
                <w:lang w:eastAsia="pl-PL"/>
              </w:rPr>
              <w:t>iCloud</w:t>
            </w:r>
            <w:proofErr w:type="spellEnd"/>
            <w:r w:rsidRPr="005642FF">
              <w:rPr>
                <w:rFonts w:cs="Calibri"/>
                <w:sz w:val="22"/>
                <w:szCs w:val="22"/>
                <w:lang w:eastAsia="pl-PL"/>
              </w:rPr>
              <w:t> backup; zablokowania synchronizacji dokumentów w </w:t>
            </w:r>
            <w:proofErr w:type="spellStart"/>
            <w:r w:rsidRPr="005642FF">
              <w:rPr>
                <w:rFonts w:cs="Calibri"/>
                <w:sz w:val="22"/>
                <w:szCs w:val="22"/>
                <w:lang w:eastAsia="pl-PL"/>
              </w:rPr>
              <w:t>iCloud</w:t>
            </w:r>
            <w:proofErr w:type="spellEnd"/>
            <w:r w:rsidRPr="005642FF">
              <w:rPr>
                <w:rFonts w:cs="Calibri"/>
                <w:sz w:val="22"/>
                <w:szCs w:val="22"/>
                <w:lang w:eastAsia="pl-PL"/>
              </w:rPr>
              <w:t>; zablokowania </w:t>
            </w:r>
            <w:proofErr w:type="spellStart"/>
            <w:r w:rsidRPr="005642FF">
              <w:rPr>
                <w:rFonts w:cs="Calibri"/>
                <w:sz w:val="22"/>
                <w:szCs w:val="22"/>
                <w:lang w:eastAsia="pl-PL"/>
              </w:rPr>
              <w:t>Keychain</w:t>
            </w:r>
            <w:proofErr w:type="spellEnd"/>
            <w:r w:rsidRPr="005642FF">
              <w:rPr>
                <w:rFonts w:cs="Calibri"/>
                <w:sz w:val="22"/>
                <w:szCs w:val="22"/>
                <w:lang w:eastAsia="pl-PL"/>
              </w:rPr>
              <w:t> w </w:t>
            </w:r>
            <w:proofErr w:type="spellStart"/>
            <w:r w:rsidRPr="005642FF">
              <w:rPr>
                <w:rFonts w:cs="Calibri"/>
                <w:sz w:val="22"/>
                <w:szCs w:val="22"/>
                <w:lang w:eastAsia="pl-PL"/>
              </w:rPr>
              <w:t>iCloud</w:t>
            </w:r>
            <w:proofErr w:type="spellEnd"/>
            <w:r w:rsidRPr="005642FF">
              <w:rPr>
                <w:rFonts w:cs="Calibri"/>
                <w:sz w:val="22"/>
                <w:szCs w:val="22"/>
                <w:lang w:eastAsia="pl-PL"/>
              </w:rPr>
              <w:t>; zablokowania backupu </w:t>
            </w:r>
            <w:proofErr w:type="spellStart"/>
            <w:r w:rsidRPr="005642FF">
              <w:rPr>
                <w:rFonts w:cs="Calibri"/>
                <w:sz w:val="22"/>
                <w:szCs w:val="22"/>
                <w:lang w:eastAsia="pl-PL"/>
              </w:rPr>
              <w:t>iCloud</w:t>
            </w:r>
            <w:proofErr w:type="spellEnd"/>
            <w:r w:rsidRPr="005642FF">
              <w:rPr>
                <w:rFonts w:cs="Calibri"/>
                <w:sz w:val="22"/>
                <w:szCs w:val="22"/>
                <w:lang w:eastAsia="pl-PL"/>
              </w:rPr>
              <w:t> aplikacjach zarządzanych; zablokowania backupu służbowych książek; zablokowania dzielenia zdjęć z </w:t>
            </w:r>
            <w:proofErr w:type="spellStart"/>
            <w:r w:rsidRPr="005642FF">
              <w:rPr>
                <w:rFonts w:cs="Calibri"/>
                <w:sz w:val="22"/>
                <w:szCs w:val="22"/>
                <w:lang w:eastAsia="pl-PL"/>
              </w:rPr>
              <w:t>iCloud</w:t>
            </w:r>
            <w:proofErr w:type="spellEnd"/>
            <w:r w:rsidRPr="005642FF">
              <w:rPr>
                <w:rFonts w:cs="Calibri"/>
                <w:sz w:val="22"/>
                <w:szCs w:val="22"/>
                <w:lang w:eastAsia="pl-PL"/>
              </w:rPr>
              <w:t>; zablokowania biblioteki zdjęć z </w:t>
            </w:r>
            <w:proofErr w:type="spellStart"/>
            <w:r w:rsidRPr="005642FF">
              <w:rPr>
                <w:rFonts w:cs="Calibri"/>
                <w:sz w:val="22"/>
                <w:szCs w:val="22"/>
                <w:lang w:eastAsia="pl-PL"/>
              </w:rPr>
              <w:t>iCloud</w:t>
            </w:r>
            <w:proofErr w:type="spellEnd"/>
            <w:r w:rsidRPr="005642FF">
              <w:rPr>
                <w:rFonts w:cs="Calibri"/>
                <w:sz w:val="22"/>
                <w:szCs w:val="22"/>
                <w:lang w:eastAsia="pl-PL"/>
              </w:rPr>
              <w:t>; zablokowania My Photo </w:t>
            </w:r>
            <w:proofErr w:type="spellStart"/>
            <w:r w:rsidRPr="005642FF">
              <w:rPr>
                <w:rFonts w:cs="Calibri"/>
                <w:sz w:val="22"/>
                <w:szCs w:val="22"/>
                <w:lang w:eastAsia="pl-PL"/>
              </w:rPr>
              <w:t>Stream</w:t>
            </w:r>
            <w:proofErr w:type="spellEnd"/>
            <w:r w:rsidRPr="005642FF">
              <w:rPr>
                <w:rFonts w:cs="Calibri"/>
                <w:sz w:val="22"/>
                <w:szCs w:val="22"/>
                <w:lang w:eastAsia="pl-PL"/>
              </w:rPr>
              <w:t>; wymuszenia ograniczonego śledzenia reklam; zablokowania niezaufanych certyfikatów TLS; zablokowania instalacji profili konfiguracyjnych; zablokowania modyfikowania kont; zablokowania zmiany nazwy urządzenia; zablokowania </w:t>
            </w:r>
            <w:proofErr w:type="spellStart"/>
            <w:r w:rsidRPr="005642FF">
              <w:rPr>
                <w:rFonts w:cs="Calibri"/>
                <w:sz w:val="22"/>
                <w:szCs w:val="22"/>
                <w:lang w:eastAsia="pl-PL"/>
              </w:rPr>
              <w:t>Handoff</w:t>
            </w:r>
            <w:proofErr w:type="spellEnd"/>
            <w:r w:rsidRPr="005642FF">
              <w:rPr>
                <w:rFonts w:cs="Calibri"/>
                <w:sz w:val="22"/>
                <w:szCs w:val="22"/>
                <w:lang w:eastAsia="pl-PL"/>
              </w:rPr>
              <w:t>; zablokowania wyników wyszukiwania z Internetu w </w:t>
            </w:r>
            <w:proofErr w:type="spellStart"/>
            <w:r w:rsidRPr="005642FF">
              <w:rPr>
                <w:rFonts w:cs="Calibri"/>
                <w:sz w:val="22"/>
                <w:szCs w:val="22"/>
                <w:lang w:eastAsia="pl-PL"/>
              </w:rPr>
              <w:t>Spotlight</w:t>
            </w:r>
            <w:proofErr w:type="spellEnd"/>
            <w:r w:rsidRPr="005642FF">
              <w:rPr>
                <w:rFonts w:cs="Calibri"/>
                <w:sz w:val="22"/>
                <w:szCs w:val="22"/>
                <w:lang w:eastAsia="pl-PL"/>
              </w:rPr>
              <w:t>; zablokowania wysyłania danych diagnostycznych Apple; zablokowania wykrywania Apple Watch; zablokowania parowania Apple Watch; zablokowania klawiatury predykcyjnej; zablokowania skrótów klawiszowych; zablokowania autokorekty; zablokowania sprawdzania pisowni; zablokowania Control Center na ekranie blokady; zablokowania Notification Center na ekranie blokady; zablokowania widoku </w:t>
            </w:r>
            <w:proofErr w:type="spellStart"/>
            <w:r w:rsidRPr="005642FF">
              <w:rPr>
                <w:rFonts w:cs="Calibri"/>
                <w:sz w:val="22"/>
                <w:szCs w:val="22"/>
                <w:lang w:eastAsia="pl-PL"/>
              </w:rPr>
              <w:t>Today</w:t>
            </w:r>
            <w:proofErr w:type="spellEnd"/>
            <w:r w:rsidRPr="005642FF">
              <w:rPr>
                <w:rFonts w:cs="Calibri"/>
                <w:sz w:val="22"/>
                <w:szCs w:val="22"/>
                <w:lang w:eastAsia="pl-PL"/>
              </w:rPr>
              <w:t> na ekranie blokady; zablokowania </w:t>
            </w:r>
            <w:proofErr w:type="spellStart"/>
            <w:r w:rsidRPr="005642FF">
              <w:rPr>
                <w:rFonts w:cs="Calibri"/>
                <w:sz w:val="22"/>
                <w:szCs w:val="22"/>
                <w:lang w:eastAsia="pl-PL"/>
              </w:rPr>
              <w:t>AirPrint</w:t>
            </w:r>
            <w:proofErr w:type="spellEnd"/>
            <w:r w:rsidRPr="005642FF">
              <w:rPr>
                <w:rFonts w:cs="Calibri"/>
                <w:sz w:val="22"/>
                <w:szCs w:val="22"/>
                <w:lang w:eastAsia="pl-PL"/>
              </w:rPr>
              <w:t>; zablokowania przechowywania poświadczeń </w:t>
            </w:r>
            <w:proofErr w:type="spellStart"/>
            <w:r w:rsidRPr="005642FF">
              <w:rPr>
                <w:rFonts w:cs="Calibri"/>
                <w:sz w:val="22"/>
                <w:szCs w:val="22"/>
                <w:lang w:eastAsia="pl-PL"/>
              </w:rPr>
              <w:t>AirPrint</w:t>
            </w:r>
            <w:proofErr w:type="spellEnd"/>
            <w:r w:rsidRPr="005642FF">
              <w:rPr>
                <w:rFonts w:cs="Calibri"/>
                <w:sz w:val="22"/>
                <w:szCs w:val="22"/>
                <w:lang w:eastAsia="pl-PL"/>
              </w:rPr>
              <w:t>; możliwość zablokowania wykrywania iBeacon w </w:t>
            </w:r>
            <w:proofErr w:type="spellStart"/>
            <w:r w:rsidRPr="005642FF">
              <w:rPr>
                <w:rFonts w:cs="Calibri"/>
                <w:sz w:val="22"/>
                <w:szCs w:val="22"/>
                <w:lang w:eastAsia="pl-PL"/>
              </w:rPr>
              <w:t>AirPrint</w:t>
            </w:r>
            <w:proofErr w:type="spellEnd"/>
            <w:r w:rsidRPr="005642FF">
              <w:rPr>
                <w:rFonts w:cs="Calibri"/>
                <w:sz w:val="22"/>
                <w:szCs w:val="22"/>
                <w:lang w:eastAsia="pl-PL"/>
              </w:rPr>
              <w:t>; zablokowania dyktowania; zablokowania modyfikacji </w:t>
            </w:r>
            <w:proofErr w:type="spellStart"/>
            <w:r w:rsidRPr="005642FF">
              <w:rPr>
                <w:rFonts w:cs="Calibri"/>
                <w:sz w:val="22"/>
                <w:szCs w:val="22"/>
                <w:lang w:eastAsia="pl-PL"/>
              </w:rPr>
              <w:t>eSIM</w:t>
            </w:r>
            <w:proofErr w:type="spellEnd"/>
            <w:r w:rsidRPr="005642FF">
              <w:rPr>
                <w:rFonts w:cs="Calibri"/>
                <w:sz w:val="22"/>
                <w:szCs w:val="22"/>
                <w:lang w:eastAsia="pl-PL"/>
              </w:rPr>
              <w:t>; zablokowania autouzupełniania haseł; zablokowania pytania o hasło z pobliskich urządzeń; opóźnienia aktualizacji systemu operacyjnego; wymuszenia korzystania z Wi-Fi; zablokowania iTunes; zablokowania News; zablokowania </w:t>
            </w:r>
            <w:proofErr w:type="spellStart"/>
            <w:r w:rsidRPr="005642FF">
              <w:rPr>
                <w:rFonts w:cs="Calibri"/>
                <w:sz w:val="22"/>
                <w:szCs w:val="22"/>
                <w:lang w:eastAsia="pl-PL"/>
              </w:rPr>
              <w:t>Podcasts</w:t>
            </w:r>
            <w:proofErr w:type="spellEnd"/>
            <w:r w:rsidRPr="005642FF">
              <w:rPr>
                <w:rFonts w:cs="Calibri"/>
                <w:sz w:val="22"/>
                <w:szCs w:val="22"/>
                <w:lang w:eastAsia="pl-PL"/>
              </w:rPr>
              <w:t>; zablokowania Game Center; zablokowania Safari; konfiguracji Safari; zablokowania </w:t>
            </w:r>
            <w:proofErr w:type="spellStart"/>
            <w:r w:rsidRPr="005642FF">
              <w:rPr>
                <w:rFonts w:cs="Calibri"/>
                <w:sz w:val="22"/>
                <w:szCs w:val="22"/>
                <w:lang w:eastAsia="pl-PL"/>
              </w:rPr>
              <w:t>App</w:t>
            </w:r>
            <w:proofErr w:type="spellEnd"/>
            <w:r w:rsidRPr="005642FF">
              <w:rPr>
                <w:rFonts w:cs="Calibri"/>
                <w:sz w:val="22"/>
                <w:szCs w:val="22"/>
                <w:lang w:eastAsia="pl-PL"/>
              </w:rPr>
              <w:t> </w:t>
            </w:r>
            <w:proofErr w:type="spellStart"/>
            <w:r w:rsidRPr="005642FF">
              <w:rPr>
                <w:rFonts w:cs="Calibri"/>
                <w:sz w:val="22"/>
                <w:szCs w:val="22"/>
                <w:lang w:eastAsia="pl-PL"/>
              </w:rPr>
              <w:t>Store</w:t>
            </w:r>
            <w:proofErr w:type="spellEnd"/>
            <w:r w:rsidRPr="005642FF">
              <w:rPr>
                <w:rFonts w:cs="Calibri"/>
                <w:sz w:val="22"/>
                <w:szCs w:val="22"/>
                <w:lang w:eastAsia="pl-PL"/>
              </w:rPr>
              <w:t>; zablokowania klawiatury </w:t>
            </w:r>
            <w:proofErr w:type="spellStart"/>
            <w:r w:rsidRPr="005642FF">
              <w:rPr>
                <w:rFonts w:cs="Calibri"/>
                <w:sz w:val="22"/>
                <w:szCs w:val="22"/>
                <w:lang w:eastAsia="pl-PL"/>
              </w:rPr>
              <w:t>QuickPath</w:t>
            </w:r>
            <w:proofErr w:type="spellEnd"/>
            <w:r w:rsidRPr="005642FF">
              <w:rPr>
                <w:rFonts w:cs="Calibri"/>
                <w:sz w:val="22"/>
                <w:szCs w:val="22"/>
                <w:lang w:eastAsia="pl-PL"/>
              </w:rPr>
              <w:t>; zablokowania dostępu </w:t>
            </w:r>
            <w:proofErr w:type="spellStart"/>
            <w:r w:rsidRPr="005642FF">
              <w:rPr>
                <w:rFonts w:cs="Calibri"/>
                <w:sz w:val="22"/>
                <w:szCs w:val="22"/>
                <w:lang w:eastAsia="pl-PL"/>
              </w:rPr>
              <w:t>Files</w:t>
            </w:r>
            <w:proofErr w:type="spellEnd"/>
            <w:r w:rsidRPr="005642FF">
              <w:rPr>
                <w:rFonts w:cs="Calibri"/>
                <w:sz w:val="22"/>
                <w:szCs w:val="22"/>
                <w:lang w:eastAsia="pl-PL"/>
              </w:rPr>
              <w:t> do dysków sieciowych; zablokowania dostępu </w:t>
            </w:r>
            <w:proofErr w:type="spellStart"/>
            <w:r w:rsidRPr="005642FF">
              <w:rPr>
                <w:rFonts w:cs="Calibri"/>
                <w:sz w:val="22"/>
                <w:szCs w:val="22"/>
                <w:lang w:eastAsia="pl-PL"/>
              </w:rPr>
              <w:t>Files</w:t>
            </w:r>
            <w:proofErr w:type="spellEnd"/>
            <w:r w:rsidRPr="005642FF">
              <w:rPr>
                <w:rFonts w:cs="Calibri"/>
                <w:sz w:val="22"/>
                <w:szCs w:val="22"/>
                <w:lang w:eastAsia="pl-PL"/>
              </w:rPr>
              <w:t> do dysków USB; zablokowania </w:t>
            </w:r>
            <w:proofErr w:type="spellStart"/>
            <w:r w:rsidRPr="005642FF">
              <w:rPr>
                <w:rFonts w:cs="Calibri"/>
                <w:sz w:val="22"/>
                <w:szCs w:val="22"/>
                <w:lang w:eastAsia="pl-PL"/>
              </w:rPr>
              <w:t>Find</w:t>
            </w:r>
            <w:proofErr w:type="spellEnd"/>
            <w:r w:rsidRPr="005642FF">
              <w:rPr>
                <w:rFonts w:cs="Calibri"/>
                <w:sz w:val="22"/>
                <w:szCs w:val="22"/>
                <w:lang w:eastAsia="pl-PL"/>
              </w:rPr>
              <w:t> My Device; zablokowania </w:t>
            </w:r>
            <w:proofErr w:type="spellStart"/>
            <w:r w:rsidRPr="005642FF">
              <w:rPr>
                <w:rFonts w:cs="Calibri"/>
                <w:sz w:val="22"/>
                <w:szCs w:val="22"/>
                <w:lang w:eastAsia="pl-PL"/>
              </w:rPr>
              <w:t>Find</w:t>
            </w:r>
            <w:proofErr w:type="spellEnd"/>
            <w:r w:rsidRPr="005642FF">
              <w:rPr>
                <w:rFonts w:cs="Calibri"/>
                <w:sz w:val="22"/>
                <w:szCs w:val="22"/>
                <w:lang w:eastAsia="pl-PL"/>
              </w:rPr>
              <w:t> My </w:t>
            </w:r>
            <w:proofErr w:type="spellStart"/>
            <w:r w:rsidRPr="005642FF">
              <w:rPr>
                <w:rFonts w:cs="Calibri"/>
                <w:sz w:val="22"/>
                <w:szCs w:val="22"/>
                <w:lang w:eastAsia="pl-PL"/>
              </w:rPr>
              <w:t>Friends</w:t>
            </w:r>
            <w:proofErr w:type="spellEnd"/>
            <w:r w:rsidRPr="005642FF">
              <w:rPr>
                <w:rFonts w:cs="Calibri"/>
                <w:sz w:val="22"/>
                <w:szCs w:val="22"/>
                <w:lang w:eastAsia="pl-PL"/>
              </w:rPr>
              <w:t>; zablokowania usuwania aplikacji systemowych; filtrowania treści w Safari. </w:t>
            </w:r>
          </w:p>
        </w:tc>
      </w:tr>
      <w:tr w:rsidR="005642FF" w:rsidRPr="005642FF" w14:paraId="5D03FD54" w14:textId="77777777">
        <w:trPr>
          <w:trHeight w:val="300"/>
        </w:trPr>
        <w:tc>
          <w:tcPr>
            <w:tcW w:w="1980" w:type="dxa"/>
            <w:tcBorders>
              <w:top w:val="single" w:sz="6" w:space="0" w:color="auto"/>
              <w:left w:val="single" w:sz="6" w:space="0" w:color="auto"/>
              <w:bottom w:val="single" w:sz="6" w:space="0" w:color="auto"/>
              <w:right w:val="single" w:sz="6" w:space="0" w:color="auto"/>
            </w:tcBorders>
            <w:hideMark/>
          </w:tcPr>
          <w:p w14:paraId="368D93D8" w14:textId="376375C9"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lastRenderedPageBreak/>
              <w:t>Opis licencji</w:t>
            </w:r>
          </w:p>
        </w:tc>
        <w:tc>
          <w:tcPr>
            <w:tcW w:w="7020" w:type="dxa"/>
            <w:tcBorders>
              <w:top w:val="single" w:sz="6" w:space="0" w:color="auto"/>
              <w:left w:val="single" w:sz="6" w:space="0" w:color="auto"/>
              <w:bottom w:val="single" w:sz="6" w:space="0" w:color="auto"/>
              <w:right w:val="single" w:sz="6" w:space="0" w:color="auto"/>
            </w:tcBorders>
            <w:hideMark/>
          </w:tcPr>
          <w:p w14:paraId="706D87C7"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ascii="Aptos" w:hAnsi="Aptos"/>
                <w:sz w:val="22"/>
                <w:szCs w:val="22"/>
                <w:lang w:eastAsia="pl-PL"/>
              </w:rPr>
              <w:t>Udzielenie niewyłącznych licencji umożliwiających dołączenie 10 urządzeń mobilnych Zamawiającego, do konsoli Systemu MDM.  </w:t>
            </w:r>
          </w:p>
          <w:p w14:paraId="34FED3FB"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ascii="Aptos" w:hAnsi="Aptos"/>
                <w:sz w:val="22"/>
                <w:szCs w:val="22"/>
                <w:lang w:eastAsia="pl-PL"/>
              </w:rPr>
              <w:t>Typ licencji: wieczysta  </w:t>
            </w:r>
          </w:p>
          <w:p w14:paraId="2F17133C"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ascii="Aptos" w:hAnsi="Aptos"/>
                <w:sz w:val="22"/>
                <w:szCs w:val="22"/>
                <w:lang w:eastAsia="pl-PL"/>
              </w:rPr>
              <w:t>Warunki szczegółowe:  </w:t>
            </w:r>
          </w:p>
          <w:p w14:paraId="2349B07A"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ascii="Aptos" w:hAnsi="Aptos"/>
                <w:sz w:val="22"/>
                <w:szCs w:val="22"/>
                <w:lang w:eastAsia="pl-PL"/>
              </w:rPr>
              <w:t>Wsparcie świadczone przez producenta minimum przez 36 miesięcy </w:t>
            </w:r>
          </w:p>
        </w:tc>
      </w:tr>
    </w:tbl>
    <w:p w14:paraId="7D1A6484" w14:textId="77777777" w:rsidR="005642FF" w:rsidRPr="005642FF" w:rsidRDefault="005642FF" w:rsidP="00CF6029">
      <w:pPr>
        <w:spacing w:before="0" w:after="0" w:line="240" w:lineRule="auto"/>
        <w:textAlignment w:val="baseline"/>
        <w:rPr>
          <w:rFonts w:ascii="Segoe UI" w:hAnsi="Segoe UI" w:cs="Segoe UI"/>
          <w:sz w:val="18"/>
          <w:szCs w:val="18"/>
          <w:lang w:eastAsia="pl-PL"/>
        </w:rPr>
      </w:pPr>
      <w:r w:rsidRPr="005642FF">
        <w:rPr>
          <w:rFonts w:cs="Calibri"/>
          <w:color w:val="000000"/>
          <w:sz w:val="22"/>
          <w:szCs w:val="22"/>
          <w:lang w:eastAsia="pl-PL"/>
        </w:rPr>
        <w:t> </w:t>
      </w:r>
    </w:p>
    <w:p w14:paraId="788F1675" w14:textId="77777777" w:rsidR="005642FF" w:rsidRPr="005642FF" w:rsidRDefault="005642FF" w:rsidP="00CF6029">
      <w:pPr>
        <w:spacing w:before="0" w:after="0" w:line="240" w:lineRule="auto"/>
        <w:textAlignment w:val="baseline"/>
        <w:rPr>
          <w:rFonts w:ascii="Segoe UI" w:hAnsi="Segoe UI" w:cs="Segoe UI"/>
          <w:sz w:val="18"/>
          <w:szCs w:val="18"/>
          <w:lang w:eastAsia="pl-PL"/>
        </w:rPr>
      </w:pPr>
      <w:r w:rsidRPr="005642FF">
        <w:rPr>
          <w:rFonts w:ascii="Aptos" w:hAnsi="Aptos" w:cs="Segoe UI"/>
          <w:lang w:eastAsia="pl-PL"/>
        </w:rPr>
        <w:t> </w:t>
      </w:r>
    </w:p>
    <w:p w14:paraId="245D861C" w14:textId="77777777" w:rsidR="005642FF" w:rsidRDefault="005642FF" w:rsidP="00CF6029">
      <w:pPr>
        <w:spacing w:before="0" w:after="0" w:line="240" w:lineRule="auto"/>
        <w:textAlignment w:val="baseline"/>
        <w:rPr>
          <w:rFonts w:cs="Calibri"/>
          <w:color w:val="000000"/>
          <w:sz w:val="22"/>
          <w:szCs w:val="22"/>
          <w:lang w:eastAsia="pl-PL"/>
        </w:rPr>
      </w:pPr>
      <w:r w:rsidRPr="005642FF">
        <w:rPr>
          <w:rFonts w:cs="Calibri"/>
          <w:b/>
          <w:bCs/>
          <w:color w:val="000000"/>
          <w:sz w:val="22"/>
          <w:szCs w:val="22"/>
          <w:lang w:eastAsia="pl-PL"/>
        </w:rPr>
        <w:lastRenderedPageBreak/>
        <w:t>Poz. 17 System do analizy i korelacji logów - 1 </w:t>
      </w:r>
      <w:proofErr w:type="spellStart"/>
      <w:r w:rsidRPr="005642FF">
        <w:rPr>
          <w:rFonts w:cs="Calibri"/>
          <w:b/>
          <w:bCs/>
          <w:color w:val="000000"/>
          <w:sz w:val="22"/>
          <w:szCs w:val="22"/>
          <w:lang w:eastAsia="pl-PL"/>
        </w:rPr>
        <w:t>szt</w:t>
      </w:r>
      <w:proofErr w:type="spellEnd"/>
      <w:r w:rsidRPr="005642FF">
        <w:rPr>
          <w:rFonts w:cs="Calibri"/>
          <w:color w:val="000000"/>
          <w:sz w:val="22"/>
          <w:szCs w:val="22"/>
          <w:lang w:eastAsia="pl-PL"/>
        </w:rPr>
        <w:t> </w:t>
      </w:r>
    </w:p>
    <w:p w14:paraId="04352EDB" w14:textId="77777777" w:rsidR="00CF6029" w:rsidRPr="005642FF" w:rsidRDefault="00CF6029" w:rsidP="00CF6029">
      <w:pPr>
        <w:spacing w:before="0" w:after="0" w:line="240" w:lineRule="auto"/>
        <w:textAlignment w:val="baseline"/>
        <w:rPr>
          <w:rFonts w:ascii="Segoe UI" w:hAnsi="Segoe UI" w:cs="Segoe UI"/>
          <w:sz w:val="18"/>
          <w:szCs w:val="18"/>
          <w:lang w:eastAsia="pl-PL"/>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65"/>
        <w:gridCol w:w="7005"/>
      </w:tblGrid>
      <w:tr w:rsidR="005642FF" w:rsidRPr="005642FF" w14:paraId="74512D67" w14:textId="77777777">
        <w:trPr>
          <w:trHeight w:val="270"/>
        </w:trPr>
        <w:tc>
          <w:tcPr>
            <w:tcW w:w="1965" w:type="dxa"/>
            <w:tcBorders>
              <w:top w:val="single" w:sz="6" w:space="0" w:color="auto"/>
              <w:left w:val="single" w:sz="6" w:space="0" w:color="auto"/>
              <w:bottom w:val="single" w:sz="6" w:space="0" w:color="auto"/>
              <w:right w:val="single" w:sz="6" w:space="0" w:color="auto"/>
            </w:tcBorders>
            <w:hideMark/>
          </w:tcPr>
          <w:p w14:paraId="32EEA089" w14:textId="075339EA"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sz w:val="22"/>
                <w:szCs w:val="22"/>
                <w:lang w:eastAsia="pl-PL"/>
              </w:rPr>
              <w:t>Komponent</w:t>
            </w:r>
          </w:p>
        </w:tc>
        <w:tc>
          <w:tcPr>
            <w:tcW w:w="7005" w:type="dxa"/>
            <w:tcBorders>
              <w:top w:val="single" w:sz="6" w:space="0" w:color="auto"/>
              <w:left w:val="single" w:sz="6" w:space="0" w:color="auto"/>
              <w:bottom w:val="single" w:sz="6" w:space="0" w:color="auto"/>
              <w:right w:val="single" w:sz="6" w:space="0" w:color="auto"/>
            </w:tcBorders>
            <w:hideMark/>
          </w:tcPr>
          <w:p w14:paraId="079182BC" w14:textId="55A43F08"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sz w:val="22"/>
                <w:szCs w:val="22"/>
                <w:lang w:eastAsia="pl-PL"/>
              </w:rPr>
              <w:t>Wymagane parametry i właściwości</w:t>
            </w:r>
          </w:p>
        </w:tc>
      </w:tr>
      <w:tr w:rsidR="005642FF" w:rsidRPr="005642FF" w14:paraId="2C456E2D" w14:textId="77777777">
        <w:trPr>
          <w:trHeight w:val="270"/>
        </w:trPr>
        <w:tc>
          <w:tcPr>
            <w:tcW w:w="1965" w:type="dxa"/>
            <w:tcBorders>
              <w:top w:val="single" w:sz="6" w:space="0" w:color="auto"/>
              <w:left w:val="single" w:sz="6" w:space="0" w:color="auto"/>
              <w:bottom w:val="single" w:sz="6" w:space="0" w:color="auto"/>
              <w:right w:val="single" w:sz="6" w:space="0" w:color="auto"/>
            </w:tcBorders>
            <w:hideMark/>
          </w:tcPr>
          <w:p w14:paraId="6947B0B7" w14:textId="1EE17BE2"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sz w:val="22"/>
                <w:szCs w:val="22"/>
                <w:lang w:eastAsia="pl-PL"/>
              </w:rPr>
              <w:t>Wymagania Ogólne</w:t>
            </w:r>
          </w:p>
        </w:tc>
        <w:tc>
          <w:tcPr>
            <w:tcW w:w="7005" w:type="dxa"/>
            <w:tcBorders>
              <w:top w:val="single" w:sz="6" w:space="0" w:color="auto"/>
              <w:left w:val="single" w:sz="6" w:space="0" w:color="auto"/>
              <w:bottom w:val="single" w:sz="6" w:space="0" w:color="auto"/>
              <w:right w:val="single" w:sz="6" w:space="0" w:color="auto"/>
            </w:tcBorders>
            <w:hideMark/>
          </w:tcPr>
          <w:p w14:paraId="7E5356AF"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sz w:val="22"/>
                <w:szCs w:val="22"/>
                <w:lang w:eastAsia="pl-PL"/>
              </w:rPr>
              <w:t>Dostarczony system analizy i monitorowania musi zapewniać scentralizowane rejestrowanie, zarządzanie i analizę zdarzeń w sieci. </w:t>
            </w:r>
          </w:p>
          <w:p w14:paraId="5E318197"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sz w:val="22"/>
                <w:szCs w:val="22"/>
                <w:lang w:eastAsia="pl-PL"/>
              </w:rPr>
              <w:t>System musi być kompatybilny z posiadanym przez zamawiającego Routerem z funkcjonalnością NGFW/UTM. </w:t>
            </w:r>
          </w:p>
        </w:tc>
      </w:tr>
      <w:tr w:rsidR="005642FF" w:rsidRPr="005642FF" w14:paraId="6EF8C7A9" w14:textId="77777777">
        <w:trPr>
          <w:trHeight w:val="270"/>
        </w:trPr>
        <w:tc>
          <w:tcPr>
            <w:tcW w:w="1965" w:type="dxa"/>
            <w:tcBorders>
              <w:top w:val="single" w:sz="6" w:space="0" w:color="auto"/>
              <w:left w:val="single" w:sz="6" w:space="0" w:color="auto"/>
              <w:bottom w:val="single" w:sz="6" w:space="0" w:color="auto"/>
              <w:right w:val="single" w:sz="6" w:space="0" w:color="auto"/>
            </w:tcBorders>
            <w:hideMark/>
          </w:tcPr>
          <w:p w14:paraId="7EA07289" w14:textId="4B5A5794" w:rsidR="005642FF" w:rsidRPr="005642FF" w:rsidRDefault="005642FF" w:rsidP="00CF6029">
            <w:pPr>
              <w:spacing w:before="0" w:after="0" w:line="240" w:lineRule="auto"/>
              <w:jc w:val="center"/>
              <w:textAlignment w:val="baseline"/>
              <w:rPr>
                <w:rFonts w:ascii="Times New Roman" w:hAnsi="Times New Roman"/>
                <w:lang w:eastAsia="pl-PL"/>
              </w:rPr>
            </w:pPr>
          </w:p>
        </w:tc>
        <w:tc>
          <w:tcPr>
            <w:tcW w:w="7005" w:type="dxa"/>
            <w:tcBorders>
              <w:top w:val="single" w:sz="6" w:space="0" w:color="auto"/>
              <w:left w:val="single" w:sz="6" w:space="0" w:color="auto"/>
              <w:bottom w:val="single" w:sz="6" w:space="0" w:color="auto"/>
              <w:right w:val="single" w:sz="6" w:space="0" w:color="auto"/>
            </w:tcBorders>
            <w:hideMark/>
          </w:tcPr>
          <w:p w14:paraId="6C56E8D4" w14:textId="77777777" w:rsidR="005642FF" w:rsidRPr="005642FF" w:rsidRDefault="005642FF" w:rsidP="003C3A6E">
            <w:pPr>
              <w:numPr>
                <w:ilvl w:val="0"/>
                <w:numId w:val="728"/>
              </w:numPr>
              <w:spacing w:before="0" w:after="0" w:line="240" w:lineRule="auto"/>
              <w:ind w:left="1080" w:firstLine="0"/>
              <w:textAlignment w:val="baseline"/>
              <w:rPr>
                <w:rFonts w:cs="Calibri"/>
                <w:sz w:val="22"/>
                <w:szCs w:val="22"/>
                <w:lang w:eastAsia="pl-PL"/>
              </w:rPr>
            </w:pPr>
            <w:r w:rsidRPr="005642FF">
              <w:rPr>
                <w:rFonts w:cs="Calibri"/>
                <w:sz w:val="22"/>
                <w:szCs w:val="22"/>
                <w:lang w:eastAsia="pl-PL"/>
              </w:rPr>
              <w:t>System musi być rozwiązaniem maszyny wirtualnej. </w:t>
            </w:r>
          </w:p>
          <w:p w14:paraId="5D2EFEFB" w14:textId="77777777" w:rsidR="005642FF" w:rsidRPr="005642FF" w:rsidRDefault="005642FF" w:rsidP="003C3A6E">
            <w:pPr>
              <w:numPr>
                <w:ilvl w:val="0"/>
                <w:numId w:val="729"/>
              </w:numPr>
              <w:spacing w:before="0" w:after="0" w:line="240" w:lineRule="auto"/>
              <w:ind w:left="1080" w:firstLine="0"/>
              <w:textAlignment w:val="baseline"/>
              <w:rPr>
                <w:rFonts w:cs="Calibri"/>
                <w:sz w:val="22"/>
                <w:szCs w:val="22"/>
                <w:lang w:eastAsia="pl-PL"/>
              </w:rPr>
            </w:pPr>
            <w:r w:rsidRPr="005642FF">
              <w:rPr>
                <w:rFonts w:cs="Calibri"/>
                <w:sz w:val="22"/>
                <w:szCs w:val="22"/>
                <w:lang w:eastAsia="pl-PL"/>
              </w:rPr>
              <w:t>System musi być w pełni kompatybilny z zaoferowanym urządzeniem UTM oraz innymi narzędziami kompatybilnymi z serwerem SYSLOG. </w:t>
            </w:r>
          </w:p>
        </w:tc>
      </w:tr>
      <w:tr w:rsidR="005642FF" w:rsidRPr="005642FF" w14:paraId="2E6B8125" w14:textId="77777777">
        <w:trPr>
          <w:trHeight w:val="270"/>
        </w:trPr>
        <w:tc>
          <w:tcPr>
            <w:tcW w:w="1965" w:type="dxa"/>
            <w:tcBorders>
              <w:top w:val="single" w:sz="6" w:space="0" w:color="auto"/>
              <w:left w:val="single" w:sz="6" w:space="0" w:color="auto"/>
              <w:bottom w:val="single" w:sz="6" w:space="0" w:color="auto"/>
              <w:right w:val="single" w:sz="6" w:space="0" w:color="auto"/>
            </w:tcBorders>
            <w:hideMark/>
          </w:tcPr>
          <w:p w14:paraId="59108E7C" w14:textId="63DEB7BC" w:rsidR="005642FF" w:rsidRPr="005642FF" w:rsidRDefault="005642FF" w:rsidP="00CF6029">
            <w:pPr>
              <w:spacing w:before="0" w:after="0" w:line="240" w:lineRule="auto"/>
              <w:jc w:val="center"/>
              <w:textAlignment w:val="baseline"/>
              <w:rPr>
                <w:rFonts w:ascii="Times New Roman" w:hAnsi="Times New Roman"/>
                <w:lang w:eastAsia="pl-PL"/>
              </w:rPr>
            </w:pPr>
          </w:p>
        </w:tc>
        <w:tc>
          <w:tcPr>
            <w:tcW w:w="7005" w:type="dxa"/>
            <w:tcBorders>
              <w:top w:val="single" w:sz="6" w:space="0" w:color="auto"/>
              <w:left w:val="single" w:sz="6" w:space="0" w:color="auto"/>
              <w:bottom w:val="single" w:sz="6" w:space="0" w:color="auto"/>
              <w:right w:val="single" w:sz="6" w:space="0" w:color="auto"/>
            </w:tcBorders>
            <w:hideMark/>
          </w:tcPr>
          <w:p w14:paraId="6B37210E" w14:textId="77777777" w:rsidR="005642FF" w:rsidRPr="005642FF" w:rsidRDefault="005642FF" w:rsidP="003C3A6E">
            <w:pPr>
              <w:numPr>
                <w:ilvl w:val="0"/>
                <w:numId w:val="730"/>
              </w:numPr>
              <w:spacing w:before="0" w:after="0" w:line="240" w:lineRule="auto"/>
              <w:ind w:left="1080" w:firstLine="0"/>
              <w:textAlignment w:val="baseline"/>
              <w:rPr>
                <w:rFonts w:cs="Calibri"/>
                <w:sz w:val="22"/>
                <w:szCs w:val="22"/>
                <w:lang w:eastAsia="pl-PL"/>
              </w:rPr>
            </w:pPr>
            <w:r w:rsidRPr="005642FF">
              <w:rPr>
                <w:rFonts w:cs="Calibri"/>
                <w:sz w:val="22"/>
                <w:szCs w:val="22"/>
                <w:lang w:eastAsia="pl-PL"/>
              </w:rPr>
              <w:t>System musi być w stanie przyjmować minimum 5GB logów na dzień.  </w:t>
            </w:r>
          </w:p>
          <w:p w14:paraId="3CFC1983" w14:textId="77777777" w:rsidR="005642FF" w:rsidRPr="005642FF" w:rsidRDefault="005642FF" w:rsidP="003C3A6E">
            <w:pPr>
              <w:numPr>
                <w:ilvl w:val="0"/>
                <w:numId w:val="731"/>
              </w:numPr>
              <w:spacing w:before="0" w:after="0" w:line="240" w:lineRule="auto"/>
              <w:ind w:left="1080" w:firstLine="0"/>
              <w:textAlignment w:val="baseline"/>
              <w:rPr>
                <w:rFonts w:cs="Calibri"/>
                <w:sz w:val="22"/>
                <w:szCs w:val="22"/>
                <w:lang w:eastAsia="pl-PL"/>
              </w:rPr>
            </w:pPr>
            <w:r w:rsidRPr="005642FF">
              <w:rPr>
                <w:rFonts w:cs="Calibri"/>
                <w:sz w:val="22"/>
                <w:szCs w:val="22"/>
                <w:lang w:eastAsia="pl-PL"/>
              </w:rPr>
              <w:t>Rozwiązanie musi umożliwiać kolekcjonowanie logów z co najmniej 150 systemów. </w:t>
            </w:r>
          </w:p>
        </w:tc>
      </w:tr>
      <w:tr w:rsidR="005642FF" w:rsidRPr="005642FF" w14:paraId="3F669854" w14:textId="77777777">
        <w:trPr>
          <w:trHeight w:val="270"/>
        </w:trPr>
        <w:tc>
          <w:tcPr>
            <w:tcW w:w="1965" w:type="dxa"/>
            <w:tcBorders>
              <w:top w:val="single" w:sz="6" w:space="0" w:color="auto"/>
              <w:left w:val="single" w:sz="6" w:space="0" w:color="auto"/>
              <w:bottom w:val="single" w:sz="6" w:space="0" w:color="auto"/>
              <w:right w:val="single" w:sz="6" w:space="0" w:color="auto"/>
            </w:tcBorders>
            <w:hideMark/>
          </w:tcPr>
          <w:p w14:paraId="6D463803" w14:textId="723B8182" w:rsidR="005642FF" w:rsidRPr="005642FF" w:rsidRDefault="005642FF" w:rsidP="00CF6029">
            <w:pPr>
              <w:spacing w:before="0" w:after="0" w:line="240" w:lineRule="auto"/>
              <w:jc w:val="center"/>
              <w:textAlignment w:val="baseline"/>
              <w:rPr>
                <w:rFonts w:ascii="Times New Roman" w:hAnsi="Times New Roman"/>
                <w:lang w:eastAsia="pl-PL"/>
              </w:rPr>
            </w:pPr>
          </w:p>
        </w:tc>
        <w:tc>
          <w:tcPr>
            <w:tcW w:w="7005" w:type="dxa"/>
            <w:tcBorders>
              <w:top w:val="single" w:sz="6" w:space="0" w:color="auto"/>
              <w:left w:val="single" w:sz="6" w:space="0" w:color="auto"/>
              <w:bottom w:val="single" w:sz="6" w:space="0" w:color="auto"/>
              <w:right w:val="single" w:sz="6" w:space="0" w:color="auto"/>
            </w:tcBorders>
            <w:hideMark/>
          </w:tcPr>
          <w:p w14:paraId="39DFC78C" w14:textId="77777777" w:rsidR="005642FF" w:rsidRPr="005642FF" w:rsidRDefault="005642FF" w:rsidP="003C3A6E">
            <w:pPr>
              <w:numPr>
                <w:ilvl w:val="0"/>
                <w:numId w:val="732"/>
              </w:numPr>
              <w:spacing w:before="0" w:after="0" w:line="240" w:lineRule="auto"/>
              <w:ind w:left="1080" w:firstLine="0"/>
              <w:textAlignment w:val="baseline"/>
              <w:rPr>
                <w:rFonts w:cs="Calibri"/>
                <w:sz w:val="22"/>
                <w:szCs w:val="22"/>
                <w:lang w:eastAsia="pl-PL"/>
              </w:rPr>
            </w:pPr>
            <w:r w:rsidRPr="005642FF">
              <w:rPr>
                <w:rFonts w:cs="Calibri"/>
                <w:sz w:val="22"/>
                <w:szCs w:val="22"/>
                <w:lang w:eastAsia="pl-PL"/>
              </w:rPr>
              <w:t>Podgląd logowanych zdarzeń w czasie rzeczywistym. </w:t>
            </w:r>
          </w:p>
          <w:p w14:paraId="58F71475" w14:textId="77777777" w:rsidR="005642FF" w:rsidRPr="005642FF" w:rsidRDefault="005642FF" w:rsidP="003C3A6E">
            <w:pPr>
              <w:numPr>
                <w:ilvl w:val="0"/>
                <w:numId w:val="733"/>
              </w:numPr>
              <w:spacing w:before="0" w:after="0" w:line="240" w:lineRule="auto"/>
              <w:ind w:left="1080" w:firstLine="0"/>
              <w:textAlignment w:val="baseline"/>
              <w:rPr>
                <w:rFonts w:cs="Calibri"/>
                <w:sz w:val="22"/>
                <w:szCs w:val="22"/>
                <w:lang w:eastAsia="pl-PL"/>
              </w:rPr>
            </w:pPr>
            <w:r w:rsidRPr="005642FF">
              <w:rPr>
                <w:rFonts w:cs="Calibri"/>
                <w:sz w:val="22"/>
                <w:szCs w:val="22"/>
                <w:lang w:eastAsia="pl-PL"/>
              </w:rPr>
              <w:t>Możliwość przeglądania logów historycznych z funkcją filtrowania. </w:t>
            </w:r>
          </w:p>
          <w:p w14:paraId="19D8BB1A" w14:textId="77777777" w:rsidR="005642FF" w:rsidRPr="005642FF" w:rsidRDefault="005642FF" w:rsidP="003C3A6E">
            <w:pPr>
              <w:numPr>
                <w:ilvl w:val="0"/>
                <w:numId w:val="734"/>
              </w:numPr>
              <w:spacing w:before="0" w:after="0" w:line="240" w:lineRule="auto"/>
              <w:ind w:left="1080" w:firstLine="0"/>
              <w:textAlignment w:val="baseline"/>
              <w:rPr>
                <w:rFonts w:cs="Calibri"/>
                <w:sz w:val="22"/>
                <w:szCs w:val="22"/>
                <w:lang w:eastAsia="pl-PL"/>
              </w:rPr>
            </w:pPr>
            <w:r w:rsidRPr="005642FF">
              <w:rPr>
                <w:rFonts w:cs="Calibri"/>
                <w:sz w:val="22"/>
                <w:szCs w:val="22"/>
                <w:lang w:eastAsia="pl-PL"/>
              </w:rPr>
              <w:t>System musi oferować predefiniowane (lub mieć możliwość ich konfiguracji) podręczne raporty graficzne lub tekstowe obrazujące stan pracy urządzenia oraz ogólne informacje dotyczące statystyk ruchu sieciowego i zdarzeń bezpieczeństwa.  </w:t>
            </w:r>
          </w:p>
          <w:p w14:paraId="2A8E8BD2" w14:textId="77777777" w:rsidR="005642FF" w:rsidRPr="005642FF" w:rsidRDefault="005642FF" w:rsidP="003C3A6E">
            <w:pPr>
              <w:numPr>
                <w:ilvl w:val="0"/>
                <w:numId w:val="735"/>
              </w:numPr>
              <w:spacing w:before="0" w:after="0" w:line="240" w:lineRule="auto"/>
              <w:ind w:left="1080" w:firstLine="0"/>
              <w:textAlignment w:val="baseline"/>
              <w:rPr>
                <w:rFonts w:cs="Calibri"/>
                <w:sz w:val="22"/>
                <w:szCs w:val="22"/>
                <w:lang w:eastAsia="pl-PL"/>
              </w:rPr>
            </w:pPr>
            <w:r w:rsidRPr="005642FF">
              <w:rPr>
                <w:rFonts w:cs="Calibri"/>
                <w:sz w:val="22"/>
                <w:szCs w:val="22"/>
                <w:lang w:eastAsia="pl-PL"/>
              </w:rPr>
              <w:t>Muszą one obejmować co najmniej: </w:t>
            </w:r>
          </w:p>
          <w:p w14:paraId="3996B3AF" w14:textId="77777777" w:rsidR="005642FF" w:rsidRPr="005642FF" w:rsidRDefault="005642FF" w:rsidP="003C3A6E">
            <w:pPr>
              <w:numPr>
                <w:ilvl w:val="0"/>
                <w:numId w:val="736"/>
              </w:numPr>
              <w:spacing w:before="0" w:after="0" w:line="240" w:lineRule="auto"/>
              <w:ind w:left="1425" w:firstLine="0"/>
              <w:textAlignment w:val="baseline"/>
              <w:rPr>
                <w:rFonts w:cs="Calibri"/>
                <w:sz w:val="22"/>
                <w:szCs w:val="22"/>
                <w:lang w:eastAsia="pl-PL"/>
              </w:rPr>
            </w:pPr>
            <w:r w:rsidRPr="005642FF">
              <w:rPr>
                <w:rFonts w:cs="Calibri"/>
                <w:sz w:val="22"/>
                <w:szCs w:val="22"/>
                <w:lang w:eastAsia="pl-PL"/>
              </w:rPr>
              <w:t>listę najczęściej wykrywanych ataków, </w:t>
            </w:r>
          </w:p>
          <w:p w14:paraId="6578037C" w14:textId="77777777" w:rsidR="005642FF" w:rsidRPr="005642FF" w:rsidRDefault="005642FF" w:rsidP="003C3A6E">
            <w:pPr>
              <w:numPr>
                <w:ilvl w:val="0"/>
                <w:numId w:val="737"/>
              </w:numPr>
              <w:spacing w:before="0" w:after="0" w:line="240" w:lineRule="auto"/>
              <w:ind w:left="1425" w:firstLine="0"/>
              <w:textAlignment w:val="baseline"/>
              <w:rPr>
                <w:rFonts w:cs="Calibri"/>
                <w:sz w:val="22"/>
                <w:szCs w:val="22"/>
                <w:lang w:eastAsia="pl-PL"/>
              </w:rPr>
            </w:pPr>
            <w:r w:rsidRPr="005642FF">
              <w:rPr>
                <w:rFonts w:cs="Calibri"/>
                <w:sz w:val="22"/>
                <w:szCs w:val="22"/>
                <w:lang w:eastAsia="pl-PL"/>
              </w:rPr>
              <w:t>listę najbardziej aktywnych użytkowników, </w:t>
            </w:r>
          </w:p>
          <w:p w14:paraId="482A8DC1" w14:textId="77777777" w:rsidR="005642FF" w:rsidRPr="005642FF" w:rsidRDefault="005642FF" w:rsidP="003C3A6E">
            <w:pPr>
              <w:numPr>
                <w:ilvl w:val="0"/>
                <w:numId w:val="738"/>
              </w:numPr>
              <w:spacing w:before="0" w:after="0" w:line="240" w:lineRule="auto"/>
              <w:ind w:left="1425" w:firstLine="0"/>
              <w:textAlignment w:val="baseline"/>
              <w:rPr>
                <w:rFonts w:cs="Calibri"/>
                <w:sz w:val="22"/>
                <w:szCs w:val="22"/>
                <w:lang w:eastAsia="pl-PL"/>
              </w:rPr>
            </w:pPr>
            <w:r w:rsidRPr="005642FF">
              <w:rPr>
                <w:rFonts w:cs="Calibri"/>
                <w:sz w:val="22"/>
                <w:szCs w:val="22"/>
                <w:lang w:eastAsia="pl-PL"/>
              </w:rPr>
              <w:t>listę najczęściej wykorzystywanych aplikacji, </w:t>
            </w:r>
          </w:p>
          <w:p w14:paraId="238CF98F" w14:textId="77777777" w:rsidR="005642FF" w:rsidRPr="005642FF" w:rsidRDefault="005642FF" w:rsidP="003C3A6E">
            <w:pPr>
              <w:numPr>
                <w:ilvl w:val="0"/>
                <w:numId w:val="739"/>
              </w:numPr>
              <w:spacing w:before="0" w:after="0" w:line="240" w:lineRule="auto"/>
              <w:ind w:left="1425" w:firstLine="0"/>
              <w:textAlignment w:val="baseline"/>
              <w:rPr>
                <w:rFonts w:cs="Calibri"/>
                <w:sz w:val="22"/>
                <w:szCs w:val="22"/>
                <w:lang w:eastAsia="pl-PL"/>
              </w:rPr>
            </w:pPr>
            <w:r w:rsidRPr="005642FF">
              <w:rPr>
                <w:rFonts w:cs="Calibri"/>
                <w:sz w:val="22"/>
                <w:szCs w:val="22"/>
                <w:lang w:eastAsia="pl-PL"/>
              </w:rPr>
              <w:t>listę najczęściej odwiedzanych stron WWW, </w:t>
            </w:r>
          </w:p>
          <w:p w14:paraId="724EB19F" w14:textId="77777777" w:rsidR="005642FF" w:rsidRPr="005642FF" w:rsidRDefault="005642FF" w:rsidP="003C3A6E">
            <w:pPr>
              <w:numPr>
                <w:ilvl w:val="0"/>
                <w:numId w:val="740"/>
              </w:numPr>
              <w:spacing w:before="0" w:after="0" w:line="240" w:lineRule="auto"/>
              <w:ind w:left="1425" w:firstLine="0"/>
              <w:textAlignment w:val="baseline"/>
              <w:rPr>
                <w:rFonts w:cs="Calibri"/>
                <w:sz w:val="22"/>
                <w:szCs w:val="22"/>
                <w:lang w:eastAsia="pl-PL"/>
              </w:rPr>
            </w:pPr>
            <w:r w:rsidRPr="005642FF">
              <w:rPr>
                <w:rFonts w:cs="Calibri"/>
                <w:sz w:val="22"/>
                <w:szCs w:val="22"/>
                <w:lang w:eastAsia="pl-PL"/>
              </w:rPr>
              <w:t>listę krajów, do których nawiązywane są połączenia, </w:t>
            </w:r>
          </w:p>
          <w:p w14:paraId="50011653" w14:textId="77777777" w:rsidR="005642FF" w:rsidRPr="005642FF" w:rsidRDefault="005642FF" w:rsidP="003C3A6E">
            <w:pPr>
              <w:numPr>
                <w:ilvl w:val="0"/>
                <w:numId w:val="741"/>
              </w:numPr>
              <w:spacing w:before="0" w:after="0" w:line="240" w:lineRule="auto"/>
              <w:ind w:left="1425" w:firstLine="0"/>
              <w:textAlignment w:val="baseline"/>
              <w:rPr>
                <w:rFonts w:cs="Calibri"/>
                <w:sz w:val="22"/>
                <w:szCs w:val="22"/>
                <w:lang w:eastAsia="pl-PL"/>
              </w:rPr>
            </w:pPr>
            <w:r w:rsidRPr="005642FF">
              <w:rPr>
                <w:rFonts w:cs="Calibri"/>
                <w:sz w:val="22"/>
                <w:szCs w:val="22"/>
                <w:lang w:eastAsia="pl-PL"/>
              </w:rPr>
              <w:t>listę najczęściej wykorzystywanych polityk Firewall, </w:t>
            </w:r>
          </w:p>
          <w:p w14:paraId="54C247D7" w14:textId="77777777" w:rsidR="005642FF" w:rsidRPr="005642FF" w:rsidRDefault="005642FF" w:rsidP="003C3A6E">
            <w:pPr>
              <w:numPr>
                <w:ilvl w:val="0"/>
                <w:numId w:val="742"/>
              </w:numPr>
              <w:spacing w:before="0" w:after="0" w:line="240" w:lineRule="auto"/>
              <w:ind w:left="1425" w:firstLine="0"/>
              <w:textAlignment w:val="baseline"/>
              <w:rPr>
                <w:rFonts w:cs="Calibri"/>
                <w:sz w:val="22"/>
                <w:szCs w:val="22"/>
                <w:lang w:eastAsia="pl-PL"/>
              </w:rPr>
            </w:pPr>
            <w:r w:rsidRPr="005642FF">
              <w:rPr>
                <w:rFonts w:cs="Calibri"/>
                <w:sz w:val="22"/>
                <w:szCs w:val="22"/>
                <w:lang w:eastAsia="pl-PL"/>
              </w:rPr>
              <w:t>informacje o realizowanych połączeniach </w:t>
            </w:r>
            <w:proofErr w:type="spellStart"/>
            <w:r w:rsidRPr="005642FF">
              <w:rPr>
                <w:rFonts w:cs="Calibri"/>
                <w:sz w:val="22"/>
                <w:szCs w:val="22"/>
                <w:lang w:eastAsia="pl-PL"/>
              </w:rPr>
              <w:t>IPSec</w:t>
            </w:r>
            <w:proofErr w:type="spellEnd"/>
            <w:r w:rsidRPr="005642FF">
              <w:rPr>
                <w:rFonts w:cs="Calibri"/>
                <w:sz w:val="22"/>
                <w:szCs w:val="22"/>
                <w:lang w:eastAsia="pl-PL"/>
              </w:rPr>
              <w:t>. </w:t>
            </w:r>
          </w:p>
          <w:p w14:paraId="3C4AED34" w14:textId="77777777" w:rsidR="005642FF" w:rsidRPr="005642FF" w:rsidRDefault="005642FF" w:rsidP="003C3A6E">
            <w:pPr>
              <w:numPr>
                <w:ilvl w:val="0"/>
                <w:numId w:val="743"/>
              </w:numPr>
              <w:spacing w:before="0" w:after="0" w:line="240" w:lineRule="auto"/>
              <w:ind w:left="1080" w:firstLine="0"/>
              <w:textAlignment w:val="baseline"/>
              <w:rPr>
                <w:rFonts w:cs="Calibri"/>
                <w:sz w:val="22"/>
                <w:szCs w:val="22"/>
                <w:lang w:eastAsia="pl-PL"/>
              </w:rPr>
            </w:pPr>
            <w:r w:rsidRPr="005642FF">
              <w:rPr>
                <w:rFonts w:cs="Calibri"/>
                <w:sz w:val="22"/>
                <w:szCs w:val="22"/>
                <w:lang w:eastAsia="pl-PL"/>
              </w:rPr>
              <w:t>Rozwiązanie musi posiadać możliwość przesyłania kopii logów z do innych systemów logowania i przetwarzania danych. Musi w tym zakresie zapewniać mechanizmy filtrowania dla wysyłanych logów. </w:t>
            </w:r>
          </w:p>
          <w:p w14:paraId="217AC586" w14:textId="77777777" w:rsidR="005642FF" w:rsidRPr="005642FF" w:rsidRDefault="005642FF" w:rsidP="003C3A6E">
            <w:pPr>
              <w:numPr>
                <w:ilvl w:val="0"/>
                <w:numId w:val="744"/>
              </w:numPr>
              <w:spacing w:before="0" w:after="0" w:line="240" w:lineRule="auto"/>
              <w:ind w:left="1080" w:firstLine="0"/>
              <w:textAlignment w:val="baseline"/>
              <w:rPr>
                <w:rFonts w:cs="Calibri"/>
                <w:sz w:val="22"/>
                <w:szCs w:val="22"/>
                <w:lang w:eastAsia="pl-PL"/>
              </w:rPr>
            </w:pPr>
            <w:r w:rsidRPr="005642FF">
              <w:rPr>
                <w:rFonts w:cs="Calibri"/>
                <w:sz w:val="22"/>
                <w:szCs w:val="22"/>
                <w:lang w:eastAsia="pl-PL"/>
              </w:rPr>
              <w:t>Komunikacja systemów bezpieczeństwa (z których przesyłane są logi) z oferowanym systemem centralnego logowania musi być możliwa co najmniej z wykorzystaniem UDP/514 oraz TCP/514. </w:t>
            </w:r>
          </w:p>
          <w:p w14:paraId="7DF87327" w14:textId="77777777" w:rsidR="005642FF" w:rsidRPr="005642FF" w:rsidRDefault="005642FF" w:rsidP="003C3A6E">
            <w:pPr>
              <w:numPr>
                <w:ilvl w:val="0"/>
                <w:numId w:val="745"/>
              </w:numPr>
              <w:spacing w:before="0" w:after="0" w:line="240" w:lineRule="auto"/>
              <w:ind w:left="1080" w:firstLine="0"/>
              <w:textAlignment w:val="baseline"/>
              <w:rPr>
                <w:rFonts w:cs="Calibri"/>
                <w:sz w:val="22"/>
                <w:szCs w:val="22"/>
                <w:lang w:eastAsia="pl-PL"/>
              </w:rPr>
            </w:pPr>
            <w:r w:rsidRPr="005642FF">
              <w:rPr>
                <w:rFonts w:cs="Calibri"/>
                <w:sz w:val="22"/>
                <w:szCs w:val="22"/>
                <w:lang w:eastAsia="pl-PL"/>
              </w:rPr>
              <w:t>System musi realizować cykliczny eksport logów do zewnętrznego systemu w celu ich długo czasowego składowania. Eksport logów musi być możliwy za pomocą protokołu SFTP lub na zewnętrzny zasób sieciowy. </w:t>
            </w:r>
          </w:p>
        </w:tc>
      </w:tr>
      <w:tr w:rsidR="005642FF" w:rsidRPr="005642FF" w14:paraId="26077319" w14:textId="77777777">
        <w:trPr>
          <w:trHeight w:val="270"/>
        </w:trPr>
        <w:tc>
          <w:tcPr>
            <w:tcW w:w="1965" w:type="dxa"/>
            <w:tcBorders>
              <w:top w:val="single" w:sz="6" w:space="0" w:color="auto"/>
              <w:left w:val="single" w:sz="6" w:space="0" w:color="auto"/>
              <w:bottom w:val="single" w:sz="6" w:space="0" w:color="auto"/>
              <w:right w:val="single" w:sz="6" w:space="0" w:color="auto"/>
            </w:tcBorders>
            <w:hideMark/>
          </w:tcPr>
          <w:p w14:paraId="5DEE9D6A" w14:textId="6FE44CBD" w:rsidR="005642FF" w:rsidRPr="005642FF" w:rsidRDefault="005642FF" w:rsidP="00CF6029">
            <w:pPr>
              <w:spacing w:before="0" w:after="0" w:line="240" w:lineRule="auto"/>
              <w:jc w:val="center"/>
              <w:textAlignment w:val="baseline"/>
              <w:rPr>
                <w:rFonts w:ascii="Times New Roman" w:hAnsi="Times New Roman"/>
                <w:lang w:eastAsia="pl-PL"/>
              </w:rPr>
            </w:pPr>
          </w:p>
        </w:tc>
        <w:tc>
          <w:tcPr>
            <w:tcW w:w="7005" w:type="dxa"/>
            <w:tcBorders>
              <w:top w:val="single" w:sz="6" w:space="0" w:color="auto"/>
              <w:left w:val="single" w:sz="6" w:space="0" w:color="auto"/>
              <w:bottom w:val="single" w:sz="6" w:space="0" w:color="auto"/>
              <w:right w:val="single" w:sz="6" w:space="0" w:color="auto"/>
            </w:tcBorders>
            <w:hideMark/>
          </w:tcPr>
          <w:p w14:paraId="2619CF9D"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sz w:val="22"/>
                <w:szCs w:val="22"/>
                <w:lang w:eastAsia="pl-PL"/>
              </w:rPr>
              <w:t>W zakresie raportowania system musi zapewniać: </w:t>
            </w:r>
          </w:p>
          <w:p w14:paraId="473E8749" w14:textId="77777777" w:rsidR="005642FF" w:rsidRPr="005642FF" w:rsidRDefault="005642FF" w:rsidP="003C3A6E">
            <w:pPr>
              <w:numPr>
                <w:ilvl w:val="0"/>
                <w:numId w:val="746"/>
              </w:numPr>
              <w:spacing w:before="0" w:after="0" w:line="240" w:lineRule="auto"/>
              <w:ind w:left="1080" w:firstLine="0"/>
              <w:textAlignment w:val="baseline"/>
              <w:rPr>
                <w:rFonts w:cs="Calibri"/>
                <w:sz w:val="22"/>
                <w:szCs w:val="22"/>
                <w:lang w:eastAsia="pl-PL"/>
              </w:rPr>
            </w:pPr>
            <w:r w:rsidRPr="005642FF">
              <w:rPr>
                <w:rFonts w:cs="Calibri"/>
                <w:sz w:val="22"/>
                <w:szCs w:val="22"/>
                <w:lang w:eastAsia="pl-PL"/>
              </w:rPr>
              <w:t>generowanie raportów co najmniej w formatach: HTML, PDF, CSV </w:t>
            </w:r>
          </w:p>
          <w:p w14:paraId="44D8DFC6" w14:textId="77777777" w:rsidR="005642FF" w:rsidRPr="005642FF" w:rsidRDefault="005642FF" w:rsidP="003C3A6E">
            <w:pPr>
              <w:numPr>
                <w:ilvl w:val="0"/>
                <w:numId w:val="747"/>
              </w:numPr>
              <w:spacing w:before="0" w:after="0" w:line="240" w:lineRule="auto"/>
              <w:ind w:left="1080" w:firstLine="0"/>
              <w:textAlignment w:val="baseline"/>
              <w:rPr>
                <w:rFonts w:cs="Calibri"/>
                <w:sz w:val="22"/>
                <w:szCs w:val="22"/>
                <w:lang w:eastAsia="pl-PL"/>
              </w:rPr>
            </w:pPr>
            <w:r w:rsidRPr="005642FF">
              <w:rPr>
                <w:rFonts w:cs="Calibri"/>
                <w:sz w:val="22"/>
                <w:szCs w:val="22"/>
                <w:lang w:eastAsia="pl-PL"/>
              </w:rPr>
              <w:t>predefiniowane zestawy raportów, dla których administrator systemu może modyfikować parametry prezentowania wyników </w:t>
            </w:r>
          </w:p>
          <w:p w14:paraId="4F0D8A1E" w14:textId="77777777" w:rsidR="005642FF" w:rsidRPr="005642FF" w:rsidRDefault="005642FF" w:rsidP="003C3A6E">
            <w:pPr>
              <w:numPr>
                <w:ilvl w:val="0"/>
                <w:numId w:val="748"/>
              </w:numPr>
              <w:spacing w:before="0" w:after="0" w:line="240" w:lineRule="auto"/>
              <w:ind w:left="1080" w:firstLine="0"/>
              <w:textAlignment w:val="baseline"/>
              <w:rPr>
                <w:rFonts w:cs="Calibri"/>
                <w:sz w:val="22"/>
                <w:szCs w:val="22"/>
                <w:lang w:eastAsia="pl-PL"/>
              </w:rPr>
            </w:pPr>
            <w:r w:rsidRPr="005642FF">
              <w:rPr>
                <w:rFonts w:cs="Calibri"/>
                <w:sz w:val="22"/>
                <w:szCs w:val="22"/>
                <w:lang w:eastAsia="pl-PL"/>
              </w:rPr>
              <w:t>funkcję definiowania własnych raportów </w:t>
            </w:r>
          </w:p>
          <w:p w14:paraId="55787CE9" w14:textId="77777777" w:rsidR="005642FF" w:rsidRPr="005642FF" w:rsidRDefault="005642FF" w:rsidP="003C3A6E">
            <w:pPr>
              <w:numPr>
                <w:ilvl w:val="0"/>
                <w:numId w:val="749"/>
              </w:numPr>
              <w:spacing w:before="0" w:after="0" w:line="240" w:lineRule="auto"/>
              <w:ind w:left="1080" w:firstLine="0"/>
              <w:textAlignment w:val="baseline"/>
              <w:rPr>
                <w:rFonts w:cs="Calibri"/>
                <w:sz w:val="22"/>
                <w:szCs w:val="22"/>
                <w:lang w:eastAsia="pl-PL"/>
              </w:rPr>
            </w:pPr>
            <w:r w:rsidRPr="005642FF">
              <w:rPr>
                <w:rFonts w:cs="Calibri"/>
                <w:sz w:val="22"/>
                <w:szCs w:val="22"/>
                <w:lang w:eastAsia="pl-PL"/>
              </w:rPr>
              <w:t>możliwość spolszczenia raportów </w:t>
            </w:r>
          </w:p>
          <w:p w14:paraId="0A5CD296" w14:textId="77777777" w:rsidR="005642FF" w:rsidRPr="005642FF" w:rsidRDefault="005642FF" w:rsidP="003C3A6E">
            <w:pPr>
              <w:numPr>
                <w:ilvl w:val="0"/>
                <w:numId w:val="750"/>
              </w:numPr>
              <w:spacing w:before="0" w:after="0" w:line="240" w:lineRule="auto"/>
              <w:ind w:left="1080" w:firstLine="0"/>
              <w:textAlignment w:val="baseline"/>
              <w:rPr>
                <w:rFonts w:cs="Calibri"/>
                <w:sz w:val="22"/>
                <w:szCs w:val="22"/>
                <w:lang w:eastAsia="pl-PL"/>
              </w:rPr>
            </w:pPr>
            <w:r w:rsidRPr="005642FF">
              <w:rPr>
                <w:rFonts w:cs="Calibri"/>
                <w:sz w:val="22"/>
                <w:szCs w:val="22"/>
                <w:lang w:eastAsia="pl-PL"/>
              </w:rPr>
              <w:lastRenderedPageBreak/>
              <w:t>generowanie raportów w sposób cykliczny lub na żądanie, z możliwością automatycznego przesłania wyników na określony adres lub adresy email </w:t>
            </w:r>
          </w:p>
        </w:tc>
      </w:tr>
      <w:tr w:rsidR="005642FF" w:rsidRPr="005642FF" w14:paraId="22CA2770" w14:textId="77777777">
        <w:trPr>
          <w:trHeight w:val="270"/>
        </w:trPr>
        <w:tc>
          <w:tcPr>
            <w:tcW w:w="1965" w:type="dxa"/>
            <w:tcBorders>
              <w:top w:val="single" w:sz="6" w:space="0" w:color="auto"/>
              <w:left w:val="single" w:sz="6" w:space="0" w:color="auto"/>
              <w:bottom w:val="single" w:sz="6" w:space="0" w:color="auto"/>
              <w:right w:val="single" w:sz="6" w:space="0" w:color="auto"/>
            </w:tcBorders>
            <w:hideMark/>
          </w:tcPr>
          <w:p w14:paraId="06D75F2D" w14:textId="2460D9E2" w:rsidR="005642FF" w:rsidRPr="005642FF" w:rsidRDefault="005642FF" w:rsidP="00CF6029">
            <w:pPr>
              <w:spacing w:before="0" w:after="0" w:line="240" w:lineRule="auto"/>
              <w:jc w:val="center"/>
              <w:textAlignment w:val="baseline"/>
              <w:rPr>
                <w:rFonts w:ascii="Times New Roman" w:hAnsi="Times New Roman"/>
                <w:lang w:eastAsia="pl-PL"/>
              </w:rPr>
            </w:pPr>
          </w:p>
        </w:tc>
        <w:tc>
          <w:tcPr>
            <w:tcW w:w="7005" w:type="dxa"/>
            <w:tcBorders>
              <w:top w:val="single" w:sz="6" w:space="0" w:color="auto"/>
              <w:left w:val="single" w:sz="6" w:space="0" w:color="auto"/>
              <w:bottom w:val="single" w:sz="6" w:space="0" w:color="auto"/>
              <w:right w:val="single" w:sz="6" w:space="0" w:color="auto"/>
            </w:tcBorders>
            <w:hideMark/>
          </w:tcPr>
          <w:p w14:paraId="0F6AF3B4"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sz w:val="22"/>
                <w:szCs w:val="22"/>
                <w:lang w:eastAsia="pl-PL"/>
              </w:rPr>
              <w:t>W zakresie korelacji zdarzeń system musi zapewniać: </w:t>
            </w:r>
          </w:p>
          <w:p w14:paraId="1513F644" w14:textId="77777777" w:rsidR="005642FF" w:rsidRPr="005642FF" w:rsidRDefault="005642FF" w:rsidP="003C3A6E">
            <w:pPr>
              <w:numPr>
                <w:ilvl w:val="0"/>
                <w:numId w:val="751"/>
              </w:numPr>
              <w:spacing w:before="0" w:after="0" w:line="240" w:lineRule="auto"/>
              <w:ind w:left="1080" w:firstLine="0"/>
              <w:textAlignment w:val="baseline"/>
              <w:rPr>
                <w:rFonts w:cs="Calibri"/>
                <w:sz w:val="22"/>
                <w:szCs w:val="22"/>
                <w:lang w:eastAsia="pl-PL"/>
              </w:rPr>
            </w:pPr>
            <w:r w:rsidRPr="005642FF">
              <w:rPr>
                <w:rFonts w:cs="Calibri"/>
                <w:sz w:val="22"/>
                <w:szCs w:val="22"/>
                <w:lang w:eastAsia="pl-PL"/>
              </w:rPr>
              <w:t>korelowanie logów z określeniem urządzeń, dla których ten proces ma być realizowany </w:t>
            </w:r>
          </w:p>
          <w:p w14:paraId="39DB592F" w14:textId="77777777" w:rsidR="005642FF" w:rsidRPr="005642FF" w:rsidRDefault="005642FF" w:rsidP="003C3A6E">
            <w:pPr>
              <w:numPr>
                <w:ilvl w:val="0"/>
                <w:numId w:val="752"/>
              </w:numPr>
              <w:spacing w:before="0" w:after="0" w:line="240" w:lineRule="auto"/>
              <w:ind w:left="1080" w:firstLine="0"/>
              <w:textAlignment w:val="baseline"/>
              <w:rPr>
                <w:rFonts w:cs="Calibri"/>
                <w:sz w:val="22"/>
                <w:szCs w:val="22"/>
                <w:lang w:eastAsia="pl-PL"/>
              </w:rPr>
            </w:pPr>
            <w:r w:rsidRPr="005642FF">
              <w:rPr>
                <w:rFonts w:cs="Calibri"/>
                <w:sz w:val="22"/>
                <w:szCs w:val="22"/>
                <w:lang w:eastAsia="pl-PL"/>
              </w:rPr>
              <w:t>konfigurację powiadomień poprzez: e-mail, SNMP w przypadku wystąpienia określonych zdarzeń sieciowych, systemowych oraz bezpieczeństwa </w:t>
            </w:r>
          </w:p>
          <w:p w14:paraId="2EF928AE" w14:textId="77777777" w:rsidR="005642FF" w:rsidRPr="005642FF" w:rsidRDefault="005642FF" w:rsidP="003C3A6E">
            <w:pPr>
              <w:numPr>
                <w:ilvl w:val="0"/>
                <w:numId w:val="753"/>
              </w:numPr>
              <w:spacing w:before="0" w:after="0" w:line="240" w:lineRule="auto"/>
              <w:ind w:left="1080" w:firstLine="0"/>
              <w:textAlignment w:val="baseline"/>
              <w:rPr>
                <w:rFonts w:cs="Calibri"/>
                <w:sz w:val="22"/>
                <w:szCs w:val="22"/>
                <w:lang w:eastAsia="pl-PL"/>
              </w:rPr>
            </w:pPr>
            <w:r w:rsidRPr="005642FF">
              <w:rPr>
                <w:rFonts w:cs="Calibri"/>
                <w:sz w:val="22"/>
                <w:szCs w:val="22"/>
                <w:lang w:eastAsia="pl-PL"/>
              </w:rPr>
              <w:t>wybór kategorii zdarzeń, dla których tworzone będą reguły korelacyjne. System korelować zdarzenia co najmniej dla następujących kategorii zdarzeń: </w:t>
            </w:r>
          </w:p>
          <w:p w14:paraId="279A756D" w14:textId="77777777" w:rsidR="005642FF" w:rsidRPr="005642FF" w:rsidRDefault="005642FF" w:rsidP="003C3A6E">
            <w:pPr>
              <w:numPr>
                <w:ilvl w:val="0"/>
                <w:numId w:val="754"/>
              </w:numPr>
              <w:spacing w:before="0" w:after="0" w:line="240" w:lineRule="auto"/>
              <w:ind w:left="1425" w:firstLine="0"/>
              <w:textAlignment w:val="baseline"/>
              <w:rPr>
                <w:rFonts w:cs="Calibri"/>
                <w:sz w:val="22"/>
                <w:szCs w:val="22"/>
                <w:lang w:eastAsia="pl-PL"/>
              </w:rPr>
            </w:pPr>
            <w:proofErr w:type="spellStart"/>
            <w:r w:rsidRPr="005642FF">
              <w:rPr>
                <w:rFonts w:cs="Calibri"/>
                <w:sz w:val="22"/>
                <w:szCs w:val="22"/>
                <w:lang w:eastAsia="pl-PL"/>
              </w:rPr>
              <w:t>Malware</w:t>
            </w:r>
            <w:proofErr w:type="spellEnd"/>
            <w:r w:rsidRPr="005642FF">
              <w:rPr>
                <w:rFonts w:cs="Calibri"/>
                <w:sz w:val="22"/>
                <w:szCs w:val="22"/>
                <w:lang w:eastAsia="pl-PL"/>
              </w:rPr>
              <w:t> </w:t>
            </w:r>
          </w:p>
          <w:p w14:paraId="6B97A4BF" w14:textId="77777777" w:rsidR="005642FF" w:rsidRPr="005642FF" w:rsidRDefault="005642FF" w:rsidP="003C3A6E">
            <w:pPr>
              <w:numPr>
                <w:ilvl w:val="0"/>
                <w:numId w:val="755"/>
              </w:numPr>
              <w:spacing w:before="0" w:after="0" w:line="240" w:lineRule="auto"/>
              <w:ind w:left="1425" w:firstLine="0"/>
              <w:textAlignment w:val="baseline"/>
              <w:rPr>
                <w:rFonts w:cs="Calibri"/>
                <w:sz w:val="22"/>
                <w:szCs w:val="22"/>
                <w:lang w:eastAsia="pl-PL"/>
              </w:rPr>
            </w:pPr>
            <w:r w:rsidRPr="005642FF">
              <w:rPr>
                <w:rFonts w:cs="Calibri"/>
                <w:sz w:val="22"/>
                <w:szCs w:val="22"/>
                <w:lang w:eastAsia="pl-PL"/>
              </w:rPr>
              <w:t>Aplikacje sieciowe </w:t>
            </w:r>
          </w:p>
          <w:p w14:paraId="33981E89" w14:textId="77777777" w:rsidR="005642FF" w:rsidRPr="005642FF" w:rsidRDefault="005642FF" w:rsidP="003C3A6E">
            <w:pPr>
              <w:numPr>
                <w:ilvl w:val="0"/>
                <w:numId w:val="756"/>
              </w:numPr>
              <w:spacing w:before="0" w:after="0" w:line="240" w:lineRule="auto"/>
              <w:ind w:left="1425" w:firstLine="0"/>
              <w:textAlignment w:val="baseline"/>
              <w:rPr>
                <w:rFonts w:cs="Calibri"/>
                <w:sz w:val="22"/>
                <w:szCs w:val="22"/>
                <w:lang w:eastAsia="pl-PL"/>
              </w:rPr>
            </w:pPr>
            <w:r w:rsidRPr="005642FF">
              <w:rPr>
                <w:rFonts w:cs="Calibri"/>
                <w:sz w:val="22"/>
                <w:szCs w:val="22"/>
                <w:lang w:eastAsia="pl-PL"/>
              </w:rPr>
              <w:t>Email </w:t>
            </w:r>
          </w:p>
          <w:p w14:paraId="6DD83E04" w14:textId="77777777" w:rsidR="005642FF" w:rsidRPr="005642FF" w:rsidRDefault="005642FF" w:rsidP="003C3A6E">
            <w:pPr>
              <w:numPr>
                <w:ilvl w:val="0"/>
                <w:numId w:val="757"/>
              </w:numPr>
              <w:spacing w:before="0" w:after="0" w:line="240" w:lineRule="auto"/>
              <w:ind w:left="1425" w:firstLine="0"/>
              <w:textAlignment w:val="baseline"/>
              <w:rPr>
                <w:rFonts w:cs="Calibri"/>
                <w:sz w:val="22"/>
                <w:szCs w:val="22"/>
                <w:lang w:eastAsia="pl-PL"/>
              </w:rPr>
            </w:pPr>
            <w:r w:rsidRPr="005642FF">
              <w:rPr>
                <w:rFonts w:cs="Calibri"/>
                <w:sz w:val="22"/>
                <w:szCs w:val="22"/>
                <w:lang w:eastAsia="pl-PL"/>
              </w:rPr>
              <w:t>IPS </w:t>
            </w:r>
          </w:p>
          <w:p w14:paraId="1BD00DE6" w14:textId="77777777" w:rsidR="005642FF" w:rsidRPr="005642FF" w:rsidRDefault="005642FF" w:rsidP="003C3A6E">
            <w:pPr>
              <w:numPr>
                <w:ilvl w:val="0"/>
                <w:numId w:val="758"/>
              </w:numPr>
              <w:spacing w:before="0" w:after="0" w:line="240" w:lineRule="auto"/>
              <w:ind w:left="1425" w:firstLine="0"/>
              <w:textAlignment w:val="baseline"/>
              <w:rPr>
                <w:rFonts w:cs="Calibri"/>
                <w:sz w:val="22"/>
                <w:szCs w:val="22"/>
                <w:lang w:eastAsia="pl-PL"/>
              </w:rPr>
            </w:pPr>
            <w:proofErr w:type="spellStart"/>
            <w:r w:rsidRPr="005642FF">
              <w:rPr>
                <w:rFonts w:cs="Calibri"/>
                <w:sz w:val="22"/>
                <w:szCs w:val="22"/>
                <w:lang w:eastAsia="pl-PL"/>
              </w:rPr>
              <w:t>Traffic</w:t>
            </w:r>
            <w:proofErr w:type="spellEnd"/>
            <w:r w:rsidRPr="005642FF">
              <w:rPr>
                <w:rFonts w:cs="Calibri"/>
                <w:sz w:val="22"/>
                <w:szCs w:val="22"/>
                <w:lang w:eastAsia="pl-PL"/>
              </w:rPr>
              <w:t> </w:t>
            </w:r>
          </w:p>
          <w:p w14:paraId="17B20082" w14:textId="77777777" w:rsidR="005642FF" w:rsidRPr="005642FF" w:rsidRDefault="005642FF" w:rsidP="003C3A6E">
            <w:pPr>
              <w:numPr>
                <w:ilvl w:val="0"/>
                <w:numId w:val="759"/>
              </w:numPr>
              <w:spacing w:before="0" w:after="0" w:line="240" w:lineRule="auto"/>
              <w:ind w:left="1425" w:firstLine="0"/>
              <w:textAlignment w:val="baseline"/>
              <w:rPr>
                <w:rFonts w:cs="Calibri"/>
                <w:sz w:val="22"/>
                <w:szCs w:val="22"/>
                <w:lang w:eastAsia="pl-PL"/>
              </w:rPr>
            </w:pPr>
            <w:r w:rsidRPr="005642FF">
              <w:rPr>
                <w:rFonts w:cs="Calibri"/>
                <w:sz w:val="22"/>
                <w:szCs w:val="22"/>
                <w:lang w:eastAsia="pl-PL"/>
              </w:rPr>
              <w:t>Systemowe: utracone połączenie VPN, utracone połączenie sieciowe. </w:t>
            </w:r>
          </w:p>
        </w:tc>
      </w:tr>
      <w:tr w:rsidR="005642FF" w:rsidRPr="005642FF" w14:paraId="567172E1" w14:textId="77777777">
        <w:trPr>
          <w:trHeight w:val="270"/>
        </w:trPr>
        <w:tc>
          <w:tcPr>
            <w:tcW w:w="1965" w:type="dxa"/>
            <w:tcBorders>
              <w:top w:val="single" w:sz="6" w:space="0" w:color="auto"/>
              <w:left w:val="single" w:sz="6" w:space="0" w:color="auto"/>
              <w:bottom w:val="single" w:sz="6" w:space="0" w:color="auto"/>
              <w:right w:val="single" w:sz="6" w:space="0" w:color="auto"/>
            </w:tcBorders>
            <w:hideMark/>
          </w:tcPr>
          <w:p w14:paraId="4057AD9B" w14:textId="32938A3F" w:rsidR="005642FF" w:rsidRPr="005642FF" w:rsidRDefault="005642FF" w:rsidP="00CF6029">
            <w:pPr>
              <w:spacing w:before="0" w:after="0" w:line="240" w:lineRule="auto"/>
              <w:jc w:val="center"/>
              <w:textAlignment w:val="baseline"/>
              <w:rPr>
                <w:rFonts w:ascii="Times New Roman" w:hAnsi="Times New Roman"/>
                <w:lang w:eastAsia="pl-PL"/>
              </w:rPr>
            </w:pPr>
          </w:p>
        </w:tc>
        <w:tc>
          <w:tcPr>
            <w:tcW w:w="7005" w:type="dxa"/>
            <w:tcBorders>
              <w:top w:val="single" w:sz="6" w:space="0" w:color="auto"/>
              <w:left w:val="single" w:sz="6" w:space="0" w:color="auto"/>
              <w:bottom w:val="single" w:sz="6" w:space="0" w:color="auto"/>
              <w:right w:val="single" w:sz="6" w:space="0" w:color="auto"/>
            </w:tcBorders>
            <w:hideMark/>
          </w:tcPr>
          <w:p w14:paraId="7EABFCCE" w14:textId="77777777" w:rsidR="005642FF" w:rsidRPr="005642FF" w:rsidRDefault="005642FF" w:rsidP="003C3A6E">
            <w:pPr>
              <w:numPr>
                <w:ilvl w:val="0"/>
                <w:numId w:val="760"/>
              </w:numPr>
              <w:spacing w:before="0" w:after="0" w:line="240" w:lineRule="auto"/>
              <w:ind w:left="1080" w:firstLine="0"/>
              <w:textAlignment w:val="baseline"/>
              <w:rPr>
                <w:rFonts w:cs="Calibri"/>
                <w:sz w:val="22"/>
                <w:szCs w:val="22"/>
                <w:lang w:eastAsia="pl-PL"/>
              </w:rPr>
            </w:pPr>
            <w:r w:rsidRPr="005642FF">
              <w:rPr>
                <w:rFonts w:cs="Calibri"/>
                <w:sz w:val="22"/>
                <w:szCs w:val="22"/>
                <w:lang w:eastAsia="pl-PL"/>
              </w:rPr>
              <w:t>System logowania i raportowania musi mieć możliwość zarządzania lokalnego z wykorzystaniem protokołów: HTTPS oraz SSH lub producent rozwiązania musi dostarczać dedykowanej konsoli zarządzania, która komunikuje się z rozwiązaniem przy wykorzystaniu szyfrowanych protokołów. </w:t>
            </w:r>
          </w:p>
          <w:p w14:paraId="270E6173" w14:textId="77777777" w:rsidR="005642FF" w:rsidRPr="005642FF" w:rsidRDefault="005642FF" w:rsidP="003C3A6E">
            <w:pPr>
              <w:numPr>
                <w:ilvl w:val="0"/>
                <w:numId w:val="761"/>
              </w:numPr>
              <w:spacing w:before="0" w:after="0" w:line="240" w:lineRule="auto"/>
              <w:ind w:left="1080" w:firstLine="0"/>
              <w:textAlignment w:val="baseline"/>
              <w:rPr>
                <w:rFonts w:cs="Calibri"/>
                <w:sz w:val="22"/>
                <w:szCs w:val="22"/>
                <w:lang w:eastAsia="pl-PL"/>
              </w:rPr>
            </w:pPr>
            <w:r w:rsidRPr="005642FF">
              <w:rPr>
                <w:rFonts w:cs="Calibri"/>
                <w:sz w:val="22"/>
                <w:szCs w:val="22"/>
                <w:lang w:eastAsia="pl-PL"/>
              </w:rPr>
              <w:t>Proces uwierzytelniania administratorów musi być realizowany w oparciu o: lokalną bazę, Radius, LDAP, PKI. </w:t>
            </w:r>
          </w:p>
          <w:p w14:paraId="6DBD40EE" w14:textId="77777777" w:rsidR="005642FF" w:rsidRPr="005642FF" w:rsidRDefault="005642FF" w:rsidP="003C3A6E">
            <w:pPr>
              <w:numPr>
                <w:ilvl w:val="0"/>
                <w:numId w:val="762"/>
              </w:numPr>
              <w:spacing w:before="0" w:after="0" w:line="240" w:lineRule="auto"/>
              <w:ind w:left="1080" w:firstLine="0"/>
              <w:textAlignment w:val="baseline"/>
              <w:rPr>
                <w:rFonts w:cs="Calibri"/>
                <w:sz w:val="22"/>
                <w:szCs w:val="22"/>
                <w:lang w:eastAsia="pl-PL"/>
              </w:rPr>
            </w:pPr>
            <w:r w:rsidRPr="005642FF">
              <w:rPr>
                <w:rFonts w:cs="Calibri"/>
                <w:sz w:val="22"/>
                <w:szCs w:val="22"/>
                <w:lang w:eastAsia="pl-PL"/>
              </w:rPr>
              <w:t>System musi umożliwiać definiowanie co najmniej 6 administratorów z możliwością określenia praw dostępu do logowanych informacji i raportów z perspektywy poszczególnych systemów, z których przesyłane są logi. </w:t>
            </w:r>
          </w:p>
          <w:p w14:paraId="1070E798" w14:textId="77777777" w:rsidR="005642FF" w:rsidRPr="005642FF" w:rsidRDefault="005642FF" w:rsidP="003C3A6E">
            <w:pPr>
              <w:numPr>
                <w:ilvl w:val="0"/>
                <w:numId w:val="763"/>
              </w:numPr>
              <w:spacing w:before="0" w:after="0" w:line="240" w:lineRule="auto"/>
              <w:ind w:left="1080" w:firstLine="0"/>
              <w:textAlignment w:val="baseline"/>
              <w:rPr>
                <w:rFonts w:cs="Calibri"/>
                <w:sz w:val="22"/>
                <w:szCs w:val="22"/>
                <w:lang w:eastAsia="pl-PL"/>
              </w:rPr>
            </w:pPr>
            <w:r w:rsidRPr="005642FF">
              <w:rPr>
                <w:rFonts w:cs="Calibri"/>
                <w:sz w:val="22"/>
                <w:szCs w:val="22"/>
                <w:lang w:eastAsia="pl-PL"/>
              </w:rPr>
              <w:t>System musi posiadać funkcje filtrowania sieci (Web </w:t>
            </w:r>
            <w:proofErr w:type="spellStart"/>
            <w:r w:rsidRPr="005642FF">
              <w:rPr>
                <w:rFonts w:cs="Calibri"/>
                <w:sz w:val="22"/>
                <w:szCs w:val="22"/>
                <w:lang w:eastAsia="pl-PL"/>
              </w:rPr>
              <w:t>Filtering</w:t>
            </w:r>
            <w:proofErr w:type="spellEnd"/>
            <w:r w:rsidRPr="005642FF">
              <w:rPr>
                <w:rFonts w:cs="Calibri"/>
                <w:sz w:val="22"/>
                <w:szCs w:val="22"/>
                <w:lang w:eastAsia="pl-PL"/>
              </w:rPr>
              <w:t>) może uniemożliwiać użytkownikom oglądanie określonych witryn internetowych lub adresów URL. </w:t>
            </w:r>
          </w:p>
        </w:tc>
      </w:tr>
      <w:tr w:rsidR="005642FF" w:rsidRPr="005642FF" w14:paraId="0C046BC4" w14:textId="77777777">
        <w:trPr>
          <w:trHeight w:val="270"/>
        </w:trPr>
        <w:tc>
          <w:tcPr>
            <w:tcW w:w="1965" w:type="dxa"/>
            <w:tcBorders>
              <w:top w:val="single" w:sz="6" w:space="0" w:color="auto"/>
              <w:left w:val="single" w:sz="6" w:space="0" w:color="auto"/>
              <w:bottom w:val="single" w:sz="6" w:space="0" w:color="auto"/>
              <w:right w:val="single" w:sz="6" w:space="0" w:color="auto"/>
            </w:tcBorders>
            <w:hideMark/>
          </w:tcPr>
          <w:p w14:paraId="59511893" w14:textId="612B4FE0"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Opis licencji</w:t>
            </w:r>
          </w:p>
        </w:tc>
        <w:tc>
          <w:tcPr>
            <w:tcW w:w="7005" w:type="dxa"/>
            <w:tcBorders>
              <w:top w:val="single" w:sz="6" w:space="0" w:color="auto"/>
              <w:left w:val="single" w:sz="6" w:space="0" w:color="auto"/>
              <w:bottom w:val="single" w:sz="6" w:space="0" w:color="auto"/>
              <w:right w:val="single" w:sz="6" w:space="0" w:color="auto"/>
            </w:tcBorders>
            <w:hideMark/>
          </w:tcPr>
          <w:p w14:paraId="17289C64"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sz w:val="22"/>
                <w:szCs w:val="22"/>
                <w:lang w:eastAsia="pl-PL"/>
              </w:rPr>
              <w:t>Licencja w postaci subskrypcji gwarantująca wsparcie producenta oprogramowania na okres 36</w:t>
            </w:r>
            <w:r w:rsidRPr="005642FF">
              <w:rPr>
                <w:rFonts w:cs="Calibri"/>
                <w:color w:val="FF0000"/>
                <w:sz w:val="22"/>
                <w:szCs w:val="22"/>
                <w:lang w:eastAsia="pl-PL"/>
              </w:rPr>
              <w:t> </w:t>
            </w:r>
            <w:r w:rsidRPr="005642FF">
              <w:rPr>
                <w:rFonts w:cs="Calibri"/>
                <w:sz w:val="22"/>
                <w:szCs w:val="22"/>
                <w:lang w:eastAsia="pl-PL"/>
              </w:rPr>
              <w:t>miesięcy. </w:t>
            </w:r>
          </w:p>
        </w:tc>
      </w:tr>
    </w:tbl>
    <w:p w14:paraId="20A703F7" w14:textId="77777777" w:rsidR="005642FF" w:rsidRPr="005642FF" w:rsidRDefault="005642FF" w:rsidP="00CF6029">
      <w:pPr>
        <w:spacing w:before="0" w:after="0" w:line="240" w:lineRule="auto"/>
        <w:textAlignment w:val="baseline"/>
        <w:rPr>
          <w:rFonts w:ascii="Segoe UI" w:hAnsi="Segoe UI" w:cs="Segoe UI"/>
          <w:sz w:val="18"/>
          <w:szCs w:val="18"/>
          <w:lang w:eastAsia="pl-PL"/>
        </w:rPr>
      </w:pPr>
      <w:r w:rsidRPr="005642FF">
        <w:rPr>
          <w:rFonts w:ascii="Aptos" w:hAnsi="Aptos" w:cs="Segoe UI"/>
          <w:lang w:eastAsia="pl-PL"/>
        </w:rPr>
        <w:t> </w:t>
      </w:r>
    </w:p>
    <w:p w14:paraId="424FD254" w14:textId="77777777" w:rsidR="005642FF" w:rsidRDefault="005642FF" w:rsidP="00CF6029">
      <w:pPr>
        <w:spacing w:before="0" w:after="0" w:line="240" w:lineRule="auto"/>
        <w:textAlignment w:val="baseline"/>
        <w:rPr>
          <w:rFonts w:cs="Calibri"/>
          <w:color w:val="000000"/>
          <w:sz w:val="22"/>
          <w:szCs w:val="22"/>
          <w:lang w:eastAsia="pl-PL"/>
        </w:rPr>
      </w:pPr>
      <w:r w:rsidRPr="005642FF">
        <w:rPr>
          <w:rFonts w:cs="Calibri"/>
          <w:color w:val="000000"/>
          <w:sz w:val="22"/>
          <w:szCs w:val="22"/>
          <w:lang w:eastAsia="pl-PL"/>
        </w:rPr>
        <w:t>  </w:t>
      </w:r>
      <w:r w:rsidRPr="005642FF">
        <w:rPr>
          <w:rFonts w:cs="Calibri"/>
          <w:b/>
          <w:bCs/>
          <w:color w:val="000000"/>
          <w:sz w:val="22"/>
          <w:szCs w:val="22"/>
          <w:lang w:eastAsia="pl-PL"/>
        </w:rPr>
        <w:t>Poz. 18 System IDS dla sieci OT – 1 </w:t>
      </w:r>
      <w:proofErr w:type="spellStart"/>
      <w:r w:rsidRPr="005642FF">
        <w:rPr>
          <w:rFonts w:cs="Calibri"/>
          <w:b/>
          <w:bCs/>
          <w:color w:val="000000"/>
          <w:sz w:val="22"/>
          <w:szCs w:val="22"/>
          <w:lang w:eastAsia="pl-PL"/>
        </w:rPr>
        <w:t>kpl</w:t>
      </w:r>
      <w:proofErr w:type="spellEnd"/>
      <w:r w:rsidRPr="005642FF">
        <w:rPr>
          <w:rFonts w:cs="Calibri"/>
          <w:color w:val="000000"/>
          <w:sz w:val="22"/>
          <w:szCs w:val="22"/>
          <w:lang w:eastAsia="pl-PL"/>
        </w:rPr>
        <w:t> </w:t>
      </w:r>
    </w:p>
    <w:p w14:paraId="08810D2C" w14:textId="77777777" w:rsidR="00CF6029" w:rsidRPr="005642FF" w:rsidRDefault="00CF6029" w:rsidP="00CF6029">
      <w:pPr>
        <w:spacing w:before="0" w:after="0" w:line="240" w:lineRule="auto"/>
        <w:textAlignment w:val="baseline"/>
        <w:rPr>
          <w:rFonts w:ascii="Segoe UI" w:hAnsi="Segoe UI" w:cs="Segoe UI"/>
          <w:sz w:val="18"/>
          <w:szCs w:val="18"/>
          <w:lang w:eastAsia="pl-PL"/>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80"/>
        <w:gridCol w:w="7020"/>
      </w:tblGrid>
      <w:tr w:rsidR="005642FF" w:rsidRPr="005642FF" w14:paraId="21E9E5CA" w14:textId="77777777">
        <w:trPr>
          <w:trHeight w:val="300"/>
        </w:trPr>
        <w:tc>
          <w:tcPr>
            <w:tcW w:w="1980" w:type="dxa"/>
            <w:tcBorders>
              <w:top w:val="single" w:sz="6" w:space="0" w:color="auto"/>
              <w:left w:val="single" w:sz="6" w:space="0" w:color="auto"/>
              <w:bottom w:val="single" w:sz="6" w:space="0" w:color="auto"/>
              <w:right w:val="single" w:sz="6" w:space="0" w:color="auto"/>
            </w:tcBorders>
            <w:hideMark/>
          </w:tcPr>
          <w:p w14:paraId="0B44B1D1" w14:textId="59E3037C"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Komponent</w:t>
            </w:r>
          </w:p>
        </w:tc>
        <w:tc>
          <w:tcPr>
            <w:tcW w:w="7020" w:type="dxa"/>
            <w:tcBorders>
              <w:top w:val="single" w:sz="6" w:space="0" w:color="auto"/>
              <w:left w:val="single" w:sz="6" w:space="0" w:color="auto"/>
              <w:bottom w:val="single" w:sz="6" w:space="0" w:color="auto"/>
              <w:right w:val="single" w:sz="6" w:space="0" w:color="auto"/>
            </w:tcBorders>
            <w:hideMark/>
          </w:tcPr>
          <w:p w14:paraId="65665579" w14:textId="1CD0589E"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Wymagane parametry i właściwości</w:t>
            </w:r>
          </w:p>
        </w:tc>
      </w:tr>
      <w:tr w:rsidR="005642FF" w:rsidRPr="005642FF" w14:paraId="76C56AB3" w14:textId="77777777">
        <w:trPr>
          <w:trHeight w:val="300"/>
        </w:trPr>
        <w:tc>
          <w:tcPr>
            <w:tcW w:w="1980" w:type="dxa"/>
            <w:tcBorders>
              <w:top w:val="single" w:sz="6" w:space="0" w:color="auto"/>
              <w:left w:val="single" w:sz="6" w:space="0" w:color="auto"/>
              <w:bottom w:val="single" w:sz="6" w:space="0" w:color="auto"/>
              <w:right w:val="single" w:sz="6" w:space="0" w:color="auto"/>
            </w:tcBorders>
            <w:hideMark/>
          </w:tcPr>
          <w:p w14:paraId="25214044" w14:textId="75099638"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Opis</w:t>
            </w:r>
          </w:p>
        </w:tc>
        <w:tc>
          <w:tcPr>
            <w:tcW w:w="7020" w:type="dxa"/>
            <w:tcBorders>
              <w:top w:val="single" w:sz="6" w:space="0" w:color="auto"/>
              <w:left w:val="single" w:sz="6" w:space="0" w:color="auto"/>
              <w:bottom w:val="single" w:sz="6" w:space="0" w:color="auto"/>
              <w:right w:val="single" w:sz="6" w:space="0" w:color="auto"/>
            </w:tcBorders>
            <w:hideMark/>
          </w:tcPr>
          <w:p w14:paraId="07AB27EE"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Wdrożenie systemu monitorowania sieci przemysłowej służącego do monitorowania sieci przemysłowej, składającego się z sond sprzętowych oraz oprogramowania do zarządzania i analizy ruchu sieciowego (system IDS), </w:t>
            </w:r>
          </w:p>
          <w:p w14:paraId="4C2783EB" w14:textId="77777777" w:rsidR="005642FF" w:rsidRPr="005642FF" w:rsidRDefault="005642FF" w:rsidP="003C3A6E">
            <w:pPr>
              <w:numPr>
                <w:ilvl w:val="0"/>
                <w:numId w:val="764"/>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Dostawa licencji oraz sond sprzętowych </w:t>
            </w:r>
          </w:p>
          <w:p w14:paraId="22FC9987" w14:textId="77777777" w:rsidR="005642FF" w:rsidRPr="005642FF" w:rsidRDefault="005642FF" w:rsidP="003C3A6E">
            <w:pPr>
              <w:numPr>
                <w:ilvl w:val="0"/>
                <w:numId w:val="765"/>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Udzielenie wsparcia dla administratorów Zamawiającego </w:t>
            </w:r>
          </w:p>
          <w:p w14:paraId="4F9A8AA3" w14:textId="77777777" w:rsidR="005642FF" w:rsidRPr="005642FF" w:rsidRDefault="005642FF" w:rsidP="003C3A6E">
            <w:pPr>
              <w:numPr>
                <w:ilvl w:val="0"/>
                <w:numId w:val="766"/>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Organizacja i realizacja szkoleń dla administratorów Zamawiającego </w:t>
            </w:r>
          </w:p>
        </w:tc>
      </w:tr>
      <w:tr w:rsidR="005642FF" w:rsidRPr="005642FF" w14:paraId="62F372AC" w14:textId="77777777">
        <w:trPr>
          <w:trHeight w:val="300"/>
        </w:trPr>
        <w:tc>
          <w:tcPr>
            <w:tcW w:w="1980" w:type="dxa"/>
            <w:tcBorders>
              <w:top w:val="single" w:sz="6" w:space="0" w:color="auto"/>
              <w:left w:val="single" w:sz="6" w:space="0" w:color="auto"/>
              <w:bottom w:val="single" w:sz="6" w:space="0" w:color="auto"/>
              <w:right w:val="single" w:sz="6" w:space="0" w:color="auto"/>
            </w:tcBorders>
            <w:hideMark/>
          </w:tcPr>
          <w:p w14:paraId="0E9B4CEA" w14:textId="0BD4CAF2"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lastRenderedPageBreak/>
              <w:t>Funkcjonalności</w:t>
            </w:r>
          </w:p>
        </w:tc>
        <w:tc>
          <w:tcPr>
            <w:tcW w:w="7020" w:type="dxa"/>
            <w:tcBorders>
              <w:top w:val="single" w:sz="6" w:space="0" w:color="auto"/>
              <w:left w:val="single" w:sz="6" w:space="0" w:color="auto"/>
              <w:bottom w:val="single" w:sz="6" w:space="0" w:color="auto"/>
              <w:right w:val="single" w:sz="6" w:space="0" w:color="auto"/>
            </w:tcBorders>
            <w:hideMark/>
          </w:tcPr>
          <w:p w14:paraId="76E27875"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Oprogramowanie musi być w 100% niezależne od dostawców automatyki oraz zawierać wsparcie dla urządzeń przemysłowych wykorzystywanych przez Zamawiającego. </w:t>
            </w:r>
          </w:p>
          <w:p w14:paraId="69341D55"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Przetwarzane dane w systemie nie mogą być przesyłane poza infrastrukturę Zamawiającego. </w:t>
            </w:r>
          </w:p>
          <w:p w14:paraId="0F563766" w14:textId="77777777" w:rsidR="005642FF" w:rsidRPr="005642FF" w:rsidRDefault="005642FF" w:rsidP="00CF6029">
            <w:pPr>
              <w:spacing w:before="0" w:after="0" w:line="240" w:lineRule="auto"/>
              <w:ind w:left="360" w:hanging="360"/>
              <w:textAlignment w:val="baseline"/>
              <w:rPr>
                <w:rFonts w:ascii="Times New Roman" w:hAnsi="Times New Roman"/>
                <w:lang w:eastAsia="pl-PL"/>
              </w:rPr>
            </w:pPr>
            <w:r w:rsidRPr="005642FF">
              <w:rPr>
                <w:rFonts w:cs="Calibri"/>
                <w:color w:val="000000"/>
                <w:sz w:val="22"/>
                <w:szCs w:val="22"/>
                <w:lang w:eastAsia="pl-PL"/>
              </w:rPr>
              <w:t>Całość rozwiązania, tj. system IDS wraz z silnikiem analitycznym oraz </w:t>
            </w:r>
          </w:p>
          <w:p w14:paraId="7997FEA5" w14:textId="77777777" w:rsidR="005642FF" w:rsidRPr="005642FF" w:rsidRDefault="005642FF" w:rsidP="00CF6029">
            <w:pPr>
              <w:spacing w:before="0" w:after="0" w:line="240" w:lineRule="auto"/>
              <w:ind w:left="360" w:hanging="360"/>
              <w:textAlignment w:val="baseline"/>
              <w:rPr>
                <w:rFonts w:ascii="Times New Roman" w:hAnsi="Times New Roman"/>
                <w:lang w:eastAsia="pl-PL"/>
              </w:rPr>
            </w:pPr>
            <w:r w:rsidRPr="005642FF">
              <w:rPr>
                <w:rFonts w:cs="Calibri"/>
                <w:color w:val="000000"/>
                <w:sz w:val="22"/>
                <w:szCs w:val="22"/>
                <w:lang w:eastAsia="pl-PL"/>
              </w:rPr>
              <w:t>wszystkie sondy systemowe – zarówno sondy fizyczne, jak i wirtualne – </w:t>
            </w:r>
          </w:p>
          <w:p w14:paraId="571101CB" w14:textId="77777777" w:rsidR="005642FF" w:rsidRPr="005642FF" w:rsidRDefault="005642FF" w:rsidP="00CF6029">
            <w:pPr>
              <w:spacing w:before="0" w:after="0" w:line="240" w:lineRule="auto"/>
              <w:ind w:left="360" w:hanging="360"/>
              <w:textAlignment w:val="baseline"/>
              <w:rPr>
                <w:rFonts w:ascii="Times New Roman" w:hAnsi="Times New Roman"/>
                <w:lang w:eastAsia="pl-PL"/>
              </w:rPr>
            </w:pPr>
            <w:r w:rsidRPr="005642FF">
              <w:rPr>
                <w:rFonts w:cs="Calibri"/>
                <w:color w:val="000000"/>
                <w:sz w:val="22"/>
                <w:szCs w:val="22"/>
                <w:lang w:eastAsia="pl-PL"/>
              </w:rPr>
              <w:t>muszą pochodzić od jednego producenta. Producent systemu IDS musi być </w:t>
            </w:r>
          </w:p>
          <w:p w14:paraId="427E9A58" w14:textId="77777777" w:rsidR="005642FF" w:rsidRPr="005642FF" w:rsidRDefault="005642FF" w:rsidP="00CF6029">
            <w:pPr>
              <w:spacing w:before="0" w:after="0" w:line="240" w:lineRule="auto"/>
              <w:ind w:left="360" w:hanging="360"/>
              <w:textAlignment w:val="baseline"/>
              <w:rPr>
                <w:rFonts w:ascii="Times New Roman" w:hAnsi="Times New Roman"/>
                <w:lang w:eastAsia="pl-PL"/>
              </w:rPr>
            </w:pPr>
            <w:r w:rsidRPr="005642FF">
              <w:rPr>
                <w:rFonts w:cs="Calibri"/>
                <w:color w:val="000000"/>
                <w:sz w:val="22"/>
                <w:szCs w:val="22"/>
                <w:lang w:eastAsia="pl-PL"/>
              </w:rPr>
              <w:t>jednocześnie producentem sond, a rozwiązanie powinno stanowić spójny, </w:t>
            </w:r>
          </w:p>
          <w:p w14:paraId="0DF3F465" w14:textId="77777777" w:rsidR="005642FF" w:rsidRPr="005642FF" w:rsidRDefault="005642FF" w:rsidP="00CF6029">
            <w:pPr>
              <w:spacing w:before="0" w:after="0" w:line="240" w:lineRule="auto"/>
              <w:ind w:left="360" w:hanging="360"/>
              <w:textAlignment w:val="baseline"/>
              <w:rPr>
                <w:rFonts w:ascii="Times New Roman" w:hAnsi="Times New Roman"/>
                <w:lang w:eastAsia="pl-PL"/>
              </w:rPr>
            </w:pPr>
            <w:r w:rsidRPr="005642FF">
              <w:rPr>
                <w:rFonts w:cs="Calibri"/>
                <w:color w:val="000000"/>
                <w:sz w:val="22"/>
                <w:szCs w:val="22"/>
                <w:lang w:eastAsia="pl-PL"/>
              </w:rPr>
              <w:t>zintegrowany produkt, zaprojektowany i rozwijany jako całość. </w:t>
            </w:r>
          </w:p>
        </w:tc>
      </w:tr>
      <w:tr w:rsidR="005642FF" w:rsidRPr="005642FF" w14:paraId="518FBC7F" w14:textId="77777777">
        <w:trPr>
          <w:trHeight w:val="1530"/>
        </w:trPr>
        <w:tc>
          <w:tcPr>
            <w:tcW w:w="1980" w:type="dxa"/>
            <w:tcBorders>
              <w:top w:val="single" w:sz="6" w:space="0" w:color="auto"/>
              <w:left w:val="single" w:sz="6" w:space="0" w:color="auto"/>
              <w:bottom w:val="single" w:sz="6" w:space="0" w:color="auto"/>
              <w:right w:val="single" w:sz="6" w:space="0" w:color="auto"/>
            </w:tcBorders>
            <w:hideMark/>
          </w:tcPr>
          <w:p w14:paraId="3083223A" w14:textId="7D7A6F44"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Wymagania</w:t>
            </w:r>
          </w:p>
        </w:tc>
        <w:tc>
          <w:tcPr>
            <w:tcW w:w="7020" w:type="dxa"/>
            <w:tcBorders>
              <w:top w:val="single" w:sz="6" w:space="0" w:color="auto"/>
              <w:left w:val="single" w:sz="6" w:space="0" w:color="auto"/>
              <w:bottom w:val="single" w:sz="6" w:space="0" w:color="auto"/>
              <w:right w:val="single" w:sz="6" w:space="0" w:color="auto"/>
            </w:tcBorders>
            <w:hideMark/>
          </w:tcPr>
          <w:p w14:paraId="31C4DA92"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System IDS musi posiadać interfejs graficzny min. w języku polskim i angielskim, który ma być dostępny przez przeglądarkę internetową. Dostęp do interfejsu musi być zabezpieczony protokołem szyfrowania TLS. Zamawiający musi mieć możliwość importu własnego certyfikatu.  </w:t>
            </w:r>
          </w:p>
          <w:p w14:paraId="6801E229"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System IDS nie może ograniczać wielkości przestrzeni dla przechowywanych logów i archiwalnego ruchu sieciowego. Musi umożliwiać ustawienie czasu przechowywania informacji o anomaliach i archiwum ruchu sieciowego.  </w:t>
            </w:r>
          </w:p>
          <w:p w14:paraId="2B4E37E8"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System IDS musi umożliwiać konfigurowanie poziomów dostępu dla użytkowników.  </w:t>
            </w:r>
          </w:p>
          <w:p w14:paraId="72C3802B"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System IDS musi umożliwiać aktualizację bazy danych, oprogramowania, podatności w trybie offline.  </w:t>
            </w:r>
          </w:p>
          <w:p w14:paraId="5118D700"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System IDS musi umożliwiać synchronizację czasu przy użyciu protokołu NTP.  </w:t>
            </w:r>
          </w:p>
          <w:p w14:paraId="40FCEBB3"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System IDS musi zapewniać:  </w:t>
            </w:r>
          </w:p>
          <w:p w14:paraId="41EAFD8E" w14:textId="77777777" w:rsidR="005642FF" w:rsidRPr="005642FF" w:rsidRDefault="005642FF" w:rsidP="003C3A6E">
            <w:pPr>
              <w:numPr>
                <w:ilvl w:val="0"/>
                <w:numId w:val="767"/>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pasywne monitorowanie sieci przemysłowej Zamawiającego,  </w:t>
            </w:r>
          </w:p>
          <w:p w14:paraId="6F0E0E05" w14:textId="77777777" w:rsidR="005642FF" w:rsidRPr="005642FF" w:rsidRDefault="005642FF" w:rsidP="003C3A6E">
            <w:pPr>
              <w:numPr>
                <w:ilvl w:val="0"/>
                <w:numId w:val="768"/>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automatyczne tworzenie graficznej mapy rządzeń min.: PLC, HMI, RTU, IED, stacje operatorskie SCADA, wraz z możliwością filtrowania po urządzeniach, protokołach, portach.  </w:t>
            </w:r>
          </w:p>
          <w:p w14:paraId="093CC311" w14:textId="77777777" w:rsidR="005642FF" w:rsidRPr="005642FF" w:rsidRDefault="005642FF" w:rsidP="003C3A6E">
            <w:pPr>
              <w:numPr>
                <w:ilvl w:val="0"/>
                <w:numId w:val="769"/>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szczegółową inwentaryzację urządzeń,  </w:t>
            </w:r>
          </w:p>
          <w:p w14:paraId="7B14105B" w14:textId="77777777" w:rsidR="005642FF" w:rsidRPr="005642FF" w:rsidRDefault="005642FF" w:rsidP="003C3A6E">
            <w:pPr>
              <w:numPr>
                <w:ilvl w:val="0"/>
                <w:numId w:val="770"/>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automatyczne odzwierciedlenie połączeń komunikacyjnych,  </w:t>
            </w:r>
          </w:p>
          <w:p w14:paraId="4BC46134" w14:textId="77777777" w:rsidR="005642FF" w:rsidRPr="005642FF" w:rsidRDefault="005642FF" w:rsidP="003C3A6E">
            <w:pPr>
              <w:numPr>
                <w:ilvl w:val="0"/>
                <w:numId w:val="771"/>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informowanie o zmianach min.: utrata urządzenia, pojawienie się nowego urządzenia, zmiana komunikacji,  </w:t>
            </w:r>
          </w:p>
          <w:p w14:paraId="47D1E254" w14:textId="77777777" w:rsidR="005642FF" w:rsidRPr="005642FF" w:rsidRDefault="005642FF" w:rsidP="003C3A6E">
            <w:pPr>
              <w:numPr>
                <w:ilvl w:val="0"/>
                <w:numId w:val="772"/>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wykrywanie podatności urządzeń i oprogramowania w sieci przemysłowej wykorzystując powszechnie znane podatności CVE na podstawie bazy MITRE i/lub NIST,  </w:t>
            </w:r>
          </w:p>
          <w:p w14:paraId="59E49392" w14:textId="77777777" w:rsidR="005642FF" w:rsidRPr="005642FF" w:rsidRDefault="005642FF" w:rsidP="003C3A6E">
            <w:pPr>
              <w:numPr>
                <w:ilvl w:val="0"/>
                <w:numId w:val="773"/>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budowę mapy topologii sieci przemysłowej wraz z informacją o sposobie komunikacji,  </w:t>
            </w:r>
          </w:p>
          <w:p w14:paraId="30FE26D3" w14:textId="77777777" w:rsidR="005642FF" w:rsidRPr="005642FF" w:rsidRDefault="005642FF" w:rsidP="003C3A6E">
            <w:pPr>
              <w:numPr>
                <w:ilvl w:val="0"/>
                <w:numId w:val="774"/>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obsługę LLDP, CDP, CIP, SSDP.  </w:t>
            </w:r>
          </w:p>
          <w:p w14:paraId="21243DE0"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System IDS musi posiadać mechanizmy alarmujące, które będą działać w trakcie budowania modelu sieci przemysłowej w celu wykrywania zagrożeń w procesie nauki.  </w:t>
            </w:r>
          </w:p>
          <w:p w14:paraId="06669052"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System IDS musi posiadać zaimplementowane mechanizmy wsparcia i rozumienia komend dla głównych protokołów OT i IT.  </w:t>
            </w:r>
          </w:p>
          <w:p w14:paraId="27BB5A61"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System IDS musi mieć możliwość dodawania nowego typu protokołu.  </w:t>
            </w:r>
          </w:p>
          <w:p w14:paraId="598704BE"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System IDS musi działać na kopii ruchu oraz musi być w 100% pasywny. Nie może generować żadnego dodatkowego ruchu w monitorowanej sieci ani mieć wpływu na komunikację w sieci przemysłowej.  </w:t>
            </w:r>
          </w:p>
          <w:p w14:paraId="2BCDCE22"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Kopia ruchu sieciowego musi się odbywać na bazie kopii dostarczanej ze SPAN/mirror portów przełączników lub w trybie „pass-</w:t>
            </w:r>
            <w:proofErr w:type="spellStart"/>
            <w:r w:rsidRPr="005642FF">
              <w:rPr>
                <w:rFonts w:cs="Calibri"/>
                <w:color w:val="000000"/>
                <w:sz w:val="22"/>
                <w:szCs w:val="22"/>
                <w:lang w:eastAsia="pl-PL"/>
              </w:rPr>
              <w:t>through</w:t>
            </w:r>
            <w:proofErr w:type="spellEnd"/>
            <w:r w:rsidRPr="005642FF">
              <w:rPr>
                <w:rFonts w:cs="Calibri"/>
                <w:color w:val="000000"/>
                <w:sz w:val="22"/>
                <w:szCs w:val="22"/>
                <w:lang w:eastAsia="pl-PL"/>
              </w:rPr>
              <w:t> / in-</w:t>
            </w:r>
            <w:proofErr w:type="spellStart"/>
            <w:r w:rsidRPr="005642FF">
              <w:rPr>
                <w:rFonts w:cs="Calibri"/>
                <w:color w:val="000000"/>
                <w:sz w:val="22"/>
                <w:szCs w:val="22"/>
                <w:lang w:eastAsia="pl-PL"/>
              </w:rPr>
              <w:t>line</w:t>
            </w:r>
            <w:proofErr w:type="spellEnd"/>
            <w:r w:rsidRPr="005642FF">
              <w:rPr>
                <w:rFonts w:cs="Calibri"/>
                <w:color w:val="000000"/>
                <w:sz w:val="22"/>
                <w:szCs w:val="22"/>
                <w:lang w:eastAsia="pl-PL"/>
              </w:rPr>
              <w:t>” przy wpięciu do linii.  </w:t>
            </w:r>
          </w:p>
          <w:p w14:paraId="1169B16A"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lastRenderedPageBreak/>
              <w:t>System IDS musi umożliwiać analizę ruchu sieciowego: </w:t>
            </w:r>
            <w:proofErr w:type="spellStart"/>
            <w:r w:rsidRPr="005642FF">
              <w:rPr>
                <w:rFonts w:cs="Calibri"/>
                <w:color w:val="000000"/>
                <w:sz w:val="22"/>
                <w:szCs w:val="22"/>
                <w:lang w:eastAsia="pl-PL"/>
              </w:rPr>
              <w:t>Packet</w:t>
            </w:r>
            <w:proofErr w:type="spellEnd"/>
            <w:r w:rsidRPr="005642FF">
              <w:rPr>
                <w:rFonts w:cs="Calibri"/>
                <w:color w:val="000000"/>
                <w:sz w:val="22"/>
                <w:szCs w:val="22"/>
                <w:lang w:eastAsia="pl-PL"/>
              </w:rPr>
              <w:t> </w:t>
            </w:r>
            <w:proofErr w:type="spellStart"/>
            <w:r w:rsidRPr="005642FF">
              <w:rPr>
                <w:rFonts w:cs="Calibri"/>
                <w:color w:val="000000"/>
                <w:sz w:val="22"/>
                <w:szCs w:val="22"/>
                <w:lang w:eastAsia="pl-PL"/>
              </w:rPr>
              <w:t>Capture</w:t>
            </w:r>
            <w:proofErr w:type="spellEnd"/>
            <w:r w:rsidRPr="005642FF">
              <w:rPr>
                <w:rFonts w:cs="Calibri"/>
                <w:color w:val="000000"/>
                <w:sz w:val="22"/>
                <w:szCs w:val="22"/>
                <w:lang w:eastAsia="pl-PL"/>
              </w:rPr>
              <w:t> (pliki PCAP).  </w:t>
            </w:r>
          </w:p>
          <w:p w14:paraId="1EC7F8CA"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System IDS musi monitorować i klasyfikować </w:t>
            </w:r>
            <w:proofErr w:type="spellStart"/>
            <w:r w:rsidRPr="005642FF">
              <w:rPr>
                <w:rFonts w:cs="Calibri"/>
                <w:color w:val="000000"/>
                <w:sz w:val="22"/>
                <w:szCs w:val="22"/>
                <w:lang w:eastAsia="pl-PL"/>
              </w:rPr>
              <w:t>cyberincydenty</w:t>
            </w:r>
            <w:proofErr w:type="spellEnd"/>
            <w:r w:rsidRPr="005642FF">
              <w:rPr>
                <w:rFonts w:cs="Calibri"/>
                <w:color w:val="000000"/>
                <w:sz w:val="22"/>
                <w:szCs w:val="22"/>
                <w:lang w:eastAsia="pl-PL"/>
              </w:rPr>
              <w:t> oraz zdarzenia operacyjne.  </w:t>
            </w:r>
          </w:p>
          <w:p w14:paraId="78A02995"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System IDS powinno być oparte na technologii uczenia maszynowego i umożliwiać modelowanie sieci w czasie maksymalnie 5 dni.  </w:t>
            </w:r>
          </w:p>
          <w:p w14:paraId="33682EEB"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System IDS musi umożliwiać generowanie potencjalnych wektorów ataku, bazując na analizie ruchu sieciowego oraz rekomendować sposoby zwiększenia bezpieczeństwa.  </w:t>
            </w:r>
          </w:p>
          <w:p w14:paraId="3EDCB587"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System IDS musi umożliwiać integrację z systemami typu SIEM (np. poprzez </w:t>
            </w:r>
            <w:proofErr w:type="spellStart"/>
            <w:r w:rsidRPr="005642FF">
              <w:rPr>
                <w:rFonts w:cs="Calibri"/>
                <w:color w:val="000000"/>
                <w:sz w:val="22"/>
                <w:szCs w:val="22"/>
                <w:lang w:eastAsia="pl-PL"/>
              </w:rPr>
              <w:t>Syslog</w:t>
            </w:r>
            <w:proofErr w:type="spellEnd"/>
            <w:r w:rsidRPr="005642FF">
              <w:rPr>
                <w:rFonts w:cs="Calibri"/>
                <w:color w:val="000000"/>
                <w:sz w:val="22"/>
                <w:szCs w:val="22"/>
                <w:lang w:eastAsia="pl-PL"/>
              </w:rPr>
              <w:t>)  </w:t>
            </w:r>
          </w:p>
          <w:p w14:paraId="342CD2D0"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System IDS musi zapewniać w trybie ciągłym monitoring online sieci przemysłowej z alarmowaniem w czasie rzeczywistym wykorzystując metody /techniki behawioralne.  </w:t>
            </w:r>
          </w:p>
          <w:p w14:paraId="36A03614"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System IDS musi umożliwiać sortowanie alarmów zgodnie z min.: stopniem, ważności, typie, czasie wystąpienia.  </w:t>
            </w:r>
          </w:p>
          <w:p w14:paraId="3B475FCD"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System IDS musi umożliwiać wysyłanie wiadomości e-mail w razie wystąpienia alarmów.  </w:t>
            </w:r>
          </w:p>
          <w:p w14:paraId="3C3320B4"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System IDS musi gromadzić informacje o zaistniałych alarmach min.: opis techniczny alarmu, stopień oraz ważność, rekomendacje, plik z ruchem sieciowym.  </w:t>
            </w:r>
          </w:p>
          <w:p w14:paraId="107A5C14"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System IDS musi pozwalać na głęboką analizę pakietów (DPI) dla min. protokołów: MODBUS RTU, DNP3.  </w:t>
            </w:r>
          </w:p>
          <w:p w14:paraId="412B3811"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System IDS musi wspierać analizę ML/AI dla protokołów min.: </w:t>
            </w:r>
            <w:proofErr w:type="spellStart"/>
            <w:r w:rsidRPr="005642FF">
              <w:rPr>
                <w:rFonts w:cs="Calibri"/>
                <w:color w:val="000000"/>
                <w:sz w:val="22"/>
                <w:szCs w:val="22"/>
                <w:lang w:eastAsia="pl-PL"/>
              </w:rPr>
              <w:t>Profinet</w:t>
            </w:r>
            <w:proofErr w:type="spellEnd"/>
            <w:r w:rsidRPr="005642FF">
              <w:rPr>
                <w:rFonts w:cs="Calibri"/>
                <w:color w:val="000000"/>
                <w:sz w:val="22"/>
                <w:szCs w:val="22"/>
                <w:lang w:eastAsia="pl-PL"/>
              </w:rPr>
              <w:t>, </w:t>
            </w:r>
            <w:proofErr w:type="spellStart"/>
            <w:r w:rsidRPr="005642FF">
              <w:rPr>
                <w:rFonts w:cs="Calibri"/>
                <w:color w:val="000000"/>
                <w:sz w:val="22"/>
                <w:szCs w:val="22"/>
                <w:lang w:eastAsia="pl-PL"/>
              </w:rPr>
              <w:t>Profibus</w:t>
            </w:r>
            <w:proofErr w:type="spellEnd"/>
            <w:r w:rsidRPr="005642FF">
              <w:rPr>
                <w:rFonts w:cs="Calibri"/>
                <w:color w:val="000000"/>
                <w:sz w:val="22"/>
                <w:szCs w:val="22"/>
                <w:lang w:eastAsia="pl-PL"/>
              </w:rPr>
              <w:t>, </w:t>
            </w:r>
            <w:proofErr w:type="spellStart"/>
            <w:r w:rsidRPr="005642FF">
              <w:rPr>
                <w:rFonts w:cs="Calibri"/>
                <w:color w:val="000000"/>
                <w:sz w:val="22"/>
                <w:szCs w:val="22"/>
                <w:lang w:eastAsia="pl-PL"/>
              </w:rPr>
              <w:t>Powerlink</w:t>
            </w:r>
            <w:proofErr w:type="spellEnd"/>
            <w:r w:rsidRPr="005642FF">
              <w:rPr>
                <w:rFonts w:cs="Calibri"/>
                <w:color w:val="000000"/>
                <w:sz w:val="22"/>
                <w:szCs w:val="22"/>
                <w:lang w:eastAsia="pl-PL"/>
              </w:rPr>
              <w:t>, </w:t>
            </w:r>
            <w:proofErr w:type="spellStart"/>
            <w:r w:rsidRPr="005642FF">
              <w:rPr>
                <w:rFonts w:cs="Calibri"/>
                <w:color w:val="000000"/>
                <w:sz w:val="22"/>
                <w:szCs w:val="22"/>
                <w:lang w:eastAsia="pl-PL"/>
              </w:rPr>
              <w:t>Modbus</w:t>
            </w:r>
            <w:proofErr w:type="spellEnd"/>
            <w:r w:rsidRPr="005642FF">
              <w:rPr>
                <w:rFonts w:cs="Calibri"/>
                <w:color w:val="000000"/>
                <w:sz w:val="22"/>
                <w:szCs w:val="22"/>
                <w:lang w:eastAsia="pl-PL"/>
              </w:rPr>
              <w:t> RTU, </w:t>
            </w:r>
            <w:proofErr w:type="spellStart"/>
            <w:r w:rsidRPr="005642FF">
              <w:rPr>
                <w:rFonts w:cs="Calibri"/>
                <w:color w:val="000000"/>
                <w:sz w:val="22"/>
                <w:szCs w:val="22"/>
                <w:lang w:eastAsia="pl-PL"/>
              </w:rPr>
              <w:t>Modbus</w:t>
            </w:r>
            <w:proofErr w:type="spellEnd"/>
            <w:r w:rsidRPr="005642FF">
              <w:rPr>
                <w:rFonts w:cs="Calibri"/>
                <w:color w:val="000000"/>
                <w:sz w:val="22"/>
                <w:szCs w:val="22"/>
                <w:lang w:eastAsia="pl-PL"/>
              </w:rPr>
              <w:t> TCP/IP, TASE2, DNP3, OPC UA, OPC, </w:t>
            </w:r>
            <w:proofErr w:type="spellStart"/>
            <w:r w:rsidRPr="005642FF">
              <w:rPr>
                <w:rFonts w:cs="Calibri"/>
                <w:color w:val="000000"/>
                <w:sz w:val="22"/>
                <w:szCs w:val="22"/>
                <w:lang w:eastAsia="pl-PL"/>
              </w:rPr>
              <w:t>EtherCAT</w:t>
            </w:r>
            <w:proofErr w:type="spellEnd"/>
            <w:r w:rsidRPr="005642FF">
              <w:rPr>
                <w:rFonts w:cs="Calibri"/>
                <w:color w:val="000000"/>
                <w:sz w:val="22"/>
                <w:szCs w:val="22"/>
                <w:lang w:eastAsia="pl-PL"/>
              </w:rPr>
              <w:t>, GE EGD, </w:t>
            </w:r>
            <w:proofErr w:type="spellStart"/>
            <w:r w:rsidRPr="005642FF">
              <w:rPr>
                <w:rFonts w:cs="Calibri"/>
                <w:color w:val="000000"/>
                <w:sz w:val="22"/>
                <w:szCs w:val="22"/>
                <w:lang w:eastAsia="pl-PL"/>
              </w:rPr>
              <w:t>EtherNet</w:t>
            </w:r>
            <w:proofErr w:type="spellEnd"/>
            <w:r w:rsidRPr="005642FF">
              <w:rPr>
                <w:rFonts w:cs="Calibri"/>
                <w:color w:val="000000"/>
                <w:sz w:val="22"/>
                <w:szCs w:val="22"/>
                <w:lang w:eastAsia="pl-PL"/>
              </w:rPr>
              <w:t>/IP, BUSZ, CIP, IEC- 61850, SRTP, </w:t>
            </w:r>
            <w:proofErr w:type="spellStart"/>
            <w:r w:rsidRPr="005642FF">
              <w:rPr>
                <w:rFonts w:cs="Calibri"/>
                <w:color w:val="000000"/>
                <w:sz w:val="22"/>
                <w:szCs w:val="22"/>
                <w:lang w:eastAsia="pl-PL"/>
              </w:rPr>
              <w:t>BACnet</w:t>
            </w:r>
            <w:proofErr w:type="spellEnd"/>
            <w:r w:rsidRPr="005642FF">
              <w:rPr>
                <w:rFonts w:cs="Calibri"/>
                <w:color w:val="000000"/>
                <w:sz w:val="22"/>
                <w:szCs w:val="22"/>
                <w:lang w:eastAsia="pl-PL"/>
              </w:rPr>
              <w:t>.  </w:t>
            </w:r>
          </w:p>
          <w:p w14:paraId="3212C4FC"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System IDS musi identyfikować anomalie w ruchu sieciowym oraz incydenty w tej sieci.  </w:t>
            </w:r>
          </w:p>
          <w:p w14:paraId="151BC51A"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System IDS musi obsługiwać incydenty w zakresie min.: wykrywania, rejestrowania, analizy, ustawienia priorytetu, ustawienia statusu, podejmowanie działań naprawczych, rekomendacji.  </w:t>
            </w:r>
          </w:p>
          <w:p w14:paraId="656529D8"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System IDS musi wykrywać zagrożenia min.: </w:t>
            </w:r>
            <w:proofErr w:type="spellStart"/>
            <w:r w:rsidRPr="005642FF">
              <w:rPr>
                <w:rFonts w:cs="Calibri"/>
                <w:color w:val="000000"/>
                <w:sz w:val="22"/>
                <w:szCs w:val="22"/>
                <w:lang w:eastAsia="pl-PL"/>
              </w:rPr>
              <w:t>malware</w:t>
            </w:r>
            <w:proofErr w:type="spellEnd"/>
            <w:r w:rsidRPr="005642FF">
              <w:rPr>
                <w:rFonts w:cs="Calibri"/>
                <w:color w:val="000000"/>
                <w:sz w:val="22"/>
                <w:szCs w:val="22"/>
                <w:lang w:eastAsia="pl-PL"/>
              </w:rPr>
              <w:t>/”zero-</w:t>
            </w:r>
            <w:proofErr w:type="spellStart"/>
            <w:r w:rsidRPr="005642FF">
              <w:rPr>
                <w:rFonts w:cs="Calibri"/>
                <w:color w:val="000000"/>
                <w:sz w:val="22"/>
                <w:szCs w:val="22"/>
                <w:lang w:eastAsia="pl-PL"/>
              </w:rPr>
              <w:t>day</w:t>
            </w:r>
            <w:proofErr w:type="spellEnd"/>
            <w:r w:rsidRPr="005642FF">
              <w:rPr>
                <w:rFonts w:cs="Calibri"/>
                <w:color w:val="000000"/>
                <w:sz w:val="22"/>
                <w:szCs w:val="22"/>
                <w:lang w:eastAsia="pl-PL"/>
              </w:rPr>
              <w:t>”, atak DOS/DDOS, atak typu ATP, spyware, skanowanie sieci, zagrożenia Man-in-the-Middle, anomalie min.: rozpoznawanie częstotliwości komunikacji urządzeń, niezgodność, komend, skanowanie PLC, skanowanie urządzeń sterujących, wykrywanie połączeń do innej sieci LAN/</w:t>
            </w:r>
            <w:proofErr w:type="spellStart"/>
            <w:r w:rsidRPr="005642FF">
              <w:rPr>
                <w:rFonts w:cs="Calibri"/>
                <w:color w:val="000000"/>
                <w:sz w:val="22"/>
                <w:szCs w:val="22"/>
                <w:lang w:eastAsia="pl-PL"/>
              </w:rPr>
              <w:t>internet</w:t>
            </w:r>
            <w:proofErr w:type="spellEnd"/>
            <w:r w:rsidRPr="005642FF">
              <w:rPr>
                <w:rFonts w:cs="Calibri"/>
                <w:color w:val="000000"/>
                <w:sz w:val="22"/>
                <w:szCs w:val="22"/>
                <w:lang w:eastAsia="pl-PL"/>
              </w:rPr>
              <w:t>, wykrywanie połączeń do kluczowych urządzeń wraz z prezentacją sposobu komunikacji. </w:t>
            </w:r>
          </w:p>
          <w:p w14:paraId="75033488"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System IDS musi pozwalać na generowanie raportów w zakresie analizy danych.  </w:t>
            </w:r>
          </w:p>
          <w:p w14:paraId="17034948"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System IDS musi umożliwiać instalację sond programowych w środowisku Linux.  </w:t>
            </w:r>
          </w:p>
          <w:p w14:paraId="741F1D01"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System IDS musi umożliwiać szyfrowaną komunikację z sondami sprzętowymi.  </w:t>
            </w:r>
          </w:p>
          <w:p w14:paraId="68A8A500"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System IDS musi umożliwiać zapamiętywanie widoków graficznych skonfigurowanych przez użytkownika.  </w:t>
            </w:r>
          </w:p>
          <w:p w14:paraId="28CED1BC"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System IDS musi zapewniać funkcjonalność budowy oraz utrzymania Software Bill of Materials (SBOM) dla monitorowanej infrastruktury przemysłowej, realizowaną w sposób pasywny, bez ingerencji w pracę urządzeń końcowych.  </w:t>
            </w:r>
          </w:p>
          <w:p w14:paraId="2150DFE2"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lastRenderedPageBreak/>
              <w:t>System IDS musi mieć możliwość ukrywania urządzeń typu MULTICAST/BORADCAST.  </w:t>
            </w:r>
          </w:p>
          <w:p w14:paraId="36A998A0"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System IDS musi mieć możliwość wykrywania producenta urządzenia min. pod adresie MAC.  </w:t>
            </w:r>
          </w:p>
          <w:p w14:paraId="2350FC75"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System IDS musi umożliwiać eksport listy urządzeń do pliku CSV i/lub PDF z podziałem na podsieć.  </w:t>
            </w:r>
          </w:p>
          <w:p w14:paraId="74F1CF2B"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System IDS musi umożliwiać eksport protokołów do pliku CSV i/lub PDF z informacją, w której podsieci zostały one wykryte.  </w:t>
            </w:r>
          </w:p>
          <w:p w14:paraId="7BA5AD70"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System IDS musi mieć możliwość eksportu co najmniej do pliku PCAP wybranych pakietów.  </w:t>
            </w:r>
          </w:p>
          <w:p w14:paraId="1DFB959B"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System IDS musi mieć możliwość zdalnej zmiany konfiguracji oraz </w:t>
            </w:r>
            <w:proofErr w:type="spellStart"/>
            <w:r w:rsidRPr="005642FF">
              <w:rPr>
                <w:rFonts w:cs="Calibri"/>
                <w:color w:val="000000"/>
                <w:sz w:val="22"/>
                <w:szCs w:val="22"/>
                <w:lang w:eastAsia="pl-PL"/>
              </w:rPr>
              <w:t>firmware</w:t>
            </w:r>
            <w:proofErr w:type="spellEnd"/>
            <w:r w:rsidRPr="005642FF">
              <w:rPr>
                <w:rFonts w:cs="Calibri"/>
                <w:color w:val="000000"/>
                <w:sz w:val="22"/>
                <w:szCs w:val="22"/>
                <w:lang w:eastAsia="pl-PL"/>
              </w:rPr>
              <w:t> sond sprzętowych.  </w:t>
            </w:r>
          </w:p>
          <w:p w14:paraId="57A70EC9"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Sondy sprzętowe muszą posiadać możliwość przechowywania danych na karcie pamięci w formie zaszyfrowanej min. AES128.  </w:t>
            </w:r>
          </w:p>
          <w:p w14:paraId="3EEF06B1"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Sonda sprzętowa musi mieć możliwość instalacji na szynie DIN.  </w:t>
            </w:r>
          </w:p>
          <w:p w14:paraId="72E08DB0"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Sonda sprzętowa musi być zasilana napięciem 24 VDC z podtrzymaniem bateryjnym do 30 minut przy zaniku zasilania z sieci.  </w:t>
            </w:r>
          </w:p>
          <w:p w14:paraId="2BA88D87"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Sonda sprzętowa musi wspierać: DHCP, stały adres IP.  </w:t>
            </w:r>
          </w:p>
          <w:p w14:paraId="7C4A3FCB"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Sonda sprzętowa musi być zabezpieczona przed ingerencją tzn.: dane muszą zostać skasowane przy próbie odczytu pamięci FLASH.  </w:t>
            </w:r>
          </w:p>
          <w:p w14:paraId="477E4116"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Sonda sprzętowa musi generować alarm w systemie IDS podczas próby otwarcia obudowy.  </w:t>
            </w:r>
          </w:p>
          <w:p w14:paraId="5193CA06"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Sonda sprzętowa musi posiadać pasywny interfejs monitorujący RS485.  </w:t>
            </w:r>
          </w:p>
          <w:p w14:paraId="2DBA2AA3"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Sonda sprzętowa musi posiadać pasywny interfejs monitorujący RS422.  </w:t>
            </w:r>
          </w:p>
          <w:p w14:paraId="5A027C9D"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Sonda sprzętowa musi posiadać pasywny interfejs monitorujący RS232.  </w:t>
            </w:r>
          </w:p>
          <w:p w14:paraId="2C73853A"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Sonda sprzętowa musi posiadać pasywny interfejs monitorujący CAN.  </w:t>
            </w:r>
          </w:p>
          <w:p w14:paraId="66CAD504"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Sonda sprzętowa musi posiadać min. jeden interfejs monitorujący RJ45 10/100Mbps pracujący w trybie </w:t>
            </w:r>
            <w:proofErr w:type="spellStart"/>
            <w:r w:rsidRPr="005642FF">
              <w:rPr>
                <w:rFonts w:cs="Calibri"/>
                <w:color w:val="000000"/>
                <w:sz w:val="22"/>
                <w:szCs w:val="22"/>
                <w:lang w:eastAsia="pl-PL"/>
              </w:rPr>
              <w:t>Span</w:t>
            </w:r>
            <w:proofErr w:type="spellEnd"/>
            <w:r w:rsidRPr="005642FF">
              <w:rPr>
                <w:rFonts w:cs="Calibri"/>
                <w:color w:val="000000"/>
                <w:sz w:val="22"/>
                <w:szCs w:val="22"/>
                <w:lang w:eastAsia="pl-PL"/>
              </w:rPr>
              <w:t>-port. Interfejs monitorujący RJ45 nie może identyfikować się w sieci poprzez adres MAC oraz musi być pozbawiony funkcji </w:t>
            </w:r>
            <w:proofErr w:type="spellStart"/>
            <w:r w:rsidRPr="005642FF">
              <w:rPr>
                <w:rFonts w:cs="Calibri"/>
                <w:color w:val="000000"/>
                <w:sz w:val="22"/>
                <w:szCs w:val="22"/>
                <w:lang w:eastAsia="pl-PL"/>
              </w:rPr>
              <w:t>Tx</w:t>
            </w:r>
            <w:proofErr w:type="spellEnd"/>
            <w:r w:rsidRPr="005642FF">
              <w:rPr>
                <w:rFonts w:cs="Calibri"/>
                <w:color w:val="000000"/>
                <w:sz w:val="22"/>
                <w:szCs w:val="22"/>
                <w:lang w:eastAsia="pl-PL"/>
              </w:rPr>
              <w:t>.  </w:t>
            </w:r>
          </w:p>
          <w:p w14:paraId="0E5AD738"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Sonda sprzętowa musi umożliwiać przekazywanie do systemu IDS wskazaną część ruchu sieciowego min.: dla wybranych urządzeń logicznych, protokołu.  </w:t>
            </w:r>
          </w:p>
          <w:p w14:paraId="4DFF2DE0"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Sonda sprzętowa musi umożliwiać przekazywać do systemu IDS strumień sieciowy w formacie IPFIX. </w:t>
            </w:r>
          </w:p>
        </w:tc>
      </w:tr>
      <w:tr w:rsidR="005642FF" w:rsidRPr="005642FF" w14:paraId="6DBF2BED" w14:textId="77777777">
        <w:trPr>
          <w:trHeight w:val="300"/>
        </w:trPr>
        <w:tc>
          <w:tcPr>
            <w:tcW w:w="1980" w:type="dxa"/>
            <w:tcBorders>
              <w:top w:val="single" w:sz="6" w:space="0" w:color="000000"/>
              <w:left w:val="single" w:sz="6" w:space="0" w:color="auto"/>
              <w:bottom w:val="single" w:sz="6" w:space="0" w:color="000000"/>
              <w:right w:val="single" w:sz="6" w:space="0" w:color="auto"/>
            </w:tcBorders>
            <w:hideMark/>
          </w:tcPr>
          <w:p w14:paraId="123F30FA" w14:textId="5D0B7D3C"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lastRenderedPageBreak/>
              <w:t>Dostawa i wdrożenie</w:t>
            </w:r>
          </w:p>
        </w:tc>
        <w:tc>
          <w:tcPr>
            <w:tcW w:w="7020" w:type="dxa"/>
            <w:tcBorders>
              <w:top w:val="single" w:sz="6" w:space="0" w:color="000000"/>
              <w:left w:val="single" w:sz="6" w:space="0" w:color="auto"/>
              <w:bottom w:val="single" w:sz="6" w:space="0" w:color="000000"/>
              <w:right w:val="single" w:sz="6" w:space="0" w:color="auto"/>
            </w:tcBorders>
            <w:hideMark/>
          </w:tcPr>
          <w:p w14:paraId="1D469C52"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Wykonawca dostarczy:  </w:t>
            </w:r>
          </w:p>
          <w:p w14:paraId="38E7C3CA"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Sondy sprzętowe w liczbie</w:t>
            </w:r>
            <w:r w:rsidRPr="005642FF">
              <w:rPr>
                <w:rFonts w:cs="Calibri"/>
                <w:color w:val="FF0000"/>
                <w:sz w:val="22"/>
                <w:szCs w:val="22"/>
                <w:lang w:eastAsia="pl-PL"/>
              </w:rPr>
              <w:t> </w:t>
            </w:r>
            <w:r w:rsidRPr="005642FF">
              <w:rPr>
                <w:rFonts w:cs="Calibri"/>
                <w:sz w:val="22"/>
                <w:szCs w:val="22"/>
                <w:lang w:eastAsia="pl-PL"/>
              </w:rPr>
              <w:t>3</w:t>
            </w:r>
            <w:r w:rsidRPr="005642FF">
              <w:rPr>
                <w:rFonts w:cs="Calibri"/>
                <w:color w:val="FF0000"/>
                <w:sz w:val="22"/>
                <w:szCs w:val="22"/>
                <w:lang w:eastAsia="pl-PL"/>
              </w:rPr>
              <w:t> </w:t>
            </w:r>
            <w:r w:rsidRPr="005642FF">
              <w:rPr>
                <w:rFonts w:cs="Calibri"/>
                <w:color w:val="000000"/>
                <w:sz w:val="22"/>
                <w:szCs w:val="22"/>
                <w:lang w:eastAsia="pl-PL"/>
              </w:rPr>
              <w:t>szt. do monitorowania sieci przemysłowej, licencję wieczystą na system IDS dla nielimitowanej liczby monitorowanych urządzeń, usługi wsparcia serwisowego producenta systemu IDS na okres </w:t>
            </w:r>
            <w:r w:rsidRPr="005642FF">
              <w:rPr>
                <w:rFonts w:cs="Calibri"/>
                <w:sz w:val="22"/>
                <w:szCs w:val="22"/>
                <w:lang w:eastAsia="pl-PL"/>
              </w:rPr>
              <w:t>36</w:t>
            </w:r>
            <w:r w:rsidRPr="005642FF">
              <w:rPr>
                <w:rFonts w:cs="Calibri"/>
                <w:color w:val="000000"/>
                <w:sz w:val="22"/>
                <w:szCs w:val="22"/>
                <w:lang w:eastAsia="pl-PL"/>
              </w:rPr>
              <w:t> miesięcy.  </w:t>
            </w:r>
          </w:p>
          <w:p w14:paraId="2E4EF998"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Serwis producenta systemu IDS ma obejmować:  </w:t>
            </w:r>
          </w:p>
          <w:p w14:paraId="26CA1490" w14:textId="77777777" w:rsidR="005642FF" w:rsidRPr="005642FF" w:rsidRDefault="005642FF" w:rsidP="003C3A6E">
            <w:pPr>
              <w:numPr>
                <w:ilvl w:val="0"/>
                <w:numId w:val="775"/>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Dostęp do dokumentacji technicznej i instrukcji systemu IDS w języku polskim.  </w:t>
            </w:r>
          </w:p>
          <w:p w14:paraId="318391B5" w14:textId="77777777" w:rsidR="005642FF" w:rsidRPr="005642FF" w:rsidRDefault="005642FF" w:rsidP="003C3A6E">
            <w:pPr>
              <w:numPr>
                <w:ilvl w:val="0"/>
                <w:numId w:val="776"/>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Dostęp do nowych wersji systemu IDS.  </w:t>
            </w:r>
          </w:p>
          <w:p w14:paraId="1F79ABD7" w14:textId="77777777" w:rsidR="005642FF" w:rsidRPr="005642FF" w:rsidRDefault="005642FF" w:rsidP="003C3A6E">
            <w:pPr>
              <w:numPr>
                <w:ilvl w:val="0"/>
                <w:numId w:val="777"/>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Dostęp do aktualizacji i poprawek systemu IDS.  </w:t>
            </w:r>
          </w:p>
          <w:p w14:paraId="19C21DD7" w14:textId="77777777" w:rsidR="005642FF" w:rsidRPr="005642FF" w:rsidRDefault="005642FF" w:rsidP="003C3A6E">
            <w:pPr>
              <w:numPr>
                <w:ilvl w:val="0"/>
                <w:numId w:val="778"/>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Dostęp do aktualizacji oprogramowania sond sprzętowych.  </w:t>
            </w:r>
          </w:p>
          <w:p w14:paraId="46FF8690" w14:textId="77777777" w:rsidR="005642FF" w:rsidRPr="005642FF" w:rsidRDefault="005642FF" w:rsidP="003C3A6E">
            <w:pPr>
              <w:numPr>
                <w:ilvl w:val="0"/>
                <w:numId w:val="779"/>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Wymianę uszkodzonych sond sprzętowych w razie awarii.  </w:t>
            </w:r>
          </w:p>
          <w:p w14:paraId="53DA2AC3" w14:textId="77777777" w:rsidR="005642FF" w:rsidRPr="005642FF" w:rsidRDefault="005642FF" w:rsidP="003C3A6E">
            <w:pPr>
              <w:numPr>
                <w:ilvl w:val="0"/>
                <w:numId w:val="780"/>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Przekazanie danych kontaktowych do działu technicznego producenta systemu IDS.  </w:t>
            </w:r>
          </w:p>
          <w:p w14:paraId="73A75C9E" w14:textId="77777777" w:rsidR="005642FF" w:rsidRPr="005642FF" w:rsidRDefault="005642FF" w:rsidP="003C3A6E">
            <w:pPr>
              <w:numPr>
                <w:ilvl w:val="0"/>
                <w:numId w:val="781"/>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lastRenderedPageBreak/>
              <w:t>Wsparcie administratorów Zamawiającego w zakresie obsługi systemu IDS podczas wdrożenia i późniejszej eksploatacji.  </w:t>
            </w:r>
          </w:p>
          <w:p w14:paraId="76991B2C" w14:textId="77777777" w:rsidR="005642FF" w:rsidRPr="005642FF" w:rsidRDefault="005642FF" w:rsidP="003C3A6E">
            <w:pPr>
              <w:numPr>
                <w:ilvl w:val="0"/>
                <w:numId w:val="782"/>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Wsparcie administratorów Zamawiającego przy identyfikacji problemów a także ich rozwiązywaniu lub zastosowaniu obejścia.  </w:t>
            </w:r>
          </w:p>
          <w:p w14:paraId="6AB457E6"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Wykonawca zainstaluje i za licencjonuje oraz skonfiguruje system IDS w środowisku serwerowym wskazanym przez Zamawiającego.  </w:t>
            </w:r>
          </w:p>
          <w:p w14:paraId="239D0892"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Licencje systemowe oraz sprzęt serwerowy zapewnią Zamawiający.  </w:t>
            </w:r>
          </w:p>
          <w:p w14:paraId="5A5E7FBC"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Wykonawca przeprowadzi instalację sond sprzętowych w miejscach wskazanych przez Zamawiającego. Miejsce w szafach zapewni Zamawiający a Wykonawca wykona wszystkie niezbędne połączenia pomiędzy dostarczonym sprzętem a istniejącą infrastrukturą oraz zapewni wymagane okablowanie. Instalacja sond sprzętowych nie może powodować przerw działania sieci ani wprowadzać zakłóceń do sieci.  </w:t>
            </w:r>
          </w:p>
          <w:p w14:paraId="76574010"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Wykonawca przeprowadzi pełną konfigurację i wdrożenia systemu u Zamawiającego (konfiguracja serwera, oprogramowania, konfiguracja </w:t>
            </w:r>
            <w:proofErr w:type="spellStart"/>
            <w:r w:rsidRPr="005642FF">
              <w:rPr>
                <w:rFonts w:cs="Calibri"/>
                <w:color w:val="000000"/>
                <w:sz w:val="22"/>
                <w:szCs w:val="22"/>
                <w:lang w:eastAsia="pl-PL"/>
              </w:rPr>
              <w:t>switchy</w:t>
            </w:r>
            <w:proofErr w:type="spellEnd"/>
            <w:r w:rsidRPr="005642FF">
              <w:rPr>
                <w:rFonts w:cs="Calibri"/>
                <w:color w:val="000000"/>
                <w:sz w:val="22"/>
                <w:szCs w:val="22"/>
                <w:lang w:eastAsia="pl-PL"/>
              </w:rPr>
              <w:t> itp.), zapewniając pełną funkcjonalność i sprawność systemu pod nadzorem Zamawiającego.  </w:t>
            </w:r>
          </w:p>
          <w:p w14:paraId="0C418DD1"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Wykonawca przekaże Zamawiającemu wszelkie hasła, użyte w oprogramowaniu wraz z opisem ich funkcji i uprawnień w systemie. </w:t>
            </w:r>
          </w:p>
          <w:p w14:paraId="49EA42E6"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Dla całego powyższego zakresu dot. instalacji, konfiguracji i parametryzacji Wykonawca przeprowadzi testy sprawdzające prawidłowość jego wykonania i działania.  </w:t>
            </w:r>
          </w:p>
          <w:p w14:paraId="3B153F55"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Wszystkie powyższe prace mają być zrealizowane w siedzibie i pod nadzorem Zamawiającego.  </w:t>
            </w:r>
          </w:p>
          <w:p w14:paraId="392B682F"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Wykonawca przeprowadzi szkolenie dla administratorów Zamawiającego z konfiguracji i administracji systemem IDS. Zamawiający dopuszcza realizację szkolenia zdalnie. Termin szkolenia zostanie uzgodniony w późniejszym terminie pomiędzy Zamawiającym a Wykonawcą.  </w:t>
            </w:r>
          </w:p>
          <w:p w14:paraId="5148B7C7"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Wykonawca przygotuje dokumentację powykonawczą opisującą wszystkie prace oraz sposób konfiguracji poszczególnych urządzeń do 14 dni kalendarzowych od dnia zrealizowania całego powyższego zakresu. Zakończenie wdrożenia i jego odbiór nastąpi po odebraniu dokumentacji powykonawczej. </w:t>
            </w:r>
          </w:p>
        </w:tc>
      </w:tr>
    </w:tbl>
    <w:p w14:paraId="5A050CBF" w14:textId="77777777" w:rsidR="005642FF" w:rsidRPr="005642FF" w:rsidRDefault="005642FF" w:rsidP="00CF6029">
      <w:pPr>
        <w:spacing w:before="0" w:after="0" w:line="240" w:lineRule="auto"/>
        <w:textAlignment w:val="baseline"/>
        <w:rPr>
          <w:rFonts w:ascii="Segoe UI" w:hAnsi="Segoe UI" w:cs="Segoe UI"/>
          <w:sz w:val="18"/>
          <w:szCs w:val="18"/>
          <w:lang w:eastAsia="pl-PL"/>
        </w:rPr>
      </w:pPr>
      <w:r w:rsidRPr="005642FF">
        <w:rPr>
          <w:rFonts w:ascii="Aptos" w:hAnsi="Aptos" w:cs="Segoe UI"/>
          <w:color w:val="000000"/>
          <w:lang w:eastAsia="pl-PL"/>
        </w:rPr>
        <w:lastRenderedPageBreak/>
        <w:t> </w:t>
      </w:r>
    </w:p>
    <w:p w14:paraId="0EC6D9BA" w14:textId="77777777" w:rsidR="005642FF" w:rsidRDefault="005642FF" w:rsidP="00CF6029">
      <w:pPr>
        <w:spacing w:before="0" w:after="0" w:line="240" w:lineRule="auto"/>
        <w:textAlignment w:val="baseline"/>
        <w:rPr>
          <w:rFonts w:cs="Calibri"/>
          <w:sz w:val="22"/>
          <w:szCs w:val="22"/>
          <w:lang w:eastAsia="pl-PL"/>
        </w:rPr>
      </w:pPr>
      <w:r w:rsidRPr="005642FF">
        <w:rPr>
          <w:rFonts w:cs="Calibri"/>
          <w:b/>
          <w:bCs/>
          <w:sz w:val="22"/>
          <w:szCs w:val="22"/>
          <w:lang w:eastAsia="pl-PL"/>
        </w:rPr>
        <w:t>Poz. 19 Szafa RACK – 3szt.</w:t>
      </w:r>
      <w:r w:rsidRPr="005642FF">
        <w:rPr>
          <w:rFonts w:cs="Calibri"/>
          <w:sz w:val="22"/>
          <w:szCs w:val="22"/>
          <w:lang w:eastAsia="pl-PL"/>
        </w:rPr>
        <w:t> </w:t>
      </w:r>
    </w:p>
    <w:p w14:paraId="75B100DD" w14:textId="77777777" w:rsidR="00CF6029" w:rsidRPr="005642FF" w:rsidRDefault="00CF6029" w:rsidP="00CF6029">
      <w:pPr>
        <w:spacing w:before="0" w:after="0" w:line="240" w:lineRule="auto"/>
        <w:textAlignment w:val="baseline"/>
        <w:rPr>
          <w:rFonts w:ascii="Segoe UI" w:hAnsi="Segoe UI" w:cs="Segoe UI"/>
          <w:sz w:val="18"/>
          <w:szCs w:val="18"/>
          <w:lang w:eastAsia="pl-PL"/>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65"/>
        <w:gridCol w:w="7005"/>
      </w:tblGrid>
      <w:tr w:rsidR="005642FF" w:rsidRPr="005642FF" w14:paraId="335581FA" w14:textId="77777777">
        <w:trPr>
          <w:trHeight w:val="300"/>
        </w:trPr>
        <w:tc>
          <w:tcPr>
            <w:tcW w:w="1965" w:type="dxa"/>
            <w:tcBorders>
              <w:top w:val="single" w:sz="6" w:space="0" w:color="auto"/>
              <w:left w:val="single" w:sz="6" w:space="0" w:color="auto"/>
              <w:bottom w:val="single" w:sz="6" w:space="0" w:color="auto"/>
              <w:right w:val="single" w:sz="6" w:space="0" w:color="auto"/>
            </w:tcBorders>
            <w:hideMark/>
          </w:tcPr>
          <w:p w14:paraId="7D9B5BFB" w14:textId="1AD415B8"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sz w:val="22"/>
                <w:szCs w:val="22"/>
                <w:lang w:eastAsia="pl-PL"/>
              </w:rPr>
              <w:t>Komponent</w:t>
            </w:r>
          </w:p>
        </w:tc>
        <w:tc>
          <w:tcPr>
            <w:tcW w:w="7005" w:type="dxa"/>
            <w:tcBorders>
              <w:top w:val="single" w:sz="6" w:space="0" w:color="auto"/>
              <w:left w:val="single" w:sz="6" w:space="0" w:color="auto"/>
              <w:bottom w:val="single" w:sz="6" w:space="0" w:color="auto"/>
              <w:right w:val="single" w:sz="6" w:space="0" w:color="auto"/>
            </w:tcBorders>
            <w:hideMark/>
          </w:tcPr>
          <w:p w14:paraId="4C249ADA" w14:textId="2F2D25D0"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sz w:val="22"/>
                <w:szCs w:val="22"/>
                <w:lang w:eastAsia="pl-PL"/>
              </w:rPr>
              <w:t>Wymagane parametry i właściwości</w:t>
            </w:r>
          </w:p>
        </w:tc>
      </w:tr>
      <w:tr w:rsidR="005642FF" w:rsidRPr="005642FF" w14:paraId="05C85475" w14:textId="77777777">
        <w:trPr>
          <w:trHeight w:val="300"/>
        </w:trPr>
        <w:tc>
          <w:tcPr>
            <w:tcW w:w="1965" w:type="dxa"/>
            <w:tcBorders>
              <w:top w:val="single" w:sz="6" w:space="0" w:color="auto"/>
              <w:left w:val="single" w:sz="6" w:space="0" w:color="auto"/>
              <w:bottom w:val="single" w:sz="6" w:space="0" w:color="auto"/>
              <w:right w:val="single" w:sz="6" w:space="0" w:color="auto"/>
            </w:tcBorders>
            <w:hideMark/>
          </w:tcPr>
          <w:p w14:paraId="7268130F" w14:textId="5551EA2A"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sz w:val="22"/>
                <w:szCs w:val="22"/>
                <w:lang w:eastAsia="pl-PL"/>
              </w:rPr>
              <w:t>Typ</w:t>
            </w:r>
          </w:p>
        </w:tc>
        <w:tc>
          <w:tcPr>
            <w:tcW w:w="7005" w:type="dxa"/>
            <w:tcBorders>
              <w:top w:val="single" w:sz="6" w:space="0" w:color="auto"/>
              <w:left w:val="single" w:sz="6" w:space="0" w:color="auto"/>
              <w:bottom w:val="single" w:sz="6" w:space="0" w:color="auto"/>
              <w:right w:val="single" w:sz="6" w:space="0" w:color="auto"/>
            </w:tcBorders>
            <w:hideMark/>
          </w:tcPr>
          <w:p w14:paraId="1DB00BFB"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sz w:val="22"/>
                <w:szCs w:val="22"/>
                <w:lang w:eastAsia="pl-PL"/>
              </w:rPr>
              <w:t>Szafa w standardzie 19” </w:t>
            </w:r>
          </w:p>
        </w:tc>
      </w:tr>
      <w:tr w:rsidR="005642FF" w:rsidRPr="005642FF" w14:paraId="58B1DEF4" w14:textId="77777777">
        <w:trPr>
          <w:trHeight w:val="300"/>
        </w:trPr>
        <w:tc>
          <w:tcPr>
            <w:tcW w:w="1965" w:type="dxa"/>
            <w:tcBorders>
              <w:top w:val="single" w:sz="6" w:space="0" w:color="auto"/>
              <w:left w:val="single" w:sz="6" w:space="0" w:color="auto"/>
              <w:bottom w:val="single" w:sz="6" w:space="0" w:color="auto"/>
              <w:right w:val="single" w:sz="6" w:space="0" w:color="auto"/>
            </w:tcBorders>
            <w:hideMark/>
          </w:tcPr>
          <w:p w14:paraId="715CCFC9" w14:textId="4291418C"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sz w:val="22"/>
                <w:szCs w:val="22"/>
                <w:lang w:eastAsia="pl-PL"/>
              </w:rPr>
              <w:t>Wysokość</w:t>
            </w:r>
          </w:p>
        </w:tc>
        <w:tc>
          <w:tcPr>
            <w:tcW w:w="7005" w:type="dxa"/>
            <w:tcBorders>
              <w:top w:val="single" w:sz="6" w:space="0" w:color="auto"/>
              <w:left w:val="single" w:sz="6" w:space="0" w:color="auto"/>
              <w:bottom w:val="single" w:sz="6" w:space="0" w:color="auto"/>
              <w:right w:val="single" w:sz="6" w:space="0" w:color="auto"/>
            </w:tcBorders>
            <w:hideMark/>
          </w:tcPr>
          <w:p w14:paraId="109C5692"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sz w:val="22"/>
                <w:szCs w:val="22"/>
                <w:lang w:eastAsia="pl-PL"/>
              </w:rPr>
              <w:t>15U </w:t>
            </w:r>
          </w:p>
        </w:tc>
      </w:tr>
      <w:tr w:rsidR="005642FF" w:rsidRPr="005642FF" w14:paraId="546579D6" w14:textId="77777777">
        <w:trPr>
          <w:trHeight w:val="300"/>
        </w:trPr>
        <w:tc>
          <w:tcPr>
            <w:tcW w:w="1965" w:type="dxa"/>
            <w:tcBorders>
              <w:top w:val="single" w:sz="6" w:space="0" w:color="auto"/>
              <w:left w:val="single" w:sz="6" w:space="0" w:color="auto"/>
              <w:bottom w:val="single" w:sz="6" w:space="0" w:color="auto"/>
              <w:right w:val="single" w:sz="6" w:space="0" w:color="auto"/>
            </w:tcBorders>
            <w:hideMark/>
          </w:tcPr>
          <w:p w14:paraId="3AC30E28" w14:textId="598C6E1A"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sz w:val="22"/>
                <w:szCs w:val="22"/>
                <w:lang w:eastAsia="pl-PL"/>
              </w:rPr>
              <w:t>Wymiary</w:t>
            </w:r>
          </w:p>
        </w:tc>
        <w:tc>
          <w:tcPr>
            <w:tcW w:w="7005" w:type="dxa"/>
            <w:tcBorders>
              <w:top w:val="single" w:sz="6" w:space="0" w:color="auto"/>
              <w:left w:val="single" w:sz="6" w:space="0" w:color="auto"/>
              <w:bottom w:val="single" w:sz="6" w:space="0" w:color="auto"/>
              <w:right w:val="single" w:sz="6" w:space="0" w:color="auto"/>
            </w:tcBorders>
            <w:hideMark/>
          </w:tcPr>
          <w:p w14:paraId="6802F45D"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sz w:val="22"/>
                <w:szCs w:val="22"/>
                <w:lang w:eastAsia="pl-PL"/>
              </w:rPr>
              <w:t>Szerokość: Minimum 600mm </w:t>
            </w:r>
            <w:r w:rsidRPr="005642FF">
              <w:rPr>
                <w:rFonts w:cs="Calibri"/>
                <w:sz w:val="22"/>
                <w:szCs w:val="22"/>
                <w:lang w:eastAsia="pl-PL"/>
              </w:rPr>
              <w:br/>
              <w:t>Głębokość: Minimum 600mm </w:t>
            </w:r>
          </w:p>
        </w:tc>
      </w:tr>
      <w:tr w:rsidR="005642FF" w:rsidRPr="005642FF" w14:paraId="2E4470C7" w14:textId="77777777">
        <w:trPr>
          <w:trHeight w:val="300"/>
        </w:trPr>
        <w:tc>
          <w:tcPr>
            <w:tcW w:w="1965" w:type="dxa"/>
            <w:tcBorders>
              <w:top w:val="single" w:sz="6" w:space="0" w:color="auto"/>
              <w:left w:val="single" w:sz="6" w:space="0" w:color="auto"/>
              <w:bottom w:val="single" w:sz="6" w:space="0" w:color="auto"/>
              <w:right w:val="single" w:sz="6" w:space="0" w:color="auto"/>
            </w:tcBorders>
            <w:hideMark/>
          </w:tcPr>
          <w:p w14:paraId="53FFEFB7" w14:textId="7B68B7E7"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sz w:val="22"/>
                <w:szCs w:val="22"/>
                <w:lang w:eastAsia="pl-PL"/>
              </w:rPr>
              <w:t>Konstrukcja</w:t>
            </w:r>
          </w:p>
        </w:tc>
        <w:tc>
          <w:tcPr>
            <w:tcW w:w="7005" w:type="dxa"/>
            <w:tcBorders>
              <w:top w:val="single" w:sz="6" w:space="0" w:color="auto"/>
              <w:left w:val="single" w:sz="6" w:space="0" w:color="auto"/>
              <w:bottom w:val="single" w:sz="6" w:space="0" w:color="auto"/>
              <w:right w:val="single" w:sz="6" w:space="0" w:color="auto"/>
            </w:tcBorders>
            <w:hideMark/>
          </w:tcPr>
          <w:p w14:paraId="1C9C2BAE"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sz w:val="22"/>
                <w:szCs w:val="22"/>
                <w:lang w:eastAsia="pl-PL"/>
              </w:rPr>
              <w:t>Panele boczne </w:t>
            </w:r>
            <w:proofErr w:type="spellStart"/>
            <w:r w:rsidRPr="005642FF">
              <w:rPr>
                <w:rFonts w:cs="Calibri"/>
                <w:sz w:val="22"/>
                <w:szCs w:val="22"/>
                <w:lang w:eastAsia="pl-PL"/>
              </w:rPr>
              <w:t>demontowalne</w:t>
            </w:r>
            <w:proofErr w:type="spellEnd"/>
            <w:r w:rsidRPr="005642FF">
              <w:rPr>
                <w:rFonts w:cs="Calibri"/>
                <w:sz w:val="22"/>
                <w:szCs w:val="22"/>
                <w:lang w:eastAsia="pl-PL"/>
              </w:rPr>
              <w:t>, zamykane na zamek. </w:t>
            </w:r>
          </w:p>
        </w:tc>
      </w:tr>
      <w:tr w:rsidR="005642FF" w:rsidRPr="005642FF" w14:paraId="2523160D" w14:textId="77777777">
        <w:trPr>
          <w:trHeight w:val="300"/>
        </w:trPr>
        <w:tc>
          <w:tcPr>
            <w:tcW w:w="1965" w:type="dxa"/>
            <w:tcBorders>
              <w:top w:val="single" w:sz="6" w:space="0" w:color="auto"/>
              <w:left w:val="single" w:sz="6" w:space="0" w:color="auto"/>
              <w:bottom w:val="single" w:sz="6" w:space="0" w:color="auto"/>
              <w:right w:val="single" w:sz="6" w:space="0" w:color="auto"/>
            </w:tcBorders>
            <w:hideMark/>
          </w:tcPr>
          <w:p w14:paraId="12A74F79" w14:textId="7B641EA9"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sz w:val="22"/>
                <w:szCs w:val="22"/>
                <w:lang w:eastAsia="pl-PL"/>
              </w:rPr>
              <w:t>Drzwi</w:t>
            </w:r>
          </w:p>
        </w:tc>
        <w:tc>
          <w:tcPr>
            <w:tcW w:w="7005" w:type="dxa"/>
            <w:tcBorders>
              <w:top w:val="single" w:sz="6" w:space="0" w:color="auto"/>
              <w:left w:val="single" w:sz="6" w:space="0" w:color="auto"/>
              <w:bottom w:val="single" w:sz="6" w:space="0" w:color="auto"/>
              <w:right w:val="single" w:sz="6" w:space="0" w:color="auto"/>
            </w:tcBorders>
            <w:hideMark/>
          </w:tcPr>
          <w:p w14:paraId="37A08BE1"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sz w:val="22"/>
                <w:szCs w:val="22"/>
                <w:lang w:eastAsia="pl-PL"/>
              </w:rPr>
              <w:t>Przednie: Przeszklone, zamykane na klucz </w:t>
            </w:r>
          </w:p>
        </w:tc>
      </w:tr>
      <w:tr w:rsidR="005642FF" w:rsidRPr="005642FF" w14:paraId="7F8F0D4A" w14:textId="77777777">
        <w:trPr>
          <w:trHeight w:val="300"/>
        </w:trPr>
        <w:tc>
          <w:tcPr>
            <w:tcW w:w="1965" w:type="dxa"/>
            <w:tcBorders>
              <w:top w:val="single" w:sz="6" w:space="0" w:color="auto"/>
              <w:left w:val="single" w:sz="6" w:space="0" w:color="auto"/>
              <w:bottom w:val="single" w:sz="6" w:space="0" w:color="auto"/>
              <w:right w:val="single" w:sz="6" w:space="0" w:color="auto"/>
            </w:tcBorders>
            <w:hideMark/>
          </w:tcPr>
          <w:p w14:paraId="4E11A5FF" w14:textId="4AF94270"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sz w:val="22"/>
                <w:szCs w:val="22"/>
                <w:lang w:eastAsia="pl-PL"/>
              </w:rPr>
              <w:t>Obciążenie</w:t>
            </w:r>
          </w:p>
        </w:tc>
        <w:tc>
          <w:tcPr>
            <w:tcW w:w="7005" w:type="dxa"/>
            <w:tcBorders>
              <w:top w:val="single" w:sz="6" w:space="0" w:color="auto"/>
              <w:left w:val="single" w:sz="6" w:space="0" w:color="auto"/>
              <w:bottom w:val="single" w:sz="6" w:space="0" w:color="auto"/>
              <w:right w:val="single" w:sz="6" w:space="0" w:color="auto"/>
            </w:tcBorders>
            <w:hideMark/>
          </w:tcPr>
          <w:p w14:paraId="161A0719"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sz w:val="22"/>
                <w:szCs w:val="22"/>
                <w:lang w:eastAsia="pl-PL"/>
              </w:rPr>
              <w:t>Maximum do 60kg </w:t>
            </w:r>
          </w:p>
        </w:tc>
      </w:tr>
      <w:tr w:rsidR="005642FF" w:rsidRPr="005642FF" w14:paraId="6F86B1F9" w14:textId="77777777">
        <w:trPr>
          <w:trHeight w:val="300"/>
        </w:trPr>
        <w:tc>
          <w:tcPr>
            <w:tcW w:w="1965" w:type="dxa"/>
            <w:tcBorders>
              <w:top w:val="single" w:sz="6" w:space="0" w:color="auto"/>
              <w:left w:val="single" w:sz="6" w:space="0" w:color="auto"/>
              <w:bottom w:val="single" w:sz="6" w:space="0" w:color="auto"/>
              <w:right w:val="single" w:sz="6" w:space="0" w:color="auto"/>
            </w:tcBorders>
            <w:hideMark/>
          </w:tcPr>
          <w:p w14:paraId="2DFDCD77" w14:textId="5776A511"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sz w:val="22"/>
                <w:szCs w:val="22"/>
                <w:lang w:eastAsia="pl-PL"/>
              </w:rPr>
              <w:t>Wentylacja</w:t>
            </w:r>
          </w:p>
        </w:tc>
        <w:tc>
          <w:tcPr>
            <w:tcW w:w="7005" w:type="dxa"/>
            <w:tcBorders>
              <w:top w:val="single" w:sz="6" w:space="0" w:color="auto"/>
              <w:left w:val="single" w:sz="6" w:space="0" w:color="auto"/>
              <w:bottom w:val="single" w:sz="6" w:space="0" w:color="auto"/>
              <w:right w:val="single" w:sz="6" w:space="0" w:color="auto"/>
            </w:tcBorders>
            <w:hideMark/>
          </w:tcPr>
          <w:p w14:paraId="7CC01230"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sz w:val="22"/>
                <w:szCs w:val="22"/>
                <w:lang w:eastAsia="pl-PL"/>
              </w:rPr>
              <w:t>Możliwość montażu wentylatorów dachowych </w:t>
            </w:r>
          </w:p>
        </w:tc>
      </w:tr>
      <w:tr w:rsidR="005642FF" w:rsidRPr="005642FF" w14:paraId="51AE4F4C" w14:textId="77777777">
        <w:trPr>
          <w:trHeight w:val="300"/>
        </w:trPr>
        <w:tc>
          <w:tcPr>
            <w:tcW w:w="1965" w:type="dxa"/>
            <w:tcBorders>
              <w:top w:val="single" w:sz="6" w:space="0" w:color="auto"/>
              <w:left w:val="single" w:sz="6" w:space="0" w:color="auto"/>
              <w:bottom w:val="single" w:sz="6" w:space="0" w:color="auto"/>
              <w:right w:val="single" w:sz="6" w:space="0" w:color="auto"/>
            </w:tcBorders>
            <w:hideMark/>
          </w:tcPr>
          <w:p w14:paraId="1D668516" w14:textId="7DA769F8"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sz w:val="22"/>
                <w:szCs w:val="22"/>
                <w:lang w:eastAsia="pl-PL"/>
              </w:rPr>
              <w:t>Kolor</w:t>
            </w:r>
          </w:p>
        </w:tc>
        <w:tc>
          <w:tcPr>
            <w:tcW w:w="7005" w:type="dxa"/>
            <w:tcBorders>
              <w:top w:val="single" w:sz="6" w:space="0" w:color="auto"/>
              <w:left w:val="single" w:sz="6" w:space="0" w:color="auto"/>
              <w:bottom w:val="single" w:sz="6" w:space="0" w:color="auto"/>
              <w:right w:val="single" w:sz="6" w:space="0" w:color="auto"/>
            </w:tcBorders>
            <w:hideMark/>
          </w:tcPr>
          <w:p w14:paraId="010C5890"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sz w:val="22"/>
                <w:szCs w:val="22"/>
                <w:lang w:eastAsia="pl-PL"/>
              </w:rPr>
              <w:t>RAL9004 - Czarny </w:t>
            </w:r>
          </w:p>
        </w:tc>
      </w:tr>
      <w:tr w:rsidR="005642FF" w:rsidRPr="005642FF" w14:paraId="4854F0BB" w14:textId="77777777">
        <w:trPr>
          <w:trHeight w:val="300"/>
        </w:trPr>
        <w:tc>
          <w:tcPr>
            <w:tcW w:w="1965" w:type="dxa"/>
            <w:tcBorders>
              <w:top w:val="single" w:sz="6" w:space="0" w:color="auto"/>
              <w:left w:val="single" w:sz="6" w:space="0" w:color="auto"/>
              <w:bottom w:val="single" w:sz="6" w:space="0" w:color="auto"/>
              <w:right w:val="single" w:sz="6" w:space="0" w:color="auto"/>
            </w:tcBorders>
            <w:hideMark/>
          </w:tcPr>
          <w:p w14:paraId="2724FF4A" w14:textId="1A994568"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sz w:val="22"/>
                <w:szCs w:val="22"/>
                <w:lang w:eastAsia="pl-PL"/>
              </w:rPr>
              <w:lastRenderedPageBreak/>
              <w:t>Normy i Certyfikaty</w:t>
            </w:r>
          </w:p>
        </w:tc>
        <w:tc>
          <w:tcPr>
            <w:tcW w:w="7005" w:type="dxa"/>
            <w:tcBorders>
              <w:top w:val="single" w:sz="6" w:space="0" w:color="auto"/>
              <w:left w:val="single" w:sz="6" w:space="0" w:color="auto"/>
              <w:bottom w:val="single" w:sz="6" w:space="0" w:color="auto"/>
              <w:right w:val="single" w:sz="6" w:space="0" w:color="auto"/>
            </w:tcBorders>
            <w:hideMark/>
          </w:tcPr>
          <w:p w14:paraId="51626F4E"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sz w:val="22"/>
                <w:szCs w:val="22"/>
                <w:lang w:val="en-US" w:eastAsia="pl-PL"/>
              </w:rPr>
              <w:t>ANSI/EIA RS-310-D, DIN 41491/PART 1, DIN 41494/PART 7, ETSI, IEC297-2:1982, </w:t>
            </w:r>
            <w:proofErr w:type="spellStart"/>
            <w:r w:rsidRPr="005642FF">
              <w:rPr>
                <w:rFonts w:cs="Calibri"/>
                <w:sz w:val="22"/>
                <w:szCs w:val="22"/>
                <w:lang w:val="en-US" w:eastAsia="pl-PL"/>
              </w:rPr>
              <w:t>lub</w:t>
            </w:r>
            <w:proofErr w:type="spellEnd"/>
            <w:r w:rsidRPr="005642FF">
              <w:rPr>
                <w:rFonts w:cs="Calibri"/>
                <w:sz w:val="22"/>
                <w:szCs w:val="22"/>
                <w:lang w:val="en-US" w:eastAsia="pl-PL"/>
              </w:rPr>
              <w:t> </w:t>
            </w:r>
            <w:proofErr w:type="spellStart"/>
            <w:r w:rsidRPr="005642FF">
              <w:rPr>
                <w:rFonts w:cs="Calibri"/>
                <w:sz w:val="22"/>
                <w:szCs w:val="22"/>
                <w:lang w:val="en-US" w:eastAsia="pl-PL"/>
              </w:rPr>
              <w:t>równoważne</w:t>
            </w:r>
            <w:proofErr w:type="spellEnd"/>
            <w:r w:rsidRPr="005642FF">
              <w:rPr>
                <w:rFonts w:cs="Calibri"/>
                <w:sz w:val="22"/>
                <w:szCs w:val="22"/>
                <w:lang w:eastAsia="pl-PL"/>
              </w:rPr>
              <w:t> </w:t>
            </w:r>
          </w:p>
        </w:tc>
      </w:tr>
      <w:tr w:rsidR="005642FF" w:rsidRPr="005642FF" w14:paraId="51857A8D" w14:textId="77777777">
        <w:trPr>
          <w:trHeight w:val="300"/>
        </w:trPr>
        <w:tc>
          <w:tcPr>
            <w:tcW w:w="1965" w:type="dxa"/>
            <w:tcBorders>
              <w:top w:val="single" w:sz="6" w:space="0" w:color="auto"/>
              <w:left w:val="single" w:sz="6" w:space="0" w:color="auto"/>
              <w:bottom w:val="single" w:sz="6" w:space="0" w:color="auto"/>
              <w:right w:val="single" w:sz="6" w:space="0" w:color="auto"/>
            </w:tcBorders>
            <w:hideMark/>
          </w:tcPr>
          <w:p w14:paraId="7DA41743" w14:textId="0508796E"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sz w:val="22"/>
                <w:szCs w:val="22"/>
                <w:lang w:eastAsia="pl-PL"/>
              </w:rPr>
              <w:t>Gwarancja</w:t>
            </w:r>
          </w:p>
        </w:tc>
        <w:tc>
          <w:tcPr>
            <w:tcW w:w="7005" w:type="dxa"/>
            <w:tcBorders>
              <w:top w:val="single" w:sz="6" w:space="0" w:color="auto"/>
              <w:left w:val="single" w:sz="6" w:space="0" w:color="auto"/>
              <w:bottom w:val="single" w:sz="6" w:space="0" w:color="auto"/>
              <w:right w:val="single" w:sz="6" w:space="0" w:color="auto"/>
            </w:tcBorders>
            <w:hideMark/>
          </w:tcPr>
          <w:p w14:paraId="1B1D63AC"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sz w:val="22"/>
                <w:szCs w:val="22"/>
                <w:lang w:eastAsia="pl-PL"/>
              </w:rPr>
              <w:t>Minimum 36 </w:t>
            </w:r>
            <w:proofErr w:type="spellStart"/>
            <w:r w:rsidRPr="005642FF">
              <w:rPr>
                <w:rFonts w:cs="Calibri"/>
                <w:sz w:val="22"/>
                <w:szCs w:val="22"/>
                <w:lang w:eastAsia="pl-PL"/>
              </w:rPr>
              <w:t>miesiący</w:t>
            </w:r>
            <w:proofErr w:type="spellEnd"/>
            <w:r w:rsidRPr="005642FF">
              <w:rPr>
                <w:rFonts w:cs="Calibri"/>
                <w:sz w:val="22"/>
                <w:szCs w:val="22"/>
                <w:lang w:eastAsia="pl-PL"/>
              </w:rPr>
              <w:t> gwarancji producenta. </w:t>
            </w:r>
          </w:p>
        </w:tc>
      </w:tr>
    </w:tbl>
    <w:p w14:paraId="08BB4E7D" w14:textId="77777777" w:rsidR="005642FF" w:rsidRPr="005642FF" w:rsidRDefault="005642FF" w:rsidP="00CF6029">
      <w:pPr>
        <w:spacing w:before="0" w:after="0" w:line="240" w:lineRule="auto"/>
        <w:textAlignment w:val="baseline"/>
        <w:rPr>
          <w:rFonts w:ascii="Segoe UI" w:hAnsi="Segoe UI" w:cs="Segoe UI"/>
          <w:sz w:val="18"/>
          <w:szCs w:val="18"/>
          <w:lang w:eastAsia="pl-PL"/>
        </w:rPr>
      </w:pPr>
      <w:r w:rsidRPr="005642FF">
        <w:rPr>
          <w:rFonts w:ascii="Aptos" w:hAnsi="Aptos" w:cs="Segoe UI"/>
          <w:color w:val="000000"/>
          <w:lang w:eastAsia="pl-PL"/>
        </w:rPr>
        <w:t> </w:t>
      </w:r>
    </w:p>
    <w:p w14:paraId="14BECE08" w14:textId="77777777" w:rsidR="005642FF" w:rsidRPr="005642FF" w:rsidRDefault="005642FF" w:rsidP="00CF6029">
      <w:pPr>
        <w:spacing w:before="0" w:after="0" w:line="240" w:lineRule="auto"/>
        <w:textAlignment w:val="baseline"/>
        <w:rPr>
          <w:rFonts w:ascii="Segoe UI" w:hAnsi="Segoe UI" w:cs="Segoe UI"/>
          <w:sz w:val="18"/>
          <w:szCs w:val="18"/>
          <w:lang w:eastAsia="pl-PL"/>
        </w:rPr>
      </w:pPr>
      <w:r w:rsidRPr="005642FF">
        <w:rPr>
          <w:rFonts w:cs="Calibri"/>
          <w:b/>
          <w:bCs/>
          <w:sz w:val="22"/>
          <w:szCs w:val="22"/>
          <w:lang w:eastAsia="pl-PL"/>
        </w:rPr>
        <w:t>Poz. 20 D</w:t>
      </w:r>
      <w:r w:rsidRPr="005642FF">
        <w:rPr>
          <w:rFonts w:cs="Calibri"/>
          <w:b/>
          <w:bCs/>
          <w:color w:val="000000"/>
          <w:sz w:val="22"/>
          <w:szCs w:val="22"/>
          <w:lang w:eastAsia="pl-PL"/>
        </w:rPr>
        <w:t>ostarczenie certyfikowanych szkoleń z administrowania systemami zainstalowanymi na dostarczonych serwerach i infrastrukturze wykorzystującej wysoko dostępny klaster – 2 szt.</w:t>
      </w:r>
      <w:r w:rsidRPr="005642FF">
        <w:rPr>
          <w:rFonts w:cs="Calibri"/>
          <w:color w:val="000000"/>
          <w:sz w:val="22"/>
          <w:szCs w:val="22"/>
          <w:lang w:eastAsia="pl-PL"/>
        </w:rPr>
        <w:t> </w:t>
      </w:r>
    </w:p>
    <w:tbl>
      <w:tblPr>
        <w:tblW w:w="892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211"/>
        <w:gridCol w:w="5712"/>
      </w:tblGrid>
      <w:tr w:rsidR="005642FF" w:rsidRPr="005642FF" w14:paraId="452FA4D9" w14:textId="77777777" w:rsidTr="00CF6029">
        <w:trPr>
          <w:trHeight w:val="300"/>
        </w:trPr>
        <w:tc>
          <w:tcPr>
            <w:tcW w:w="3211"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76F2BA5B"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b/>
                <w:bCs/>
                <w:color w:val="000000"/>
                <w:sz w:val="22"/>
                <w:szCs w:val="22"/>
                <w:lang w:eastAsia="pl-PL"/>
              </w:rPr>
              <w:t>Komponent</w:t>
            </w:r>
            <w:r w:rsidRPr="005642FF">
              <w:rPr>
                <w:rFonts w:cs="Calibri"/>
                <w:color w:val="000000"/>
                <w:sz w:val="22"/>
                <w:szCs w:val="22"/>
                <w:lang w:eastAsia="pl-PL"/>
              </w:rPr>
              <w:t> </w:t>
            </w:r>
          </w:p>
        </w:tc>
        <w:tc>
          <w:tcPr>
            <w:tcW w:w="5712"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58E430C4"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b/>
                <w:bCs/>
                <w:color w:val="000000"/>
                <w:sz w:val="22"/>
                <w:szCs w:val="22"/>
                <w:lang w:eastAsia="pl-PL"/>
              </w:rPr>
              <w:t>Wymagane parametry i właściwości </w:t>
            </w:r>
            <w:r w:rsidRPr="005642FF">
              <w:rPr>
                <w:rFonts w:cs="Calibri"/>
                <w:color w:val="000000"/>
                <w:sz w:val="22"/>
                <w:szCs w:val="22"/>
                <w:lang w:eastAsia="pl-PL"/>
              </w:rPr>
              <w:t>   </w:t>
            </w:r>
          </w:p>
        </w:tc>
      </w:tr>
      <w:tr w:rsidR="005642FF" w:rsidRPr="005642FF" w14:paraId="3B68A350" w14:textId="77777777" w:rsidTr="00CF6029">
        <w:trPr>
          <w:trHeight w:val="300"/>
        </w:trPr>
        <w:tc>
          <w:tcPr>
            <w:tcW w:w="3211" w:type="dxa"/>
            <w:tcBorders>
              <w:top w:val="single" w:sz="6" w:space="0" w:color="000000"/>
              <w:left w:val="single" w:sz="6" w:space="0" w:color="000000"/>
              <w:bottom w:val="single" w:sz="6" w:space="0" w:color="000000"/>
              <w:right w:val="single" w:sz="6" w:space="0" w:color="000000"/>
            </w:tcBorders>
            <w:shd w:val="clear" w:color="auto" w:fill="FFFFFF"/>
            <w:hideMark/>
          </w:tcPr>
          <w:p w14:paraId="4FD3E3E9"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b/>
                <w:bCs/>
                <w:color w:val="000000"/>
                <w:sz w:val="22"/>
                <w:szCs w:val="22"/>
                <w:lang w:eastAsia="pl-PL"/>
              </w:rPr>
              <w:t>Administrowanie systemem Microsoft Windows Server lub równoważnym </w:t>
            </w:r>
            <w:proofErr w:type="spellStart"/>
            <w:r w:rsidRPr="005642FF">
              <w:rPr>
                <w:rFonts w:cs="Calibri"/>
                <w:b/>
                <w:bCs/>
                <w:color w:val="000000"/>
                <w:sz w:val="22"/>
                <w:szCs w:val="22"/>
                <w:lang w:eastAsia="pl-PL"/>
              </w:rPr>
              <w:t>zoferowanym</w:t>
            </w:r>
            <w:proofErr w:type="spellEnd"/>
            <w:r w:rsidRPr="005642FF">
              <w:rPr>
                <w:rFonts w:cs="Calibri"/>
                <w:b/>
                <w:bCs/>
                <w:color w:val="000000"/>
                <w:sz w:val="22"/>
                <w:szCs w:val="22"/>
                <w:lang w:eastAsia="pl-PL"/>
              </w:rPr>
              <w:t> przez Wykonawcę</w:t>
            </w:r>
            <w:r w:rsidRPr="005642FF">
              <w:rPr>
                <w:rFonts w:cs="Calibri"/>
                <w:color w:val="000000"/>
                <w:sz w:val="22"/>
                <w:szCs w:val="22"/>
                <w:lang w:eastAsia="pl-PL"/>
              </w:rPr>
              <w:t> </w:t>
            </w:r>
          </w:p>
        </w:tc>
        <w:tc>
          <w:tcPr>
            <w:tcW w:w="5712" w:type="dxa"/>
            <w:tcBorders>
              <w:top w:val="single" w:sz="6" w:space="0" w:color="000000"/>
              <w:left w:val="single" w:sz="6" w:space="0" w:color="000000"/>
              <w:bottom w:val="single" w:sz="6" w:space="0" w:color="000000"/>
              <w:right w:val="single" w:sz="6" w:space="0" w:color="000000"/>
            </w:tcBorders>
            <w:shd w:val="clear" w:color="auto" w:fill="FFFFFF"/>
            <w:hideMark/>
          </w:tcPr>
          <w:p w14:paraId="0EDB3BA3" w14:textId="77777777" w:rsidR="005642FF" w:rsidRPr="005642FF" w:rsidRDefault="005642FF" w:rsidP="003C3A6E">
            <w:pPr>
              <w:numPr>
                <w:ilvl w:val="0"/>
                <w:numId w:val="783"/>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Administrowanie systemem operacyjnymi  </w:t>
            </w:r>
          </w:p>
          <w:p w14:paraId="0B8B9577" w14:textId="77777777" w:rsidR="005642FF" w:rsidRPr="005642FF" w:rsidRDefault="005642FF" w:rsidP="003C3A6E">
            <w:pPr>
              <w:numPr>
                <w:ilvl w:val="0"/>
                <w:numId w:val="784"/>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Administrowanie i konfigurowanie usług sieciowych w systemie operacyjnym </w:t>
            </w:r>
          </w:p>
          <w:p w14:paraId="04F1A105" w14:textId="77777777" w:rsidR="005642FF" w:rsidRPr="005642FF" w:rsidRDefault="005642FF" w:rsidP="003C3A6E">
            <w:pPr>
              <w:numPr>
                <w:ilvl w:val="0"/>
                <w:numId w:val="785"/>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Administrowanie i konfigurowanie usług zabezpieczeń w systemie operacyjnym </w:t>
            </w:r>
          </w:p>
          <w:p w14:paraId="44BAE56D" w14:textId="77777777" w:rsidR="005642FF" w:rsidRPr="005642FF" w:rsidRDefault="005642FF" w:rsidP="003C3A6E">
            <w:pPr>
              <w:numPr>
                <w:ilvl w:val="0"/>
                <w:numId w:val="786"/>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Zarządzanie obiektami katalogowymi  </w:t>
            </w:r>
          </w:p>
          <w:p w14:paraId="510071AB" w14:textId="77777777" w:rsidR="005642FF" w:rsidRPr="005642FF" w:rsidRDefault="005642FF" w:rsidP="003C3A6E">
            <w:pPr>
              <w:numPr>
                <w:ilvl w:val="0"/>
                <w:numId w:val="787"/>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Zaawansowane zarządzanie infrastrukturą AD DS  </w:t>
            </w:r>
          </w:p>
          <w:p w14:paraId="19159C9E" w14:textId="77777777" w:rsidR="005642FF" w:rsidRPr="005642FF" w:rsidRDefault="005642FF" w:rsidP="003C3A6E">
            <w:pPr>
              <w:numPr>
                <w:ilvl w:val="0"/>
                <w:numId w:val="788"/>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Wdrażanie zasad </w:t>
            </w:r>
            <w:proofErr w:type="spellStart"/>
            <w:r w:rsidRPr="005642FF">
              <w:rPr>
                <w:rFonts w:cs="Calibri"/>
                <w:color w:val="000000"/>
                <w:sz w:val="22"/>
                <w:szCs w:val="22"/>
                <w:lang w:eastAsia="pl-PL"/>
              </w:rPr>
              <w:t>Group</w:t>
            </w:r>
            <w:proofErr w:type="spellEnd"/>
            <w:r w:rsidRPr="005642FF">
              <w:rPr>
                <w:rFonts w:cs="Calibri"/>
                <w:color w:val="000000"/>
                <w:sz w:val="22"/>
                <w:szCs w:val="22"/>
                <w:lang w:eastAsia="pl-PL"/>
              </w:rPr>
              <w:t> Policy  </w:t>
            </w:r>
          </w:p>
          <w:p w14:paraId="6D2617A9" w14:textId="77777777" w:rsidR="005642FF" w:rsidRPr="005642FF" w:rsidRDefault="005642FF" w:rsidP="003C3A6E">
            <w:pPr>
              <w:numPr>
                <w:ilvl w:val="0"/>
                <w:numId w:val="789"/>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Administrowanie i konfigurowanie serwerami plików i ich zasobami  </w:t>
            </w:r>
          </w:p>
          <w:p w14:paraId="6966AC6C" w14:textId="77777777" w:rsidR="005642FF" w:rsidRPr="005642FF" w:rsidRDefault="005642FF" w:rsidP="003C3A6E">
            <w:pPr>
              <w:numPr>
                <w:ilvl w:val="0"/>
                <w:numId w:val="790"/>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Administrowanie i zarządzanie maszynami wirtualnymi przy użyciu </w:t>
            </w:r>
            <w:proofErr w:type="spellStart"/>
            <w:r w:rsidRPr="005642FF">
              <w:rPr>
                <w:rFonts w:cs="Calibri"/>
                <w:color w:val="000000"/>
                <w:sz w:val="22"/>
                <w:szCs w:val="22"/>
                <w:lang w:eastAsia="pl-PL"/>
              </w:rPr>
              <w:t>hypervisora</w:t>
            </w:r>
            <w:proofErr w:type="spellEnd"/>
            <w:r w:rsidRPr="005642FF">
              <w:rPr>
                <w:rFonts w:cs="Calibri"/>
                <w:color w:val="000000"/>
                <w:sz w:val="22"/>
                <w:szCs w:val="22"/>
                <w:lang w:eastAsia="pl-PL"/>
              </w:rPr>
              <w:t> wbudowanego w dostarczony system operacyjny serwera </w:t>
            </w:r>
          </w:p>
          <w:p w14:paraId="22F19928" w14:textId="77777777" w:rsidR="005642FF" w:rsidRPr="005642FF" w:rsidRDefault="005642FF" w:rsidP="003C3A6E">
            <w:pPr>
              <w:numPr>
                <w:ilvl w:val="0"/>
                <w:numId w:val="791"/>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Wdrażanie i zarządzanie dostępu zdalnego i usług sieciowych  </w:t>
            </w:r>
          </w:p>
          <w:p w14:paraId="298D58EB" w14:textId="77777777" w:rsidR="005642FF" w:rsidRPr="005642FF" w:rsidRDefault="005642FF" w:rsidP="003C3A6E">
            <w:pPr>
              <w:numPr>
                <w:ilvl w:val="0"/>
                <w:numId w:val="792"/>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Wdrażanie monitorowania usług i wydajności, oraz rozwiązywania powiązanych problemów </w:t>
            </w:r>
          </w:p>
          <w:p w14:paraId="2E98EA7E"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  </w:t>
            </w:r>
          </w:p>
        </w:tc>
      </w:tr>
      <w:tr w:rsidR="005642FF" w:rsidRPr="005642FF" w14:paraId="42130F31" w14:textId="77777777" w:rsidTr="00CF6029">
        <w:trPr>
          <w:trHeight w:val="300"/>
        </w:trPr>
        <w:tc>
          <w:tcPr>
            <w:tcW w:w="3211" w:type="dxa"/>
            <w:tcBorders>
              <w:top w:val="single" w:sz="6" w:space="0" w:color="000000"/>
              <w:left w:val="single" w:sz="6" w:space="0" w:color="000000"/>
              <w:bottom w:val="single" w:sz="6" w:space="0" w:color="000000"/>
              <w:right w:val="single" w:sz="6" w:space="0" w:color="000000"/>
            </w:tcBorders>
            <w:shd w:val="clear" w:color="auto" w:fill="FFFFFF"/>
            <w:hideMark/>
          </w:tcPr>
          <w:p w14:paraId="384E0F1A"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b/>
                <w:bCs/>
                <w:color w:val="000000"/>
                <w:sz w:val="22"/>
                <w:szCs w:val="22"/>
                <w:lang w:eastAsia="pl-PL"/>
              </w:rPr>
              <w:t>Wymagania</w:t>
            </w:r>
            <w:r w:rsidRPr="005642FF">
              <w:rPr>
                <w:rFonts w:cs="Calibri"/>
                <w:color w:val="000000"/>
                <w:sz w:val="22"/>
                <w:szCs w:val="22"/>
                <w:lang w:eastAsia="pl-PL"/>
              </w:rPr>
              <w:t> </w:t>
            </w:r>
          </w:p>
        </w:tc>
        <w:tc>
          <w:tcPr>
            <w:tcW w:w="5712" w:type="dxa"/>
            <w:tcBorders>
              <w:top w:val="single" w:sz="6" w:space="0" w:color="000000"/>
              <w:left w:val="single" w:sz="6" w:space="0" w:color="000000"/>
              <w:bottom w:val="single" w:sz="6" w:space="0" w:color="000000"/>
              <w:right w:val="single" w:sz="6" w:space="0" w:color="000000"/>
            </w:tcBorders>
            <w:shd w:val="clear" w:color="auto" w:fill="FFFFFF"/>
            <w:hideMark/>
          </w:tcPr>
          <w:p w14:paraId="25A62686" w14:textId="77777777" w:rsidR="005642FF" w:rsidRPr="005642FF" w:rsidRDefault="005642FF" w:rsidP="003C3A6E">
            <w:pPr>
              <w:numPr>
                <w:ilvl w:val="0"/>
                <w:numId w:val="793"/>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Szkolenie w formie stacjonarnej lub zdalnej  </w:t>
            </w:r>
          </w:p>
          <w:p w14:paraId="7220A07E" w14:textId="77777777" w:rsidR="005642FF" w:rsidRPr="005642FF" w:rsidRDefault="005642FF" w:rsidP="003C3A6E">
            <w:pPr>
              <w:numPr>
                <w:ilvl w:val="0"/>
                <w:numId w:val="794"/>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Długość szkolenia min. 5 dni </w:t>
            </w:r>
          </w:p>
          <w:p w14:paraId="68B9FC5B" w14:textId="77777777" w:rsidR="005642FF" w:rsidRPr="005642FF" w:rsidRDefault="005642FF" w:rsidP="003C3A6E">
            <w:pPr>
              <w:numPr>
                <w:ilvl w:val="0"/>
                <w:numId w:val="795"/>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Certyfikat ukończenia autoryzowanego szkolenia firmy producenta zaoferowanego oprogramowania. </w:t>
            </w:r>
          </w:p>
        </w:tc>
      </w:tr>
    </w:tbl>
    <w:p w14:paraId="703AA65C" w14:textId="77777777" w:rsidR="005642FF" w:rsidRPr="005642FF" w:rsidRDefault="005642FF" w:rsidP="00CF6029">
      <w:pPr>
        <w:spacing w:before="0" w:after="0" w:line="240" w:lineRule="auto"/>
        <w:textAlignment w:val="baseline"/>
        <w:rPr>
          <w:rFonts w:ascii="Segoe UI" w:hAnsi="Segoe UI" w:cs="Segoe UI"/>
          <w:sz w:val="18"/>
          <w:szCs w:val="18"/>
          <w:lang w:eastAsia="pl-PL"/>
        </w:rPr>
      </w:pPr>
      <w:r w:rsidRPr="005642FF">
        <w:rPr>
          <w:rFonts w:ascii="Aptos" w:hAnsi="Aptos" w:cs="Segoe UI"/>
          <w:lang w:eastAsia="pl-PL"/>
        </w:rPr>
        <w:t> </w:t>
      </w:r>
    </w:p>
    <w:p w14:paraId="150D1647" w14:textId="77777777" w:rsidR="005642FF" w:rsidRPr="005642FF" w:rsidRDefault="005642FF" w:rsidP="00CF6029">
      <w:pPr>
        <w:spacing w:before="0" w:after="0" w:line="240" w:lineRule="auto"/>
        <w:textAlignment w:val="baseline"/>
        <w:rPr>
          <w:rFonts w:ascii="Segoe UI" w:hAnsi="Segoe UI" w:cs="Segoe UI"/>
          <w:sz w:val="18"/>
          <w:szCs w:val="18"/>
          <w:lang w:eastAsia="pl-PL"/>
        </w:rPr>
      </w:pPr>
      <w:r w:rsidRPr="005642FF">
        <w:rPr>
          <w:rFonts w:ascii="Aptos" w:hAnsi="Aptos" w:cs="Segoe UI"/>
          <w:lang w:eastAsia="pl-PL"/>
        </w:rPr>
        <w:t> </w:t>
      </w:r>
    </w:p>
    <w:p w14:paraId="321C6933" w14:textId="77777777" w:rsidR="005642FF" w:rsidRDefault="005642FF" w:rsidP="00CF6029">
      <w:pPr>
        <w:spacing w:before="0" w:after="0" w:line="240" w:lineRule="auto"/>
        <w:textAlignment w:val="baseline"/>
        <w:rPr>
          <w:rFonts w:cs="Calibri"/>
          <w:color w:val="000000"/>
          <w:sz w:val="22"/>
          <w:szCs w:val="22"/>
          <w:lang w:eastAsia="pl-PL"/>
        </w:rPr>
      </w:pPr>
      <w:r w:rsidRPr="005642FF">
        <w:rPr>
          <w:rFonts w:cs="Calibri"/>
          <w:b/>
          <w:bCs/>
          <w:sz w:val="22"/>
          <w:szCs w:val="22"/>
          <w:lang w:eastAsia="pl-PL"/>
        </w:rPr>
        <w:t>Poz. 21 Dostarczenie</w:t>
      </w:r>
      <w:r w:rsidRPr="005642FF">
        <w:rPr>
          <w:rFonts w:cs="Calibri"/>
          <w:b/>
          <w:bCs/>
          <w:color w:val="000000"/>
          <w:sz w:val="22"/>
          <w:szCs w:val="22"/>
          <w:lang w:eastAsia="pl-PL"/>
        </w:rPr>
        <w:t> szkoleń z zakresu użytkowania zaoferowanych urządzeń UTM – 1szt.</w:t>
      </w:r>
      <w:r w:rsidRPr="005642FF">
        <w:rPr>
          <w:rFonts w:cs="Calibri"/>
          <w:color w:val="000000"/>
          <w:sz w:val="22"/>
          <w:szCs w:val="22"/>
          <w:lang w:eastAsia="pl-PL"/>
        </w:rPr>
        <w:t> </w:t>
      </w:r>
    </w:p>
    <w:p w14:paraId="7C814040" w14:textId="77777777" w:rsidR="00CF6029" w:rsidRPr="005642FF" w:rsidRDefault="00CF6029" w:rsidP="00CF6029">
      <w:pPr>
        <w:spacing w:before="0" w:after="0" w:line="240" w:lineRule="auto"/>
        <w:textAlignment w:val="baseline"/>
        <w:rPr>
          <w:rFonts w:ascii="Segoe UI" w:hAnsi="Segoe UI" w:cs="Segoe UI"/>
          <w:sz w:val="18"/>
          <w:szCs w:val="18"/>
          <w:lang w:eastAsia="pl-PL"/>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65"/>
        <w:gridCol w:w="7005"/>
      </w:tblGrid>
      <w:tr w:rsidR="005642FF" w:rsidRPr="005642FF" w14:paraId="648323E2" w14:textId="77777777">
        <w:trPr>
          <w:trHeight w:val="300"/>
        </w:trPr>
        <w:tc>
          <w:tcPr>
            <w:tcW w:w="1965" w:type="dxa"/>
            <w:tcBorders>
              <w:top w:val="single" w:sz="6" w:space="0" w:color="000000"/>
              <w:left w:val="single" w:sz="6" w:space="0" w:color="000000"/>
              <w:bottom w:val="single" w:sz="6" w:space="0" w:color="000000"/>
              <w:right w:val="single" w:sz="6" w:space="0" w:color="000000"/>
            </w:tcBorders>
            <w:shd w:val="clear" w:color="auto" w:fill="FFFFFF"/>
            <w:hideMark/>
          </w:tcPr>
          <w:p w14:paraId="06FCA757" w14:textId="058AD5CF"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Komponent</w:t>
            </w:r>
          </w:p>
        </w:tc>
        <w:tc>
          <w:tcPr>
            <w:tcW w:w="7005" w:type="dxa"/>
            <w:tcBorders>
              <w:top w:val="single" w:sz="6" w:space="0" w:color="000000"/>
              <w:left w:val="single" w:sz="6" w:space="0" w:color="000000"/>
              <w:bottom w:val="single" w:sz="6" w:space="0" w:color="000000"/>
              <w:right w:val="single" w:sz="6" w:space="0" w:color="000000"/>
            </w:tcBorders>
            <w:shd w:val="clear" w:color="auto" w:fill="FFFFFF"/>
            <w:hideMark/>
          </w:tcPr>
          <w:p w14:paraId="25AC77F8" w14:textId="1489964C"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Wymagane parametry i właściwości</w:t>
            </w:r>
          </w:p>
        </w:tc>
      </w:tr>
      <w:tr w:rsidR="005642FF" w:rsidRPr="005642FF" w14:paraId="52CAC07D" w14:textId="77777777">
        <w:trPr>
          <w:trHeight w:val="300"/>
        </w:trPr>
        <w:tc>
          <w:tcPr>
            <w:tcW w:w="1965" w:type="dxa"/>
            <w:tcBorders>
              <w:top w:val="single" w:sz="6" w:space="0" w:color="000000"/>
              <w:left w:val="single" w:sz="6" w:space="0" w:color="000000"/>
              <w:bottom w:val="single" w:sz="6" w:space="0" w:color="000000"/>
              <w:right w:val="single" w:sz="6" w:space="0" w:color="000000"/>
            </w:tcBorders>
            <w:shd w:val="clear" w:color="auto" w:fill="FFFFFF"/>
            <w:hideMark/>
          </w:tcPr>
          <w:p w14:paraId="16047730" w14:textId="3A3911BC"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Zakres szkolenia</w:t>
            </w:r>
          </w:p>
        </w:tc>
        <w:tc>
          <w:tcPr>
            <w:tcW w:w="7005" w:type="dxa"/>
            <w:tcBorders>
              <w:top w:val="single" w:sz="6" w:space="0" w:color="000000"/>
              <w:left w:val="single" w:sz="6" w:space="0" w:color="000000"/>
              <w:bottom w:val="single" w:sz="6" w:space="0" w:color="000000"/>
              <w:right w:val="single" w:sz="6" w:space="0" w:color="000000"/>
            </w:tcBorders>
            <w:shd w:val="clear" w:color="auto" w:fill="FFFFFF"/>
            <w:hideMark/>
          </w:tcPr>
          <w:p w14:paraId="445D16FF" w14:textId="77777777" w:rsidR="005642FF" w:rsidRPr="005642FF" w:rsidRDefault="005642FF" w:rsidP="003C3A6E">
            <w:pPr>
              <w:numPr>
                <w:ilvl w:val="0"/>
                <w:numId w:val="796"/>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Konfiguracja urządzeń UTM </w:t>
            </w:r>
          </w:p>
          <w:p w14:paraId="42481512" w14:textId="77777777" w:rsidR="005642FF" w:rsidRPr="005642FF" w:rsidRDefault="005642FF" w:rsidP="003C3A6E">
            <w:pPr>
              <w:numPr>
                <w:ilvl w:val="0"/>
                <w:numId w:val="797"/>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Omówienie administrowania wykorzystując GUI oraz CLI </w:t>
            </w:r>
          </w:p>
          <w:p w14:paraId="625D249C" w14:textId="77777777" w:rsidR="005642FF" w:rsidRPr="005642FF" w:rsidRDefault="005642FF" w:rsidP="003C3A6E">
            <w:pPr>
              <w:numPr>
                <w:ilvl w:val="0"/>
                <w:numId w:val="798"/>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Omówienie konfiguracji Control network </w:t>
            </w:r>
            <w:proofErr w:type="spellStart"/>
            <w:r w:rsidRPr="005642FF">
              <w:rPr>
                <w:rFonts w:cs="Calibri"/>
                <w:color w:val="000000"/>
                <w:sz w:val="22"/>
                <w:szCs w:val="22"/>
                <w:lang w:eastAsia="pl-PL"/>
              </w:rPr>
              <w:t>access</w:t>
            </w:r>
            <w:proofErr w:type="spellEnd"/>
            <w:r w:rsidRPr="005642FF">
              <w:rPr>
                <w:rFonts w:cs="Calibri"/>
                <w:color w:val="000000"/>
                <w:sz w:val="22"/>
                <w:szCs w:val="22"/>
                <w:lang w:eastAsia="pl-PL"/>
              </w:rPr>
              <w:t> </w:t>
            </w:r>
          </w:p>
          <w:p w14:paraId="2A52630B" w14:textId="77777777" w:rsidR="005642FF" w:rsidRPr="005642FF" w:rsidRDefault="005642FF" w:rsidP="003C3A6E">
            <w:pPr>
              <w:numPr>
                <w:ilvl w:val="0"/>
                <w:numId w:val="799"/>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Omówienie oraz konfiguracja polityk firewall </w:t>
            </w:r>
          </w:p>
          <w:p w14:paraId="35AE65D4" w14:textId="77777777" w:rsidR="005642FF" w:rsidRPr="005642FF" w:rsidRDefault="005642FF" w:rsidP="003C3A6E">
            <w:pPr>
              <w:numPr>
                <w:ilvl w:val="0"/>
                <w:numId w:val="800"/>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Omówienie oraz konfiguracja zestawiania połączeń VPN </w:t>
            </w:r>
          </w:p>
          <w:p w14:paraId="7E853EC4" w14:textId="77777777" w:rsidR="005642FF" w:rsidRPr="005642FF" w:rsidRDefault="005642FF" w:rsidP="003C3A6E">
            <w:pPr>
              <w:numPr>
                <w:ilvl w:val="0"/>
                <w:numId w:val="801"/>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Omówienie profili bezpieczeństwa z wykorzystaniem IPS, antywirusa, filtrowania sieci </w:t>
            </w:r>
          </w:p>
          <w:p w14:paraId="58C5F3B7" w14:textId="77777777" w:rsidR="005642FF" w:rsidRPr="005642FF" w:rsidRDefault="005642FF" w:rsidP="003C3A6E">
            <w:pPr>
              <w:numPr>
                <w:ilvl w:val="0"/>
                <w:numId w:val="802"/>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Omówienie integracji z Microsoft Active Directory </w:t>
            </w:r>
          </w:p>
          <w:p w14:paraId="3D239FE7" w14:textId="77777777" w:rsidR="005642FF" w:rsidRPr="005642FF" w:rsidRDefault="005642FF" w:rsidP="003C3A6E">
            <w:pPr>
              <w:numPr>
                <w:ilvl w:val="0"/>
                <w:numId w:val="803"/>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Diagnozowanie oraz rozwiązywanie powszechnych problemów </w:t>
            </w:r>
          </w:p>
          <w:p w14:paraId="1ABA3464" w14:textId="77777777" w:rsidR="005642FF" w:rsidRPr="005642FF" w:rsidRDefault="005642FF" w:rsidP="003C3A6E">
            <w:pPr>
              <w:numPr>
                <w:ilvl w:val="0"/>
                <w:numId w:val="804"/>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Ćwiczenia oraz przykładowe scenariusze konfiguracji </w:t>
            </w:r>
          </w:p>
          <w:p w14:paraId="7478A123"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color w:val="000000"/>
                <w:sz w:val="22"/>
                <w:szCs w:val="22"/>
                <w:lang w:eastAsia="pl-PL"/>
              </w:rPr>
              <w:t>  </w:t>
            </w:r>
          </w:p>
        </w:tc>
      </w:tr>
      <w:tr w:rsidR="005642FF" w:rsidRPr="005642FF" w14:paraId="0A2472DC" w14:textId="77777777">
        <w:trPr>
          <w:trHeight w:val="300"/>
        </w:trPr>
        <w:tc>
          <w:tcPr>
            <w:tcW w:w="1965" w:type="dxa"/>
            <w:tcBorders>
              <w:top w:val="single" w:sz="6" w:space="0" w:color="000000"/>
              <w:left w:val="single" w:sz="6" w:space="0" w:color="000000"/>
              <w:bottom w:val="single" w:sz="6" w:space="0" w:color="000000"/>
              <w:right w:val="single" w:sz="6" w:space="0" w:color="000000"/>
            </w:tcBorders>
            <w:shd w:val="clear" w:color="auto" w:fill="FFFFFF"/>
            <w:hideMark/>
          </w:tcPr>
          <w:p w14:paraId="47475027" w14:textId="3A6A213B"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lastRenderedPageBreak/>
              <w:t>Wymagania</w:t>
            </w:r>
          </w:p>
        </w:tc>
        <w:tc>
          <w:tcPr>
            <w:tcW w:w="7005" w:type="dxa"/>
            <w:tcBorders>
              <w:top w:val="single" w:sz="6" w:space="0" w:color="000000"/>
              <w:left w:val="single" w:sz="6" w:space="0" w:color="000000"/>
              <w:bottom w:val="single" w:sz="6" w:space="0" w:color="000000"/>
              <w:right w:val="single" w:sz="6" w:space="0" w:color="000000"/>
            </w:tcBorders>
            <w:shd w:val="clear" w:color="auto" w:fill="FFFFFF"/>
            <w:hideMark/>
          </w:tcPr>
          <w:p w14:paraId="15DAD2B8" w14:textId="77777777" w:rsidR="005642FF" w:rsidRPr="005642FF" w:rsidRDefault="005642FF" w:rsidP="003C3A6E">
            <w:pPr>
              <w:numPr>
                <w:ilvl w:val="0"/>
                <w:numId w:val="805"/>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Szkolenie w formie stacjonarnej lub zdalnej  </w:t>
            </w:r>
          </w:p>
          <w:p w14:paraId="06D29B90" w14:textId="77777777" w:rsidR="005642FF" w:rsidRPr="005642FF" w:rsidRDefault="005642FF" w:rsidP="003C3A6E">
            <w:pPr>
              <w:numPr>
                <w:ilvl w:val="0"/>
                <w:numId w:val="806"/>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Długość szkolenia min. 4 dni </w:t>
            </w:r>
          </w:p>
          <w:p w14:paraId="58A69810" w14:textId="77777777" w:rsidR="005642FF" w:rsidRPr="005642FF" w:rsidRDefault="005642FF" w:rsidP="003C3A6E">
            <w:pPr>
              <w:numPr>
                <w:ilvl w:val="0"/>
                <w:numId w:val="807"/>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Certyfikat ukończenia autoryzowanego szkolenia </w:t>
            </w:r>
          </w:p>
        </w:tc>
      </w:tr>
    </w:tbl>
    <w:p w14:paraId="33571B9E" w14:textId="77777777" w:rsidR="005642FF" w:rsidRPr="005642FF" w:rsidRDefault="005642FF" w:rsidP="00CF6029">
      <w:pPr>
        <w:spacing w:before="0" w:after="0" w:line="240" w:lineRule="auto"/>
        <w:textAlignment w:val="baseline"/>
        <w:rPr>
          <w:rFonts w:ascii="Segoe UI" w:hAnsi="Segoe UI" w:cs="Segoe UI"/>
          <w:sz w:val="18"/>
          <w:szCs w:val="18"/>
          <w:lang w:eastAsia="pl-PL"/>
        </w:rPr>
      </w:pPr>
      <w:r w:rsidRPr="005642FF">
        <w:rPr>
          <w:rFonts w:ascii="Aptos" w:hAnsi="Aptos" w:cs="Segoe UI"/>
          <w:lang w:eastAsia="pl-PL"/>
        </w:rPr>
        <w:t> </w:t>
      </w:r>
    </w:p>
    <w:p w14:paraId="2FCB50FE" w14:textId="77777777" w:rsidR="005642FF" w:rsidRDefault="005642FF" w:rsidP="00CF6029">
      <w:pPr>
        <w:spacing w:before="0" w:after="0" w:line="240" w:lineRule="auto"/>
        <w:textAlignment w:val="baseline"/>
        <w:rPr>
          <w:rFonts w:cs="Calibri"/>
          <w:color w:val="000000"/>
          <w:sz w:val="22"/>
          <w:szCs w:val="22"/>
          <w:lang w:eastAsia="pl-PL"/>
        </w:rPr>
      </w:pPr>
      <w:r w:rsidRPr="005642FF">
        <w:rPr>
          <w:rFonts w:cs="Calibri"/>
          <w:b/>
          <w:bCs/>
          <w:sz w:val="22"/>
          <w:szCs w:val="22"/>
          <w:lang w:eastAsia="pl-PL"/>
        </w:rPr>
        <w:t>Poz. 22 Dostarczenie</w:t>
      </w:r>
      <w:r w:rsidRPr="005642FF">
        <w:rPr>
          <w:rFonts w:cs="Calibri"/>
          <w:b/>
          <w:bCs/>
          <w:color w:val="000000"/>
          <w:sz w:val="22"/>
          <w:szCs w:val="22"/>
          <w:lang w:eastAsia="pl-PL"/>
        </w:rPr>
        <w:t> szkoleń z Administracji Systemem MDM – Szkolenie dla administratora – 1szt.</w:t>
      </w:r>
      <w:r w:rsidRPr="005642FF">
        <w:rPr>
          <w:rFonts w:cs="Calibri"/>
          <w:color w:val="000000"/>
          <w:sz w:val="22"/>
          <w:szCs w:val="22"/>
          <w:lang w:eastAsia="pl-PL"/>
        </w:rPr>
        <w:t> </w:t>
      </w:r>
    </w:p>
    <w:p w14:paraId="27CDB2D3" w14:textId="77777777" w:rsidR="00CF6029" w:rsidRPr="005642FF" w:rsidRDefault="00CF6029" w:rsidP="00CF6029">
      <w:pPr>
        <w:spacing w:before="0" w:after="0" w:line="240" w:lineRule="auto"/>
        <w:textAlignment w:val="baseline"/>
        <w:rPr>
          <w:rFonts w:ascii="Segoe UI" w:hAnsi="Segoe UI" w:cs="Segoe UI"/>
          <w:sz w:val="18"/>
          <w:szCs w:val="18"/>
          <w:lang w:eastAsia="pl-PL"/>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65"/>
        <w:gridCol w:w="7005"/>
      </w:tblGrid>
      <w:tr w:rsidR="005642FF" w:rsidRPr="005642FF" w14:paraId="29EEA499" w14:textId="77777777">
        <w:trPr>
          <w:trHeight w:val="300"/>
        </w:trPr>
        <w:tc>
          <w:tcPr>
            <w:tcW w:w="1965" w:type="dxa"/>
            <w:tcBorders>
              <w:top w:val="single" w:sz="6" w:space="0" w:color="000000"/>
              <w:left w:val="single" w:sz="6" w:space="0" w:color="000000"/>
              <w:bottom w:val="single" w:sz="6" w:space="0" w:color="000000"/>
              <w:right w:val="single" w:sz="6" w:space="0" w:color="000000"/>
            </w:tcBorders>
            <w:shd w:val="clear" w:color="auto" w:fill="FFFFFF"/>
            <w:hideMark/>
          </w:tcPr>
          <w:p w14:paraId="25EEFCE3" w14:textId="19521229"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Komponent</w:t>
            </w:r>
          </w:p>
        </w:tc>
        <w:tc>
          <w:tcPr>
            <w:tcW w:w="7005" w:type="dxa"/>
            <w:tcBorders>
              <w:top w:val="single" w:sz="6" w:space="0" w:color="000000"/>
              <w:left w:val="single" w:sz="6" w:space="0" w:color="000000"/>
              <w:bottom w:val="single" w:sz="6" w:space="0" w:color="000000"/>
              <w:right w:val="single" w:sz="6" w:space="0" w:color="000000"/>
            </w:tcBorders>
            <w:shd w:val="clear" w:color="auto" w:fill="FFFFFF"/>
            <w:hideMark/>
          </w:tcPr>
          <w:p w14:paraId="5C68576C" w14:textId="06980BF0"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Wymagane parametry i właściwości</w:t>
            </w:r>
          </w:p>
        </w:tc>
      </w:tr>
      <w:tr w:rsidR="005642FF" w:rsidRPr="005642FF" w14:paraId="382A557B" w14:textId="77777777">
        <w:trPr>
          <w:trHeight w:val="300"/>
        </w:trPr>
        <w:tc>
          <w:tcPr>
            <w:tcW w:w="1965" w:type="dxa"/>
            <w:tcBorders>
              <w:top w:val="single" w:sz="6" w:space="0" w:color="000000"/>
              <w:left w:val="single" w:sz="6" w:space="0" w:color="000000"/>
              <w:bottom w:val="single" w:sz="6" w:space="0" w:color="000000"/>
              <w:right w:val="single" w:sz="6" w:space="0" w:color="000000"/>
            </w:tcBorders>
            <w:shd w:val="clear" w:color="auto" w:fill="FFFFFF"/>
            <w:hideMark/>
          </w:tcPr>
          <w:p w14:paraId="432D5DAB" w14:textId="7C8F69A3"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Zakres szkolenia</w:t>
            </w:r>
          </w:p>
        </w:tc>
        <w:tc>
          <w:tcPr>
            <w:tcW w:w="7005" w:type="dxa"/>
            <w:tcBorders>
              <w:top w:val="single" w:sz="6" w:space="0" w:color="000000"/>
              <w:left w:val="single" w:sz="6" w:space="0" w:color="000000"/>
              <w:bottom w:val="single" w:sz="6" w:space="0" w:color="000000"/>
              <w:right w:val="single" w:sz="6" w:space="0" w:color="000000"/>
            </w:tcBorders>
            <w:shd w:val="clear" w:color="auto" w:fill="FFFFFF"/>
            <w:hideMark/>
          </w:tcPr>
          <w:p w14:paraId="3E6F4C07" w14:textId="77777777" w:rsidR="005642FF" w:rsidRPr="005642FF" w:rsidRDefault="005642FF" w:rsidP="003C3A6E">
            <w:pPr>
              <w:numPr>
                <w:ilvl w:val="0"/>
                <w:numId w:val="808"/>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Przeprowadzenie szkolenia technicznego w zakresie obsługi, konfiguracji oraz administracji Systemem MDM  </w:t>
            </w:r>
          </w:p>
          <w:p w14:paraId="4EC47964" w14:textId="77777777" w:rsidR="005642FF" w:rsidRPr="005642FF" w:rsidRDefault="005642FF" w:rsidP="003C3A6E">
            <w:pPr>
              <w:numPr>
                <w:ilvl w:val="0"/>
                <w:numId w:val="809"/>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Omówienie budowy logicznej rozwiązania, sposobu logowania oraz zakresu uprawnień administracyjnych  </w:t>
            </w:r>
          </w:p>
          <w:p w14:paraId="6271CACA" w14:textId="77777777" w:rsidR="005642FF" w:rsidRPr="005642FF" w:rsidRDefault="005642FF" w:rsidP="003C3A6E">
            <w:pPr>
              <w:numPr>
                <w:ilvl w:val="0"/>
                <w:numId w:val="810"/>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Omówienie procesów dodawania, rejestracji, przypisywania, zarządzania oraz usuwania urządzeń z Systemu MDM  </w:t>
            </w:r>
          </w:p>
          <w:p w14:paraId="427DA2F1" w14:textId="77777777" w:rsidR="005642FF" w:rsidRPr="005642FF" w:rsidRDefault="005642FF" w:rsidP="003C3A6E">
            <w:pPr>
              <w:numPr>
                <w:ilvl w:val="0"/>
                <w:numId w:val="811"/>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Omówienie i konfiguracja polityk bezpieczeństwa oraz polityk zgodności dla urządzeń objętych zarządzaniem   </w:t>
            </w:r>
          </w:p>
          <w:p w14:paraId="68E0BF2E" w14:textId="77777777" w:rsidR="005642FF" w:rsidRPr="005642FF" w:rsidRDefault="005642FF" w:rsidP="003C3A6E">
            <w:pPr>
              <w:numPr>
                <w:ilvl w:val="0"/>
                <w:numId w:val="812"/>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Omówienie zarządzania aplikacjami, konfiguracją urządzeń oraz aktualizacjami   </w:t>
            </w:r>
          </w:p>
          <w:p w14:paraId="11133A6E" w14:textId="77777777" w:rsidR="005642FF" w:rsidRPr="005642FF" w:rsidRDefault="005642FF" w:rsidP="003C3A6E">
            <w:pPr>
              <w:numPr>
                <w:ilvl w:val="0"/>
                <w:numId w:val="813"/>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Omówienie funkcji raportowania, monitorowania, rejestrowania zdarzeń oraz kontroli stanu urządzeń   </w:t>
            </w:r>
          </w:p>
          <w:p w14:paraId="29B544F6" w14:textId="77777777" w:rsidR="005642FF" w:rsidRPr="005642FF" w:rsidRDefault="005642FF" w:rsidP="003C3A6E">
            <w:pPr>
              <w:numPr>
                <w:ilvl w:val="0"/>
                <w:numId w:val="814"/>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Omówienie mechanizmów integracyjnych z usługami katalogowymi i systemami uwierzytelniania, w tym z Microsoft Active Directory, o ile oferowane rozwiązanie przewiduje taką funkcjonalność   </w:t>
            </w:r>
          </w:p>
          <w:p w14:paraId="2A235148" w14:textId="77777777" w:rsidR="005642FF" w:rsidRPr="005642FF" w:rsidRDefault="005642FF" w:rsidP="003C3A6E">
            <w:pPr>
              <w:numPr>
                <w:ilvl w:val="0"/>
                <w:numId w:val="815"/>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Omówienie czynności administracyjnych związanych z bieżącym utrzymaniem Systemu MDM  </w:t>
            </w:r>
          </w:p>
          <w:p w14:paraId="27F20EAD" w14:textId="77777777" w:rsidR="005642FF" w:rsidRPr="005642FF" w:rsidRDefault="005642FF" w:rsidP="003C3A6E">
            <w:pPr>
              <w:numPr>
                <w:ilvl w:val="0"/>
                <w:numId w:val="816"/>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Omówienie diagnostyki oraz rozwiązywania typowych problemów eksploatacyjnych  </w:t>
            </w:r>
          </w:p>
          <w:p w14:paraId="0C29BC52" w14:textId="77777777" w:rsidR="005642FF" w:rsidRPr="005642FF" w:rsidRDefault="005642FF" w:rsidP="003C3A6E">
            <w:pPr>
              <w:numPr>
                <w:ilvl w:val="0"/>
                <w:numId w:val="817"/>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Realizacja ćwiczeń praktycznych i przykładowych scenariuszy administracyjnych </w:t>
            </w:r>
          </w:p>
        </w:tc>
      </w:tr>
      <w:tr w:rsidR="005642FF" w:rsidRPr="005642FF" w14:paraId="13A452B6" w14:textId="77777777">
        <w:trPr>
          <w:trHeight w:val="300"/>
        </w:trPr>
        <w:tc>
          <w:tcPr>
            <w:tcW w:w="1965" w:type="dxa"/>
            <w:tcBorders>
              <w:top w:val="single" w:sz="6" w:space="0" w:color="000000"/>
              <w:left w:val="single" w:sz="6" w:space="0" w:color="000000"/>
              <w:bottom w:val="single" w:sz="6" w:space="0" w:color="000000"/>
              <w:right w:val="single" w:sz="6" w:space="0" w:color="000000"/>
            </w:tcBorders>
            <w:shd w:val="clear" w:color="auto" w:fill="FFFFFF"/>
            <w:hideMark/>
          </w:tcPr>
          <w:p w14:paraId="4B1E124B" w14:textId="24D47BA4"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Wymagania</w:t>
            </w:r>
          </w:p>
        </w:tc>
        <w:tc>
          <w:tcPr>
            <w:tcW w:w="7005" w:type="dxa"/>
            <w:tcBorders>
              <w:top w:val="single" w:sz="6" w:space="0" w:color="000000"/>
              <w:left w:val="single" w:sz="6" w:space="0" w:color="000000"/>
              <w:bottom w:val="single" w:sz="6" w:space="0" w:color="000000"/>
              <w:right w:val="single" w:sz="6" w:space="0" w:color="000000"/>
            </w:tcBorders>
            <w:shd w:val="clear" w:color="auto" w:fill="FFFFFF"/>
            <w:hideMark/>
          </w:tcPr>
          <w:p w14:paraId="5BB0B371" w14:textId="77777777" w:rsidR="005642FF" w:rsidRPr="005642FF" w:rsidRDefault="005642FF" w:rsidP="003C3A6E">
            <w:pPr>
              <w:numPr>
                <w:ilvl w:val="0"/>
                <w:numId w:val="818"/>
              </w:numPr>
              <w:spacing w:before="0" w:after="0" w:line="240" w:lineRule="auto"/>
              <w:ind w:left="1080" w:firstLine="0"/>
              <w:textAlignment w:val="baseline"/>
              <w:rPr>
                <w:rFonts w:cs="Calibri"/>
                <w:sz w:val="22"/>
                <w:szCs w:val="22"/>
                <w:lang w:eastAsia="pl-PL"/>
              </w:rPr>
            </w:pPr>
            <w:r w:rsidRPr="005642FF">
              <w:rPr>
                <w:rFonts w:cs="Calibri"/>
                <w:sz w:val="22"/>
                <w:szCs w:val="22"/>
                <w:lang w:eastAsia="pl-PL"/>
              </w:rPr>
              <w:t>Szkolenie realizowane w formie zdalnej </w:t>
            </w:r>
          </w:p>
          <w:p w14:paraId="24E0DAFB" w14:textId="77777777" w:rsidR="005642FF" w:rsidRPr="005642FF" w:rsidRDefault="005642FF" w:rsidP="003C3A6E">
            <w:pPr>
              <w:numPr>
                <w:ilvl w:val="0"/>
                <w:numId w:val="819"/>
              </w:numPr>
              <w:spacing w:before="0" w:after="0" w:line="240" w:lineRule="auto"/>
              <w:ind w:left="1080" w:firstLine="0"/>
              <w:textAlignment w:val="baseline"/>
              <w:rPr>
                <w:rFonts w:cs="Calibri"/>
                <w:sz w:val="22"/>
                <w:szCs w:val="22"/>
                <w:lang w:eastAsia="pl-PL"/>
              </w:rPr>
            </w:pPr>
            <w:r w:rsidRPr="005642FF">
              <w:rPr>
                <w:rFonts w:cs="Calibri"/>
                <w:sz w:val="22"/>
                <w:szCs w:val="22"/>
                <w:lang w:eastAsia="pl-PL"/>
              </w:rPr>
              <w:t>Szkolenie skierowane do Administratorów Zamawiającego </w:t>
            </w:r>
          </w:p>
          <w:p w14:paraId="613D9C5C" w14:textId="77777777" w:rsidR="005642FF" w:rsidRPr="005642FF" w:rsidRDefault="005642FF" w:rsidP="003C3A6E">
            <w:pPr>
              <w:numPr>
                <w:ilvl w:val="0"/>
                <w:numId w:val="820"/>
              </w:numPr>
              <w:spacing w:before="0" w:after="0" w:line="240" w:lineRule="auto"/>
              <w:ind w:left="1080" w:firstLine="0"/>
              <w:textAlignment w:val="baseline"/>
              <w:rPr>
                <w:rFonts w:cs="Calibri"/>
                <w:sz w:val="22"/>
                <w:szCs w:val="22"/>
                <w:lang w:eastAsia="pl-PL"/>
              </w:rPr>
            </w:pPr>
            <w:r w:rsidRPr="005642FF">
              <w:rPr>
                <w:rFonts w:cs="Calibri"/>
                <w:sz w:val="22"/>
                <w:szCs w:val="22"/>
                <w:lang w:eastAsia="pl-PL"/>
              </w:rPr>
              <w:t>Certyfikat ukończenia szkolenia </w:t>
            </w:r>
          </w:p>
        </w:tc>
      </w:tr>
    </w:tbl>
    <w:p w14:paraId="2205C911" w14:textId="77777777" w:rsidR="005642FF" w:rsidRPr="005642FF" w:rsidRDefault="005642FF" w:rsidP="00CF6029">
      <w:pPr>
        <w:spacing w:before="0" w:after="0" w:line="240" w:lineRule="auto"/>
        <w:textAlignment w:val="baseline"/>
        <w:rPr>
          <w:rFonts w:ascii="Segoe UI" w:hAnsi="Segoe UI" w:cs="Segoe UI"/>
          <w:sz w:val="18"/>
          <w:szCs w:val="18"/>
          <w:lang w:eastAsia="pl-PL"/>
        </w:rPr>
      </w:pPr>
      <w:r w:rsidRPr="005642FF">
        <w:rPr>
          <w:rFonts w:cs="Calibri"/>
          <w:sz w:val="22"/>
          <w:szCs w:val="22"/>
          <w:lang w:eastAsia="pl-PL"/>
        </w:rPr>
        <w:t> </w:t>
      </w:r>
    </w:p>
    <w:p w14:paraId="52FF4673" w14:textId="77777777" w:rsidR="005642FF" w:rsidRDefault="005642FF" w:rsidP="00CF6029">
      <w:pPr>
        <w:spacing w:before="0" w:after="0" w:line="240" w:lineRule="auto"/>
        <w:textAlignment w:val="baseline"/>
        <w:rPr>
          <w:rFonts w:ascii="Aptos" w:hAnsi="Aptos" w:cs="Segoe UI"/>
          <w:sz w:val="22"/>
          <w:szCs w:val="22"/>
          <w:lang w:eastAsia="pl-PL"/>
        </w:rPr>
      </w:pPr>
      <w:r w:rsidRPr="005642FF">
        <w:rPr>
          <w:rFonts w:cs="Calibri"/>
          <w:b/>
          <w:bCs/>
          <w:sz w:val="22"/>
          <w:szCs w:val="22"/>
          <w:lang w:eastAsia="pl-PL"/>
        </w:rPr>
        <w:t>Poz. 23 Dostarczenie</w:t>
      </w:r>
      <w:r w:rsidRPr="005642FF">
        <w:rPr>
          <w:rFonts w:cs="Calibri"/>
          <w:b/>
          <w:bCs/>
          <w:color w:val="000000"/>
          <w:sz w:val="22"/>
          <w:szCs w:val="22"/>
          <w:lang w:eastAsia="pl-PL"/>
        </w:rPr>
        <w:t> szkoleń</w:t>
      </w:r>
      <w:r w:rsidRPr="005642FF">
        <w:rPr>
          <w:rFonts w:ascii="Aptos" w:hAnsi="Aptos" w:cs="Segoe UI"/>
          <w:b/>
          <w:bCs/>
          <w:sz w:val="22"/>
          <w:szCs w:val="22"/>
          <w:lang w:eastAsia="pl-PL"/>
        </w:rPr>
        <w:t> z zakresu </w:t>
      </w:r>
      <w:proofErr w:type="spellStart"/>
      <w:r w:rsidRPr="005642FF">
        <w:rPr>
          <w:rFonts w:ascii="Aptos" w:hAnsi="Aptos" w:cs="Segoe UI"/>
          <w:b/>
          <w:bCs/>
          <w:sz w:val="22"/>
          <w:szCs w:val="22"/>
          <w:lang w:eastAsia="pl-PL"/>
        </w:rPr>
        <w:t>cyberbezpieczeństwa</w:t>
      </w:r>
      <w:proofErr w:type="spellEnd"/>
      <w:r w:rsidRPr="005642FF">
        <w:rPr>
          <w:rFonts w:ascii="Aptos" w:hAnsi="Aptos" w:cs="Segoe UI"/>
          <w:b/>
          <w:bCs/>
          <w:sz w:val="22"/>
          <w:szCs w:val="22"/>
          <w:lang w:eastAsia="pl-PL"/>
        </w:rPr>
        <w:t> budującego świadomość </w:t>
      </w:r>
      <w:proofErr w:type="spellStart"/>
      <w:r w:rsidRPr="005642FF">
        <w:rPr>
          <w:rFonts w:ascii="Aptos" w:hAnsi="Aptos" w:cs="Segoe UI"/>
          <w:b/>
          <w:bCs/>
          <w:sz w:val="22"/>
          <w:szCs w:val="22"/>
          <w:lang w:eastAsia="pl-PL"/>
        </w:rPr>
        <w:t>cyberzagrożeń</w:t>
      </w:r>
      <w:proofErr w:type="spellEnd"/>
      <w:r w:rsidRPr="005642FF">
        <w:rPr>
          <w:rFonts w:ascii="Aptos" w:hAnsi="Aptos" w:cs="Segoe UI"/>
          <w:b/>
          <w:bCs/>
          <w:sz w:val="22"/>
          <w:szCs w:val="22"/>
          <w:lang w:eastAsia="pl-PL"/>
        </w:rPr>
        <w:t> i sposobów ochrony przed nimi - 1 </w:t>
      </w:r>
      <w:proofErr w:type="spellStart"/>
      <w:r w:rsidRPr="005642FF">
        <w:rPr>
          <w:rFonts w:ascii="Aptos" w:hAnsi="Aptos" w:cs="Segoe UI"/>
          <w:b/>
          <w:bCs/>
          <w:sz w:val="22"/>
          <w:szCs w:val="22"/>
          <w:lang w:eastAsia="pl-PL"/>
        </w:rPr>
        <w:t>kpl</w:t>
      </w:r>
      <w:proofErr w:type="spellEnd"/>
      <w:r w:rsidRPr="005642FF">
        <w:rPr>
          <w:rFonts w:ascii="Aptos" w:hAnsi="Aptos" w:cs="Segoe UI"/>
          <w:b/>
          <w:bCs/>
          <w:sz w:val="22"/>
          <w:szCs w:val="22"/>
          <w:lang w:eastAsia="pl-PL"/>
        </w:rPr>
        <w:t> </w:t>
      </w:r>
      <w:r w:rsidRPr="005642FF">
        <w:rPr>
          <w:rFonts w:ascii="Aptos" w:hAnsi="Aptos" w:cs="Segoe UI"/>
          <w:sz w:val="22"/>
          <w:szCs w:val="22"/>
          <w:lang w:eastAsia="pl-PL"/>
        </w:rPr>
        <w:t> </w:t>
      </w:r>
    </w:p>
    <w:p w14:paraId="568FDBF0" w14:textId="77777777" w:rsidR="00CF6029" w:rsidRPr="005642FF" w:rsidRDefault="00CF6029" w:rsidP="00CF6029">
      <w:pPr>
        <w:spacing w:before="0" w:after="0" w:line="240" w:lineRule="auto"/>
        <w:textAlignment w:val="baseline"/>
        <w:rPr>
          <w:rFonts w:ascii="Segoe UI" w:hAnsi="Segoe UI" w:cs="Segoe UI"/>
          <w:sz w:val="18"/>
          <w:szCs w:val="18"/>
          <w:lang w:eastAsia="pl-PL"/>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65"/>
        <w:gridCol w:w="7005"/>
      </w:tblGrid>
      <w:tr w:rsidR="005642FF" w:rsidRPr="005642FF" w14:paraId="1B988FBB" w14:textId="77777777">
        <w:trPr>
          <w:trHeight w:val="300"/>
        </w:trPr>
        <w:tc>
          <w:tcPr>
            <w:tcW w:w="1965" w:type="dxa"/>
            <w:tcBorders>
              <w:top w:val="single" w:sz="6" w:space="0" w:color="000000"/>
              <w:left w:val="single" w:sz="6" w:space="0" w:color="000000"/>
              <w:bottom w:val="single" w:sz="6" w:space="0" w:color="000000"/>
              <w:right w:val="single" w:sz="6" w:space="0" w:color="000000"/>
            </w:tcBorders>
            <w:shd w:val="clear" w:color="auto" w:fill="FFFFFF"/>
            <w:hideMark/>
          </w:tcPr>
          <w:p w14:paraId="263E893D" w14:textId="67F57514"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Komponent</w:t>
            </w:r>
          </w:p>
        </w:tc>
        <w:tc>
          <w:tcPr>
            <w:tcW w:w="7005" w:type="dxa"/>
            <w:tcBorders>
              <w:top w:val="single" w:sz="6" w:space="0" w:color="000000"/>
              <w:left w:val="single" w:sz="6" w:space="0" w:color="000000"/>
              <w:bottom w:val="single" w:sz="6" w:space="0" w:color="000000"/>
              <w:right w:val="single" w:sz="6" w:space="0" w:color="000000"/>
            </w:tcBorders>
            <w:shd w:val="clear" w:color="auto" w:fill="FFFFFF"/>
            <w:hideMark/>
          </w:tcPr>
          <w:p w14:paraId="4823AC5F" w14:textId="29869CB7"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Wymagane parametry i właściwości</w:t>
            </w:r>
          </w:p>
        </w:tc>
      </w:tr>
      <w:tr w:rsidR="005642FF" w:rsidRPr="005642FF" w14:paraId="328B0A33" w14:textId="77777777">
        <w:trPr>
          <w:trHeight w:val="300"/>
        </w:trPr>
        <w:tc>
          <w:tcPr>
            <w:tcW w:w="1965" w:type="dxa"/>
            <w:tcBorders>
              <w:top w:val="single" w:sz="6" w:space="0" w:color="000000"/>
              <w:left w:val="single" w:sz="6" w:space="0" w:color="000000"/>
              <w:bottom w:val="single" w:sz="6" w:space="0" w:color="000000"/>
              <w:right w:val="single" w:sz="6" w:space="0" w:color="000000"/>
            </w:tcBorders>
            <w:shd w:val="clear" w:color="auto" w:fill="FFFFFF"/>
            <w:hideMark/>
          </w:tcPr>
          <w:p w14:paraId="46CEBCE5" w14:textId="4E9979E0"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Zakres szkolenia</w:t>
            </w:r>
          </w:p>
        </w:tc>
        <w:tc>
          <w:tcPr>
            <w:tcW w:w="7005" w:type="dxa"/>
            <w:tcBorders>
              <w:top w:val="single" w:sz="6" w:space="0" w:color="000000"/>
              <w:left w:val="single" w:sz="6" w:space="0" w:color="000000"/>
              <w:bottom w:val="single" w:sz="6" w:space="0" w:color="000000"/>
              <w:right w:val="single" w:sz="6" w:space="0" w:color="000000"/>
            </w:tcBorders>
            <w:shd w:val="clear" w:color="auto" w:fill="FFFFFF"/>
            <w:hideMark/>
          </w:tcPr>
          <w:p w14:paraId="04316D5E" w14:textId="77777777" w:rsidR="005642FF" w:rsidRPr="005642FF" w:rsidRDefault="005642FF" w:rsidP="003C3A6E">
            <w:pPr>
              <w:numPr>
                <w:ilvl w:val="0"/>
                <w:numId w:val="821"/>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Podstawy bezpieczeństwa w sieci </w:t>
            </w:r>
          </w:p>
          <w:p w14:paraId="773D7042" w14:textId="77777777" w:rsidR="005642FF" w:rsidRPr="005642FF" w:rsidRDefault="005642FF" w:rsidP="003C3A6E">
            <w:pPr>
              <w:numPr>
                <w:ilvl w:val="0"/>
                <w:numId w:val="822"/>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Typy ataków np. kody QR, linki, </w:t>
            </w:r>
            <w:proofErr w:type="spellStart"/>
            <w:r w:rsidRPr="005642FF">
              <w:rPr>
                <w:rFonts w:cs="Calibri"/>
                <w:color w:val="000000"/>
                <w:sz w:val="22"/>
                <w:szCs w:val="22"/>
                <w:lang w:eastAsia="pl-PL"/>
              </w:rPr>
              <w:t>Phishing</w:t>
            </w:r>
            <w:proofErr w:type="spellEnd"/>
            <w:r w:rsidRPr="005642FF">
              <w:rPr>
                <w:rFonts w:cs="Calibri"/>
                <w:color w:val="000000"/>
                <w:sz w:val="22"/>
                <w:szCs w:val="22"/>
                <w:lang w:eastAsia="pl-PL"/>
              </w:rPr>
              <w:t>, </w:t>
            </w:r>
            <w:proofErr w:type="spellStart"/>
            <w:r w:rsidRPr="005642FF">
              <w:rPr>
                <w:rFonts w:cs="Calibri"/>
                <w:color w:val="000000"/>
                <w:sz w:val="22"/>
                <w:szCs w:val="22"/>
                <w:lang w:eastAsia="pl-PL"/>
              </w:rPr>
              <w:t>Typosquatting</w:t>
            </w:r>
            <w:proofErr w:type="spellEnd"/>
            <w:r w:rsidRPr="005642FF">
              <w:rPr>
                <w:rFonts w:cs="Calibri"/>
                <w:color w:val="000000"/>
                <w:sz w:val="22"/>
                <w:szCs w:val="22"/>
                <w:lang w:eastAsia="pl-PL"/>
              </w:rPr>
              <w:t>, ataki socjotechniczne </w:t>
            </w:r>
          </w:p>
          <w:p w14:paraId="0B088E43" w14:textId="77777777" w:rsidR="005642FF" w:rsidRPr="005642FF" w:rsidRDefault="005642FF" w:rsidP="003C3A6E">
            <w:pPr>
              <w:numPr>
                <w:ilvl w:val="0"/>
                <w:numId w:val="823"/>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Hasła i polityka haseł </w:t>
            </w:r>
          </w:p>
          <w:p w14:paraId="62466499" w14:textId="77777777" w:rsidR="005642FF" w:rsidRPr="005642FF" w:rsidRDefault="005642FF" w:rsidP="003C3A6E">
            <w:pPr>
              <w:numPr>
                <w:ilvl w:val="0"/>
                <w:numId w:val="824"/>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Zasady ochrony poczty elektronicznej </w:t>
            </w:r>
          </w:p>
          <w:p w14:paraId="418E2DA1" w14:textId="77777777" w:rsidR="005642FF" w:rsidRPr="005642FF" w:rsidRDefault="005642FF" w:rsidP="003C3A6E">
            <w:pPr>
              <w:numPr>
                <w:ilvl w:val="0"/>
                <w:numId w:val="825"/>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Ochrona danych osobowych, wycieki danych </w:t>
            </w:r>
          </w:p>
          <w:p w14:paraId="0679507C" w14:textId="77777777" w:rsidR="005642FF" w:rsidRPr="005642FF" w:rsidRDefault="005642FF" w:rsidP="003C3A6E">
            <w:pPr>
              <w:numPr>
                <w:ilvl w:val="0"/>
                <w:numId w:val="826"/>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Bezpieczeństwo fizyczne i zasady używania nośników danych </w:t>
            </w:r>
          </w:p>
          <w:p w14:paraId="77115419" w14:textId="77777777" w:rsidR="005642FF" w:rsidRPr="005642FF" w:rsidRDefault="005642FF" w:rsidP="003C3A6E">
            <w:pPr>
              <w:numPr>
                <w:ilvl w:val="0"/>
                <w:numId w:val="827"/>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Bezpieczeństwo w mediach społecznościowych </w:t>
            </w:r>
          </w:p>
          <w:p w14:paraId="6ED445FB" w14:textId="77777777" w:rsidR="005642FF" w:rsidRPr="005642FF" w:rsidRDefault="005642FF" w:rsidP="003C3A6E">
            <w:pPr>
              <w:numPr>
                <w:ilvl w:val="0"/>
                <w:numId w:val="828"/>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Praca zdalna i jej bezpieczeństwo </w:t>
            </w:r>
          </w:p>
          <w:p w14:paraId="608D949C" w14:textId="77777777" w:rsidR="005642FF" w:rsidRPr="005642FF" w:rsidRDefault="005642FF" w:rsidP="003C3A6E">
            <w:pPr>
              <w:numPr>
                <w:ilvl w:val="0"/>
                <w:numId w:val="829"/>
              </w:numPr>
              <w:spacing w:before="0" w:after="0" w:line="240" w:lineRule="auto"/>
              <w:ind w:left="1080" w:firstLine="0"/>
              <w:textAlignment w:val="baseline"/>
              <w:rPr>
                <w:rFonts w:cs="Calibri"/>
                <w:sz w:val="22"/>
                <w:szCs w:val="22"/>
                <w:lang w:eastAsia="pl-PL"/>
              </w:rPr>
            </w:pPr>
            <w:r w:rsidRPr="005642FF">
              <w:rPr>
                <w:rFonts w:cs="Calibri"/>
                <w:color w:val="000000"/>
                <w:sz w:val="22"/>
                <w:szCs w:val="22"/>
                <w:lang w:eastAsia="pl-PL"/>
              </w:rPr>
              <w:t>Kopie zapasowe i kopie bezpieczeństwa </w:t>
            </w:r>
          </w:p>
        </w:tc>
      </w:tr>
      <w:tr w:rsidR="005642FF" w:rsidRPr="005642FF" w14:paraId="39EBFCCE" w14:textId="77777777">
        <w:trPr>
          <w:trHeight w:val="2280"/>
        </w:trPr>
        <w:tc>
          <w:tcPr>
            <w:tcW w:w="1965" w:type="dxa"/>
            <w:tcBorders>
              <w:top w:val="single" w:sz="6" w:space="0" w:color="000000"/>
              <w:left w:val="single" w:sz="6" w:space="0" w:color="000000"/>
              <w:bottom w:val="single" w:sz="6" w:space="0" w:color="000000"/>
              <w:right w:val="single" w:sz="6" w:space="0" w:color="000000"/>
            </w:tcBorders>
            <w:shd w:val="clear" w:color="auto" w:fill="FFFFFF"/>
            <w:hideMark/>
          </w:tcPr>
          <w:p w14:paraId="1B132517" w14:textId="70E558A5"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lastRenderedPageBreak/>
              <w:t>Wymagania</w:t>
            </w:r>
          </w:p>
        </w:tc>
        <w:tc>
          <w:tcPr>
            <w:tcW w:w="7005" w:type="dxa"/>
            <w:tcBorders>
              <w:top w:val="single" w:sz="6" w:space="0" w:color="000000"/>
              <w:left w:val="single" w:sz="6" w:space="0" w:color="000000"/>
              <w:bottom w:val="single" w:sz="6" w:space="0" w:color="000000"/>
              <w:right w:val="single" w:sz="6" w:space="0" w:color="000000"/>
            </w:tcBorders>
            <w:shd w:val="clear" w:color="auto" w:fill="FFFFFF"/>
            <w:hideMark/>
          </w:tcPr>
          <w:p w14:paraId="48829FAC" w14:textId="77777777" w:rsidR="005642FF" w:rsidRPr="005642FF" w:rsidRDefault="005642FF" w:rsidP="003C3A6E">
            <w:pPr>
              <w:numPr>
                <w:ilvl w:val="0"/>
                <w:numId w:val="830"/>
              </w:numPr>
              <w:spacing w:before="0" w:after="0" w:line="240" w:lineRule="auto"/>
              <w:ind w:left="1080" w:firstLine="0"/>
              <w:textAlignment w:val="baseline"/>
              <w:rPr>
                <w:rFonts w:ascii="Arial" w:hAnsi="Arial" w:cs="Arial"/>
                <w:sz w:val="20"/>
                <w:szCs w:val="20"/>
                <w:lang w:eastAsia="pl-PL"/>
              </w:rPr>
            </w:pPr>
            <w:r w:rsidRPr="005642FF">
              <w:rPr>
                <w:rFonts w:ascii="Arial" w:hAnsi="Arial" w:cs="Arial"/>
                <w:sz w:val="20"/>
                <w:szCs w:val="20"/>
                <w:lang w:eastAsia="pl-PL"/>
              </w:rPr>
              <w:t>Szkolenie realizowane w formie stacjonarnej </w:t>
            </w:r>
          </w:p>
          <w:p w14:paraId="56346BCA" w14:textId="77777777" w:rsidR="005642FF" w:rsidRPr="005642FF" w:rsidRDefault="005642FF" w:rsidP="003C3A6E">
            <w:pPr>
              <w:numPr>
                <w:ilvl w:val="0"/>
                <w:numId w:val="831"/>
              </w:numPr>
              <w:spacing w:before="0" w:after="0" w:line="240" w:lineRule="auto"/>
              <w:ind w:left="1080" w:firstLine="0"/>
              <w:textAlignment w:val="baseline"/>
              <w:rPr>
                <w:rFonts w:ascii="Arial" w:hAnsi="Arial" w:cs="Arial"/>
                <w:sz w:val="20"/>
                <w:szCs w:val="20"/>
                <w:lang w:eastAsia="pl-PL"/>
              </w:rPr>
            </w:pPr>
            <w:r w:rsidRPr="005642FF">
              <w:rPr>
                <w:rFonts w:ascii="Arial" w:hAnsi="Arial" w:cs="Arial"/>
                <w:sz w:val="20"/>
                <w:szCs w:val="20"/>
                <w:lang w:eastAsia="pl-PL"/>
              </w:rPr>
              <w:t>Szkolenie musi obejmować grupę szkoleniową 48 osób </w:t>
            </w:r>
          </w:p>
          <w:p w14:paraId="34180A36" w14:textId="77777777" w:rsidR="005642FF" w:rsidRPr="005642FF" w:rsidRDefault="005642FF" w:rsidP="003C3A6E">
            <w:pPr>
              <w:numPr>
                <w:ilvl w:val="0"/>
                <w:numId w:val="832"/>
              </w:numPr>
              <w:spacing w:before="0" w:after="0" w:line="240" w:lineRule="auto"/>
              <w:ind w:left="1080" w:firstLine="0"/>
              <w:textAlignment w:val="baseline"/>
              <w:rPr>
                <w:rFonts w:ascii="Arial" w:hAnsi="Arial" w:cs="Arial"/>
                <w:sz w:val="20"/>
                <w:szCs w:val="20"/>
                <w:lang w:eastAsia="pl-PL"/>
              </w:rPr>
            </w:pPr>
            <w:r w:rsidRPr="005642FF">
              <w:rPr>
                <w:rFonts w:ascii="Arial" w:hAnsi="Arial" w:cs="Arial"/>
                <w:sz w:val="20"/>
                <w:szCs w:val="20"/>
                <w:lang w:eastAsia="pl-PL"/>
              </w:rPr>
              <w:t>Szkolenie przeprowadzone w dni robocze (</w:t>
            </w:r>
            <w:proofErr w:type="spellStart"/>
            <w:r w:rsidRPr="005642FF">
              <w:rPr>
                <w:rFonts w:ascii="Arial" w:hAnsi="Arial" w:cs="Arial"/>
                <w:sz w:val="20"/>
                <w:szCs w:val="20"/>
                <w:lang w:eastAsia="pl-PL"/>
              </w:rPr>
              <w:t>pon</w:t>
            </w:r>
            <w:proofErr w:type="spellEnd"/>
            <w:r w:rsidRPr="005642FF">
              <w:rPr>
                <w:rFonts w:ascii="Arial" w:hAnsi="Arial" w:cs="Arial"/>
                <w:sz w:val="20"/>
                <w:szCs w:val="20"/>
                <w:lang w:eastAsia="pl-PL"/>
              </w:rPr>
              <w:t>-pt.) w godz. od 9.00 do 15:00 wg ustalonego z Zamawiającym harmonogramu. </w:t>
            </w:r>
          </w:p>
          <w:p w14:paraId="194C8DB0" w14:textId="77777777" w:rsidR="005642FF" w:rsidRPr="005642FF" w:rsidRDefault="005642FF" w:rsidP="003C3A6E">
            <w:pPr>
              <w:numPr>
                <w:ilvl w:val="0"/>
                <w:numId w:val="833"/>
              </w:numPr>
              <w:spacing w:before="0" w:after="0" w:line="240" w:lineRule="auto"/>
              <w:ind w:left="1080" w:firstLine="0"/>
              <w:textAlignment w:val="baseline"/>
              <w:rPr>
                <w:rFonts w:ascii="Arial" w:hAnsi="Arial" w:cs="Arial"/>
                <w:sz w:val="20"/>
                <w:szCs w:val="20"/>
                <w:lang w:eastAsia="pl-PL"/>
              </w:rPr>
            </w:pPr>
            <w:r w:rsidRPr="005642FF">
              <w:rPr>
                <w:rFonts w:ascii="Arial" w:hAnsi="Arial" w:cs="Arial"/>
                <w:sz w:val="20"/>
                <w:szCs w:val="20"/>
                <w:lang w:eastAsia="pl-PL"/>
              </w:rPr>
              <w:t>Długość szkolenia: 1 dzień  </w:t>
            </w:r>
          </w:p>
          <w:p w14:paraId="28E46B23" w14:textId="77777777" w:rsidR="005642FF" w:rsidRPr="005642FF" w:rsidRDefault="005642FF" w:rsidP="003C3A6E">
            <w:pPr>
              <w:numPr>
                <w:ilvl w:val="0"/>
                <w:numId w:val="834"/>
              </w:numPr>
              <w:spacing w:before="0" w:after="0" w:line="240" w:lineRule="auto"/>
              <w:ind w:left="1080" w:firstLine="0"/>
              <w:textAlignment w:val="baseline"/>
              <w:rPr>
                <w:rFonts w:cs="Calibri"/>
                <w:sz w:val="22"/>
                <w:szCs w:val="22"/>
                <w:lang w:eastAsia="pl-PL"/>
              </w:rPr>
            </w:pPr>
            <w:r w:rsidRPr="005642FF">
              <w:rPr>
                <w:rFonts w:cs="Calibri"/>
                <w:sz w:val="22"/>
                <w:szCs w:val="22"/>
                <w:lang w:eastAsia="pl-PL"/>
              </w:rPr>
              <w:t>Materiały szkoleniowe w wersji elektronicznej przygotowane zgodnie z wymogami Wytycznych dotyczących realizacji zasad równościowych w ramach funduszy unijnych na lata 2021-2027 </w:t>
            </w:r>
          </w:p>
          <w:p w14:paraId="5DEEDB28" w14:textId="77777777" w:rsidR="005642FF" w:rsidRPr="005642FF" w:rsidRDefault="005642FF" w:rsidP="003C3A6E">
            <w:pPr>
              <w:numPr>
                <w:ilvl w:val="0"/>
                <w:numId w:val="835"/>
              </w:numPr>
              <w:spacing w:before="0" w:after="0" w:line="240" w:lineRule="auto"/>
              <w:ind w:left="1080" w:firstLine="0"/>
              <w:textAlignment w:val="baseline"/>
              <w:rPr>
                <w:rFonts w:cs="Calibri"/>
                <w:sz w:val="22"/>
                <w:szCs w:val="22"/>
                <w:lang w:eastAsia="pl-PL"/>
              </w:rPr>
            </w:pPr>
            <w:r w:rsidRPr="005642FF">
              <w:rPr>
                <w:rFonts w:cs="Calibri"/>
                <w:sz w:val="22"/>
                <w:szCs w:val="22"/>
                <w:lang w:eastAsia="pl-PL"/>
              </w:rPr>
              <w:t>Materiały szkoleniowe oznakowane logotypami zgodnie z wytycznymi Zamawiającego </w:t>
            </w:r>
          </w:p>
          <w:p w14:paraId="2F5A6546" w14:textId="77777777" w:rsidR="005642FF" w:rsidRPr="005642FF" w:rsidRDefault="005642FF" w:rsidP="003C3A6E">
            <w:pPr>
              <w:numPr>
                <w:ilvl w:val="0"/>
                <w:numId w:val="836"/>
              </w:numPr>
              <w:spacing w:before="0" w:after="0" w:line="240" w:lineRule="auto"/>
              <w:ind w:left="1080" w:firstLine="0"/>
              <w:textAlignment w:val="baseline"/>
              <w:rPr>
                <w:rFonts w:cs="Calibri"/>
                <w:sz w:val="22"/>
                <w:szCs w:val="22"/>
                <w:lang w:eastAsia="pl-PL"/>
              </w:rPr>
            </w:pPr>
            <w:r w:rsidRPr="005642FF">
              <w:rPr>
                <w:rFonts w:ascii="Arial" w:hAnsi="Arial" w:cs="Arial"/>
                <w:color w:val="000000"/>
                <w:sz w:val="20"/>
                <w:szCs w:val="20"/>
                <w:lang w:eastAsia="pl-PL"/>
              </w:rPr>
              <w:t>Certyfikat potwierdzający ukończenie szkolenia </w:t>
            </w:r>
            <w:r w:rsidRPr="005642FF">
              <w:rPr>
                <w:rFonts w:ascii="Aptos" w:hAnsi="Aptos" w:cs="Calibri"/>
                <w:lang w:eastAsia="pl-PL"/>
              </w:rPr>
              <w:t>  </w:t>
            </w:r>
          </w:p>
        </w:tc>
      </w:tr>
    </w:tbl>
    <w:p w14:paraId="2D4E4487" w14:textId="77777777" w:rsidR="005642FF" w:rsidRPr="005642FF" w:rsidRDefault="005642FF" w:rsidP="00CF6029">
      <w:pPr>
        <w:spacing w:before="0" w:after="0" w:line="240" w:lineRule="auto"/>
        <w:textAlignment w:val="baseline"/>
        <w:rPr>
          <w:rFonts w:ascii="Segoe UI" w:hAnsi="Segoe UI" w:cs="Segoe UI"/>
          <w:sz w:val="18"/>
          <w:szCs w:val="18"/>
          <w:lang w:eastAsia="pl-PL"/>
        </w:rPr>
      </w:pPr>
      <w:r w:rsidRPr="005642FF">
        <w:rPr>
          <w:rFonts w:ascii="Aptos" w:hAnsi="Aptos" w:cs="Segoe UI"/>
          <w:lang w:eastAsia="pl-PL"/>
        </w:rPr>
        <w:t> </w:t>
      </w:r>
    </w:p>
    <w:p w14:paraId="2EA7B2C8" w14:textId="77777777" w:rsidR="005642FF" w:rsidRDefault="005642FF" w:rsidP="00CF6029">
      <w:pPr>
        <w:spacing w:before="0" w:after="0" w:line="240" w:lineRule="auto"/>
        <w:textAlignment w:val="baseline"/>
        <w:rPr>
          <w:rFonts w:ascii="Aptos" w:hAnsi="Aptos" w:cs="Segoe UI"/>
          <w:sz w:val="22"/>
          <w:szCs w:val="22"/>
          <w:lang w:eastAsia="pl-PL"/>
        </w:rPr>
      </w:pPr>
      <w:r w:rsidRPr="005642FF">
        <w:rPr>
          <w:rFonts w:cs="Calibri"/>
          <w:b/>
          <w:bCs/>
          <w:sz w:val="22"/>
          <w:szCs w:val="22"/>
          <w:lang w:eastAsia="pl-PL"/>
        </w:rPr>
        <w:t>Poz. 24 Dostarczenie</w:t>
      </w:r>
      <w:r w:rsidRPr="005642FF">
        <w:rPr>
          <w:rFonts w:cs="Calibri"/>
          <w:b/>
          <w:bCs/>
          <w:color w:val="000000"/>
          <w:sz w:val="22"/>
          <w:szCs w:val="22"/>
          <w:lang w:eastAsia="pl-PL"/>
        </w:rPr>
        <w:t> </w:t>
      </w:r>
      <w:r w:rsidRPr="005642FF">
        <w:rPr>
          <w:rFonts w:cs="Calibri"/>
          <w:b/>
          <w:bCs/>
          <w:sz w:val="22"/>
          <w:szCs w:val="22"/>
          <w:lang w:eastAsia="pl-PL"/>
        </w:rPr>
        <w:t>szkoleń </w:t>
      </w:r>
      <w:r w:rsidRPr="005642FF">
        <w:rPr>
          <w:rFonts w:ascii="Aptos" w:hAnsi="Aptos" w:cs="Segoe UI"/>
          <w:b/>
          <w:bCs/>
          <w:sz w:val="22"/>
          <w:szCs w:val="22"/>
          <w:lang w:eastAsia="pl-PL"/>
        </w:rPr>
        <w:t>z zakresu </w:t>
      </w:r>
      <w:proofErr w:type="spellStart"/>
      <w:r w:rsidRPr="005642FF">
        <w:rPr>
          <w:rFonts w:ascii="Aptos" w:hAnsi="Aptos" w:cs="Segoe UI"/>
          <w:b/>
          <w:bCs/>
          <w:sz w:val="22"/>
          <w:szCs w:val="22"/>
          <w:lang w:eastAsia="pl-PL"/>
        </w:rPr>
        <w:t>cyberbezpieczeństwa</w:t>
      </w:r>
      <w:proofErr w:type="spellEnd"/>
      <w:r w:rsidRPr="005642FF">
        <w:rPr>
          <w:rFonts w:ascii="Aptos" w:hAnsi="Aptos" w:cs="Segoe UI"/>
          <w:b/>
          <w:bCs/>
          <w:sz w:val="22"/>
          <w:szCs w:val="22"/>
          <w:lang w:eastAsia="pl-PL"/>
        </w:rPr>
        <w:t> dla kadry obejmujące wdrażane polityki SZBI – 1 </w:t>
      </w:r>
      <w:proofErr w:type="spellStart"/>
      <w:r w:rsidRPr="005642FF">
        <w:rPr>
          <w:rFonts w:ascii="Aptos" w:hAnsi="Aptos" w:cs="Segoe UI"/>
          <w:b/>
          <w:bCs/>
          <w:sz w:val="22"/>
          <w:szCs w:val="22"/>
          <w:lang w:eastAsia="pl-PL"/>
        </w:rPr>
        <w:t>kpl</w:t>
      </w:r>
      <w:proofErr w:type="spellEnd"/>
      <w:r w:rsidRPr="005642FF">
        <w:rPr>
          <w:rFonts w:ascii="Aptos" w:hAnsi="Aptos" w:cs="Segoe UI"/>
          <w:sz w:val="22"/>
          <w:szCs w:val="22"/>
          <w:lang w:eastAsia="pl-PL"/>
        </w:rPr>
        <w:t> </w:t>
      </w:r>
    </w:p>
    <w:p w14:paraId="520F5011" w14:textId="77777777" w:rsidR="00CF6029" w:rsidRPr="005642FF" w:rsidRDefault="00CF6029" w:rsidP="00CF6029">
      <w:pPr>
        <w:spacing w:before="0" w:after="0" w:line="240" w:lineRule="auto"/>
        <w:textAlignment w:val="baseline"/>
        <w:rPr>
          <w:rFonts w:ascii="Segoe UI" w:hAnsi="Segoe UI" w:cs="Segoe UI"/>
          <w:sz w:val="18"/>
          <w:szCs w:val="18"/>
          <w:lang w:eastAsia="pl-PL"/>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65"/>
        <w:gridCol w:w="7005"/>
      </w:tblGrid>
      <w:tr w:rsidR="005642FF" w:rsidRPr="005642FF" w14:paraId="31BA4C59" w14:textId="77777777">
        <w:trPr>
          <w:trHeight w:val="300"/>
        </w:trPr>
        <w:tc>
          <w:tcPr>
            <w:tcW w:w="1965" w:type="dxa"/>
            <w:tcBorders>
              <w:top w:val="single" w:sz="6" w:space="0" w:color="000000"/>
              <w:left w:val="single" w:sz="6" w:space="0" w:color="000000"/>
              <w:bottom w:val="single" w:sz="6" w:space="0" w:color="000000"/>
              <w:right w:val="single" w:sz="6" w:space="0" w:color="000000"/>
            </w:tcBorders>
            <w:shd w:val="clear" w:color="auto" w:fill="FFFFFF"/>
            <w:hideMark/>
          </w:tcPr>
          <w:p w14:paraId="72825DEC" w14:textId="307F6E39"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Komponent</w:t>
            </w:r>
          </w:p>
        </w:tc>
        <w:tc>
          <w:tcPr>
            <w:tcW w:w="7005" w:type="dxa"/>
            <w:tcBorders>
              <w:top w:val="single" w:sz="6" w:space="0" w:color="000000"/>
              <w:left w:val="single" w:sz="6" w:space="0" w:color="000000"/>
              <w:bottom w:val="single" w:sz="6" w:space="0" w:color="000000"/>
              <w:right w:val="single" w:sz="6" w:space="0" w:color="000000"/>
            </w:tcBorders>
            <w:shd w:val="clear" w:color="auto" w:fill="FFFFFF"/>
            <w:hideMark/>
          </w:tcPr>
          <w:p w14:paraId="0E5A1A94" w14:textId="7B291496"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Wymagane parametry i właściwości</w:t>
            </w:r>
          </w:p>
        </w:tc>
      </w:tr>
      <w:tr w:rsidR="005642FF" w:rsidRPr="005642FF" w14:paraId="2BEC8BE2" w14:textId="77777777">
        <w:trPr>
          <w:trHeight w:val="300"/>
        </w:trPr>
        <w:tc>
          <w:tcPr>
            <w:tcW w:w="1965" w:type="dxa"/>
            <w:tcBorders>
              <w:top w:val="single" w:sz="6" w:space="0" w:color="000000"/>
              <w:left w:val="single" w:sz="6" w:space="0" w:color="000000"/>
              <w:bottom w:val="single" w:sz="6" w:space="0" w:color="000000"/>
              <w:right w:val="single" w:sz="6" w:space="0" w:color="000000"/>
            </w:tcBorders>
            <w:shd w:val="clear" w:color="auto" w:fill="FFFFFF"/>
            <w:hideMark/>
          </w:tcPr>
          <w:p w14:paraId="530FCF18" w14:textId="23B45694"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Zakres szkolenia</w:t>
            </w:r>
          </w:p>
        </w:tc>
        <w:tc>
          <w:tcPr>
            <w:tcW w:w="7005" w:type="dxa"/>
            <w:tcBorders>
              <w:top w:val="single" w:sz="6" w:space="0" w:color="000000"/>
              <w:left w:val="single" w:sz="6" w:space="0" w:color="000000"/>
              <w:bottom w:val="single" w:sz="6" w:space="0" w:color="000000"/>
              <w:right w:val="single" w:sz="6" w:space="0" w:color="000000"/>
            </w:tcBorders>
            <w:shd w:val="clear" w:color="auto" w:fill="FFFFFF"/>
            <w:hideMark/>
          </w:tcPr>
          <w:p w14:paraId="2088A09D" w14:textId="77777777" w:rsidR="005642FF" w:rsidRPr="005642FF" w:rsidRDefault="005642FF" w:rsidP="003C3A6E">
            <w:pPr>
              <w:numPr>
                <w:ilvl w:val="0"/>
                <w:numId w:val="837"/>
              </w:numPr>
              <w:spacing w:before="0" w:after="0" w:line="240" w:lineRule="auto"/>
              <w:ind w:left="1080" w:firstLine="0"/>
              <w:textAlignment w:val="baseline"/>
              <w:rPr>
                <w:rFonts w:ascii="Arial" w:hAnsi="Arial" w:cs="Arial"/>
                <w:sz w:val="20"/>
                <w:szCs w:val="20"/>
                <w:lang w:eastAsia="pl-PL"/>
              </w:rPr>
            </w:pPr>
            <w:r w:rsidRPr="005642FF">
              <w:rPr>
                <w:rFonts w:ascii="Arial" w:hAnsi="Arial" w:cs="Arial"/>
                <w:sz w:val="20"/>
                <w:szCs w:val="20"/>
                <w:lang w:eastAsia="pl-PL"/>
              </w:rPr>
              <w:t>Podstawy bezpieczeństwa w sieci, </w:t>
            </w:r>
          </w:p>
          <w:p w14:paraId="34867928" w14:textId="77777777" w:rsidR="005642FF" w:rsidRPr="005642FF" w:rsidRDefault="005642FF" w:rsidP="003C3A6E">
            <w:pPr>
              <w:numPr>
                <w:ilvl w:val="0"/>
                <w:numId w:val="838"/>
              </w:numPr>
              <w:spacing w:before="0" w:after="0" w:line="240" w:lineRule="auto"/>
              <w:ind w:left="1080" w:firstLine="0"/>
              <w:textAlignment w:val="baseline"/>
              <w:rPr>
                <w:rFonts w:ascii="Arial" w:hAnsi="Arial" w:cs="Arial"/>
                <w:sz w:val="20"/>
                <w:szCs w:val="20"/>
                <w:lang w:eastAsia="pl-PL"/>
              </w:rPr>
            </w:pPr>
            <w:r w:rsidRPr="005642FF">
              <w:rPr>
                <w:rFonts w:ascii="Arial" w:hAnsi="Arial" w:cs="Arial"/>
                <w:sz w:val="20"/>
                <w:szCs w:val="20"/>
                <w:lang w:eastAsia="pl-PL"/>
              </w:rPr>
              <w:t>Typy ataków np. kody QR, linki, </w:t>
            </w:r>
            <w:proofErr w:type="spellStart"/>
            <w:r w:rsidRPr="005642FF">
              <w:rPr>
                <w:rFonts w:ascii="Arial" w:hAnsi="Arial" w:cs="Arial"/>
                <w:sz w:val="20"/>
                <w:szCs w:val="20"/>
                <w:lang w:eastAsia="pl-PL"/>
              </w:rPr>
              <w:t>Phishing</w:t>
            </w:r>
            <w:proofErr w:type="spellEnd"/>
            <w:r w:rsidRPr="005642FF">
              <w:rPr>
                <w:rFonts w:ascii="Arial" w:hAnsi="Arial" w:cs="Arial"/>
                <w:sz w:val="20"/>
                <w:szCs w:val="20"/>
                <w:lang w:eastAsia="pl-PL"/>
              </w:rPr>
              <w:t>, </w:t>
            </w:r>
            <w:proofErr w:type="spellStart"/>
            <w:r w:rsidRPr="005642FF">
              <w:rPr>
                <w:rFonts w:ascii="Arial" w:hAnsi="Arial" w:cs="Arial"/>
                <w:sz w:val="20"/>
                <w:szCs w:val="20"/>
                <w:lang w:eastAsia="pl-PL"/>
              </w:rPr>
              <w:t>Typosquatting</w:t>
            </w:r>
            <w:proofErr w:type="spellEnd"/>
            <w:r w:rsidRPr="005642FF">
              <w:rPr>
                <w:rFonts w:ascii="Arial" w:hAnsi="Arial" w:cs="Arial"/>
                <w:sz w:val="20"/>
                <w:szCs w:val="20"/>
                <w:lang w:eastAsia="pl-PL"/>
              </w:rPr>
              <w:t>, ataki socjotechniczne, </w:t>
            </w:r>
          </w:p>
          <w:p w14:paraId="25E2D05F" w14:textId="77777777" w:rsidR="005642FF" w:rsidRPr="005642FF" w:rsidRDefault="005642FF" w:rsidP="003C3A6E">
            <w:pPr>
              <w:numPr>
                <w:ilvl w:val="0"/>
                <w:numId w:val="839"/>
              </w:numPr>
              <w:spacing w:before="0" w:after="0" w:line="240" w:lineRule="auto"/>
              <w:ind w:left="1080" w:firstLine="0"/>
              <w:textAlignment w:val="baseline"/>
              <w:rPr>
                <w:rFonts w:ascii="Arial" w:hAnsi="Arial" w:cs="Arial"/>
                <w:sz w:val="20"/>
                <w:szCs w:val="20"/>
                <w:lang w:eastAsia="pl-PL"/>
              </w:rPr>
            </w:pPr>
            <w:r w:rsidRPr="005642FF">
              <w:rPr>
                <w:rFonts w:ascii="Arial" w:hAnsi="Arial" w:cs="Arial"/>
                <w:sz w:val="20"/>
                <w:szCs w:val="20"/>
                <w:lang w:eastAsia="pl-PL"/>
              </w:rPr>
              <w:t>Hasła i polityka haseł, </w:t>
            </w:r>
          </w:p>
          <w:p w14:paraId="09608204" w14:textId="77777777" w:rsidR="005642FF" w:rsidRPr="005642FF" w:rsidRDefault="005642FF" w:rsidP="003C3A6E">
            <w:pPr>
              <w:numPr>
                <w:ilvl w:val="0"/>
                <w:numId w:val="840"/>
              </w:numPr>
              <w:spacing w:before="0" w:after="0" w:line="240" w:lineRule="auto"/>
              <w:ind w:left="1080" w:firstLine="0"/>
              <w:textAlignment w:val="baseline"/>
              <w:rPr>
                <w:rFonts w:ascii="Arial" w:hAnsi="Arial" w:cs="Arial"/>
                <w:sz w:val="20"/>
                <w:szCs w:val="20"/>
                <w:lang w:eastAsia="pl-PL"/>
              </w:rPr>
            </w:pPr>
            <w:r w:rsidRPr="005642FF">
              <w:rPr>
                <w:rFonts w:ascii="Arial" w:hAnsi="Arial" w:cs="Arial"/>
                <w:sz w:val="20"/>
                <w:szCs w:val="20"/>
                <w:lang w:eastAsia="pl-PL"/>
              </w:rPr>
              <w:t>Zasady ochrony poczty elektronicznej, </w:t>
            </w:r>
          </w:p>
          <w:p w14:paraId="56687B17" w14:textId="77777777" w:rsidR="005642FF" w:rsidRPr="005642FF" w:rsidRDefault="005642FF" w:rsidP="003C3A6E">
            <w:pPr>
              <w:numPr>
                <w:ilvl w:val="0"/>
                <w:numId w:val="841"/>
              </w:numPr>
              <w:spacing w:before="0" w:after="0" w:line="240" w:lineRule="auto"/>
              <w:ind w:left="1080" w:firstLine="0"/>
              <w:textAlignment w:val="baseline"/>
              <w:rPr>
                <w:rFonts w:ascii="Arial" w:hAnsi="Arial" w:cs="Arial"/>
                <w:sz w:val="20"/>
                <w:szCs w:val="20"/>
                <w:lang w:eastAsia="pl-PL"/>
              </w:rPr>
            </w:pPr>
            <w:r w:rsidRPr="005642FF">
              <w:rPr>
                <w:rFonts w:ascii="Arial" w:hAnsi="Arial" w:cs="Arial"/>
                <w:sz w:val="20"/>
                <w:szCs w:val="20"/>
                <w:lang w:eastAsia="pl-PL"/>
              </w:rPr>
              <w:t>Ochrona danych osobowych, wycieki danych, </w:t>
            </w:r>
          </w:p>
          <w:p w14:paraId="0146FE92" w14:textId="77777777" w:rsidR="005642FF" w:rsidRPr="005642FF" w:rsidRDefault="005642FF" w:rsidP="003C3A6E">
            <w:pPr>
              <w:numPr>
                <w:ilvl w:val="0"/>
                <w:numId w:val="842"/>
              </w:numPr>
              <w:spacing w:before="0" w:after="0" w:line="240" w:lineRule="auto"/>
              <w:ind w:left="1080" w:firstLine="0"/>
              <w:textAlignment w:val="baseline"/>
              <w:rPr>
                <w:rFonts w:ascii="Arial" w:hAnsi="Arial" w:cs="Arial"/>
                <w:sz w:val="20"/>
                <w:szCs w:val="20"/>
                <w:lang w:eastAsia="pl-PL"/>
              </w:rPr>
            </w:pPr>
            <w:r w:rsidRPr="005642FF">
              <w:rPr>
                <w:rFonts w:ascii="Arial" w:hAnsi="Arial" w:cs="Arial"/>
                <w:sz w:val="20"/>
                <w:szCs w:val="20"/>
                <w:lang w:eastAsia="pl-PL"/>
              </w:rPr>
              <w:t>Bezpieczeństwo fizyczne i zasady używania nośników danych, </w:t>
            </w:r>
          </w:p>
          <w:p w14:paraId="1BA0D905" w14:textId="77777777" w:rsidR="005642FF" w:rsidRPr="005642FF" w:rsidRDefault="005642FF" w:rsidP="003C3A6E">
            <w:pPr>
              <w:numPr>
                <w:ilvl w:val="0"/>
                <w:numId w:val="843"/>
              </w:numPr>
              <w:spacing w:before="0" w:after="0" w:line="240" w:lineRule="auto"/>
              <w:ind w:left="1080" w:firstLine="0"/>
              <w:textAlignment w:val="baseline"/>
              <w:rPr>
                <w:rFonts w:ascii="Arial" w:hAnsi="Arial" w:cs="Arial"/>
                <w:sz w:val="20"/>
                <w:szCs w:val="20"/>
                <w:lang w:eastAsia="pl-PL"/>
              </w:rPr>
            </w:pPr>
            <w:r w:rsidRPr="005642FF">
              <w:rPr>
                <w:rFonts w:ascii="Arial" w:hAnsi="Arial" w:cs="Arial"/>
                <w:sz w:val="20"/>
                <w:szCs w:val="20"/>
                <w:lang w:eastAsia="pl-PL"/>
              </w:rPr>
              <w:t>Bezpieczeństwo w mediach społecznościowych, </w:t>
            </w:r>
          </w:p>
          <w:p w14:paraId="04B24E37" w14:textId="77777777" w:rsidR="005642FF" w:rsidRPr="005642FF" w:rsidRDefault="005642FF" w:rsidP="003C3A6E">
            <w:pPr>
              <w:numPr>
                <w:ilvl w:val="0"/>
                <w:numId w:val="844"/>
              </w:numPr>
              <w:spacing w:before="0" w:after="0" w:line="240" w:lineRule="auto"/>
              <w:ind w:left="1080" w:firstLine="0"/>
              <w:textAlignment w:val="baseline"/>
              <w:rPr>
                <w:rFonts w:ascii="Arial" w:hAnsi="Arial" w:cs="Arial"/>
                <w:sz w:val="20"/>
                <w:szCs w:val="20"/>
                <w:lang w:eastAsia="pl-PL"/>
              </w:rPr>
            </w:pPr>
            <w:r w:rsidRPr="005642FF">
              <w:rPr>
                <w:rFonts w:ascii="Arial" w:hAnsi="Arial" w:cs="Arial"/>
                <w:sz w:val="20"/>
                <w:szCs w:val="20"/>
                <w:lang w:eastAsia="pl-PL"/>
              </w:rPr>
              <w:t>Praca zdalna i jej bezpieczeństwo, </w:t>
            </w:r>
          </w:p>
          <w:p w14:paraId="476F5834" w14:textId="77777777" w:rsidR="005642FF" w:rsidRPr="005642FF" w:rsidRDefault="005642FF" w:rsidP="003C3A6E">
            <w:pPr>
              <w:numPr>
                <w:ilvl w:val="0"/>
                <w:numId w:val="845"/>
              </w:numPr>
              <w:spacing w:before="0" w:after="0" w:line="240" w:lineRule="auto"/>
              <w:ind w:left="1080" w:firstLine="0"/>
              <w:textAlignment w:val="baseline"/>
              <w:rPr>
                <w:rFonts w:ascii="Arial" w:hAnsi="Arial" w:cs="Arial"/>
                <w:sz w:val="20"/>
                <w:szCs w:val="20"/>
                <w:lang w:eastAsia="pl-PL"/>
              </w:rPr>
            </w:pPr>
            <w:r w:rsidRPr="005642FF">
              <w:rPr>
                <w:rFonts w:ascii="Arial" w:hAnsi="Arial" w:cs="Arial"/>
                <w:sz w:val="20"/>
                <w:szCs w:val="20"/>
                <w:lang w:eastAsia="pl-PL"/>
              </w:rPr>
              <w:t>Kopie zapasowe i kopie bezpieczeństwa, </w:t>
            </w:r>
          </w:p>
          <w:p w14:paraId="15979846" w14:textId="77777777" w:rsidR="005642FF" w:rsidRPr="005642FF" w:rsidRDefault="005642FF" w:rsidP="003C3A6E">
            <w:pPr>
              <w:numPr>
                <w:ilvl w:val="0"/>
                <w:numId w:val="846"/>
              </w:numPr>
              <w:spacing w:before="0" w:after="0" w:line="240" w:lineRule="auto"/>
              <w:ind w:left="1080" w:firstLine="0"/>
              <w:textAlignment w:val="baseline"/>
              <w:rPr>
                <w:rFonts w:ascii="Arial" w:hAnsi="Arial" w:cs="Arial"/>
                <w:sz w:val="20"/>
                <w:szCs w:val="20"/>
                <w:lang w:eastAsia="pl-PL"/>
              </w:rPr>
            </w:pPr>
            <w:r w:rsidRPr="005642FF">
              <w:rPr>
                <w:rFonts w:ascii="Arial" w:hAnsi="Arial" w:cs="Arial"/>
                <w:sz w:val="20"/>
                <w:szCs w:val="20"/>
                <w:lang w:eastAsia="pl-PL"/>
              </w:rPr>
              <w:t>Znaczenie SZBI w organizacji, </w:t>
            </w:r>
          </w:p>
          <w:p w14:paraId="73B97B43" w14:textId="77777777" w:rsidR="005642FF" w:rsidRPr="005642FF" w:rsidRDefault="005642FF" w:rsidP="003C3A6E">
            <w:pPr>
              <w:numPr>
                <w:ilvl w:val="0"/>
                <w:numId w:val="847"/>
              </w:numPr>
              <w:spacing w:before="0" w:after="0" w:line="240" w:lineRule="auto"/>
              <w:ind w:left="1080" w:firstLine="0"/>
              <w:textAlignment w:val="baseline"/>
              <w:rPr>
                <w:rFonts w:ascii="Arial" w:hAnsi="Arial" w:cs="Arial"/>
                <w:sz w:val="20"/>
                <w:szCs w:val="20"/>
                <w:lang w:eastAsia="pl-PL"/>
              </w:rPr>
            </w:pPr>
            <w:r w:rsidRPr="005642FF">
              <w:rPr>
                <w:rFonts w:ascii="Arial" w:hAnsi="Arial" w:cs="Arial"/>
                <w:sz w:val="20"/>
                <w:szCs w:val="20"/>
                <w:lang w:eastAsia="pl-PL"/>
              </w:rPr>
              <w:t>Wymagania prawne wobec systemu SZBI, </w:t>
            </w:r>
          </w:p>
          <w:p w14:paraId="2DBA9E45" w14:textId="77777777" w:rsidR="005642FF" w:rsidRPr="005642FF" w:rsidRDefault="005642FF" w:rsidP="003C3A6E">
            <w:pPr>
              <w:numPr>
                <w:ilvl w:val="0"/>
                <w:numId w:val="848"/>
              </w:numPr>
              <w:spacing w:before="0" w:after="0" w:line="240" w:lineRule="auto"/>
              <w:ind w:left="1080" w:firstLine="0"/>
              <w:textAlignment w:val="baseline"/>
              <w:rPr>
                <w:rFonts w:ascii="Arial" w:hAnsi="Arial" w:cs="Arial"/>
                <w:sz w:val="20"/>
                <w:szCs w:val="20"/>
                <w:lang w:eastAsia="pl-PL"/>
              </w:rPr>
            </w:pPr>
            <w:r w:rsidRPr="005642FF">
              <w:rPr>
                <w:rFonts w:ascii="Arial" w:hAnsi="Arial" w:cs="Arial"/>
                <w:sz w:val="20"/>
                <w:szCs w:val="20"/>
                <w:lang w:eastAsia="pl-PL"/>
              </w:rPr>
              <w:t>Role i uprawnienia w SZBI, </w:t>
            </w:r>
          </w:p>
          <w:p w14:paraId="6B568A51" w14:textId="77777777" w:rsidR="005642FF" w:rsidRPr="005642FF" w:rsidRDefault="005642FF" w:rsidP="003C3A6E">
            <w:pPr>
              <w:numPr>
                <w:ilvl w:val="0"/>
                <w:numId w:val="849"/>
              </w:numPr>
              <w:spacing w:before="0" w:after="0" w:line="240" w:lineRule="auto"/>
              <w:ind w:left="1080" w:firstLine="0"/>
              <w:textAlignment w:val="baseline"/>
              <w:rPr>
                <w:rFonts w:ascii="Arial" w:hAnsi="Arial" w:cs="Arial"/>
                <w:sz w:val="20"/>
                <w:szCs w:val="20"/>
                <w:lang w:eastAsia="pl-PL"/>
              </w:rPr>
            </w:pPr>
            <w:r w:rsidRPr="005642FF">
              <w:rPr>
                <w:rFonts w:ascii="Arial" w:hAnsi="Arial" w:cs="Arial"/>
                <w:sz w:val="20"/>
                <w:szCs w:val="20"/>
                <w:lang w:eastAsia="pl-PL"/>
              </w:rPr>
              <w:t>Obsługa incydentów </w:t>
            </w:r>
            <w:proofErr w:type="spellStart"/>
            <w:r w:rsidRPr="005642FF">
              <w:rPr>
                <w:rFonts w:ascii="Arial" w:hAnsi="Arial" w:cs="Arial"/>
                <w:sz w:val="20"/>
                <w:szCs w:val="20"/>
                <w:lang w:eastAsia="pl-PL"/>
              </w:rPr>
              <w:t>cyberbezpieczeństwa</w:t>
            </w:r>
            <w:proofErr w:type="spellEnd"/>
            <w:r w:rsidRPr="005642FF">
              <w:rPr>
                <w:rFonts w:ascii="Arial" w:hAnsi="Arial" w:cs="Arial"/>
                <w:sz w:val="20"/>
                <w:szCs w:val="20"/>
                <w:lang w:eastAsia="pl-PL"/>
              </w:rPr>
              <w:t>, </w:t>
            </w:r>
          </w:p>
          <w:p w14:paraId="720529AD" w14:textId="77777777" w:rsidR="005642FF" w:rsidRPr="005642FF" w:rsidRDefault="005642FF" w:rsidP="003C3A6E">
            <w:pPr>
              <w:numPr>
                <w:ilvl w:val="0"/>
                <w:numId w:val="850"/>
              </w:numPr>
              <w:spacing w:before="0" w:after="0" w:line="240" w:lineRule="auto"/>
              <w:ind w:left="1080" w:firstLine="0"/>
              <w:textAlignment w:val="baseline"/>
              <w:rPr>
                <w:rFonts w:ascii="Arial" w:hAnsi="Arial" w:cs="Arial"/>
                <w:sz w:val="20"/>
                <w:szCs w:val="20"/>
                <w:lang w:eastAsia="pl-PL"/>
              </w:rPr>
            </w:pPr>
            <w:r w:rsidRPr="005642FF">
              <w:rPr>
                <w:rFonts w:ascii="Arial" w:hAnsi="Arial" w:cs="Arial"/>
                <w:sz w:val="20"/>
                <w:szCs w:val="20"/>
                <w:lang w:eastAsia="pl-PL"/>
              </w:rPr>
              <w:t>Wymagania dyrektywy NIS2 w samorządach i jej implementacja. </w:t>
            </w:r>
          </w:p>
          <w:p w14:paraId="4B1CD38C"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ascii="Arial" w:hAnsi="Arial" w:cs="Arial"/>
                <w:sz w:val="20"/>
                <w:szCs w:val="20"/>
                <w:lang w:eastAsia="pl-PL"/>
              </w:rPr>
              <w:t> </w:t>
            </w:r>
          </w:p>
        </w:tc>
      </w:tr>
      <w:tr w:rsidR="005642FF" w:rsidRPr="005642FF" w14:paraId="5BEDAE16" w14:textId="77777777">
        <w:trPr>
          <w:trHeight w:val="1035"/>
        </w:trPr>
        <w:tc>
          <w:tcPr>
            <w:tcW w:w="1965" w:type="dxa"/>
            <w:tcBorders>
              <w:top w:val="single" w:sz="6" w:space="0" w:color="000000"/>
              <w:left w:val="single" w:sz="6" w:space="0" w:color="000000"/>
              <w:bottom w:val="single" w:sz="6" w:space="0" w:color="000000"/>
              <w:right w:val="single" w:sz="6" w:space="0" w:color="000000"/>
            </w:tcBorders>
            <w:shd w:val="clear" w:color="auto" w:fill="FFFFFF"/>
            <w:hideMark/>
          </w:tcPr>
          <w:p w14:paraId="2CBF37C4" w14:textId="586A2562"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Wymagania</w:t>
            </w:r>
          </w:p>
        </w:tc>
        <w:tc>
          <w:tcPr>
            <w:tcW w:w="7005" w:type="dxa"/>
            <w:tcBorders>
              <w:top w:val="single" w:sz="6" w:space="0" w:color="000000"/>
              <w:left w:val="single" w:sz="6" w:space="0" w:color="000000"/>
              <w:bottom w:val="single" w:sz="6" w:space="0" w:color="000000"/>
              <w:right w:val="single" w:sz="6" w:space="0" w:color="000000"/>
            </w:tcBorders>
            <w:shd w:val="clear" w:color="auto" w:fill="FFFFFF"/>
            <w:hideMark/>
          </w:tcPr>
          <w:p w14:paraId="3ECB2BCD" w14:textId="77777777" w:rsidR="005642FF" w:rsidRPr="005642FF" w:rsidRDefault="005642FF" w:rsidP="003C3A6E">
            <w:pPr>
              <w:numPr>
                <w:ilvl w:val="0"/>
                <w:numId w:val="851"/>
              </w:numPr>
              <w:spacing w:before="0" w:after="0" w:line="240" w:lineRule="auto"/>
              <w:ind w:left="1080" w:firstLine="0"/>
              <w:textAlignment w:val="baseline"/>
              <w:rPr>
                <w:rFonts w:ascii="Arial" w:hAnsi="Arial" w:cs="Arial"/>
                <w:sz w:val="20"/>
                <w:szCs w:val="20"/>
                <w:lang w:eastAsia="pl-PL"/>
              </w:rPr>
            </w:pPr>
            <w:r w:rsidRPr="005642FF">
              <w:rPr>
                <w:rFonts w:ascii="Arial" w:hAnsi="Arial" w:cs="Arial"/>
                <w:sz w:val="20"/>
                <w:szCs w:val="20"/>
                <w:lang w:eastAsia="pl-PL"/>
              </w:rPr>
              <w:t>Szkolenie realizowane w formie stacjonarnej </w:t>
            </w:r>
          </w:p>
          <w:p w14:paraId="135C29E6" w14:textId="77777777" w:rsidR="005642FF" w:rsidRPr="005642FF" w:rsidRDefault="005642FF" w:rsidP="003C3A6E">
            <w:pPr>
              <w:numPr>
                <w:ilvl w:val="0"/>
                <w:numId w:val="852"/>
              </w:numPr>
              <w:spacing w:before="0" w:after="0" w:line="240" w:lineRule="auto"/>
              <w:ind w:left="1080" w:firstLine="0"/>
              <w:textAlignment w:val="baseline"/>
              <w:rPr>
                <w:rFonts w:ascii="Arial" w:hAnsi="Arial" w:cs="Arial"/>
                <w:sz w:val="20"/>
                <w:szCs w:val="20"/>
                <w:lang w:eastAsia="pl-PL"/>
              </w:rPr>
            </w:pPr>
            <w:r w:rsidRPr="005642FF">
              <w:rPr>
                <w:rFonts w:ascii="Arial" w:hAnsi="Arial" w:cs="Arial"/>
                <w:sz w:val="20"/>
                <w:szCs w:val="20"/>
                <w:lang w:eastAsia="pl-PL"/>
              </w:rPr>
              <w:t>Szkolenie musi obejmować jedną grupę szkoleniową max. 10 osobową </w:t>
            </w:r>
          </w:p>
          <w:p w14:paraId="51C00889" w14:textId="77777777" w:rsidR="005642FF" w:rsidRPr="005642FF" w:rsidRDefault="005642FF" w:rsidP="003C3A6E">
            <w:pPr>
              <w:numPr>
                <w:ilvl w:val="0"/>
                <w:numId w:val="853"/>
              </w:numPr>
              <w:spacing w:before="0" w:after="0" w:line="240" w:lineRule="auto"/>
              <w:ind w:left="1080" w:firstLine="0"/>
              <w:textAlignment w:val="baseline"/>
              <w:rPr>
                <w:rFonts w:ascii="Arial" w:hAnsi="Arial" w:cs="Arial"/>
                <w:sz w:val="20"/>
                <w:szCs w:val="20"/>
                <w:lang w:eastAsia="pl-PL"/>
              </w:rPr>
            </w:pPr>
            <w:r w:rsidRPr="005642FF">
              <w:rPr>
                <w:rFonts w:ascii="Arial" w:hAnsi="Arial" w:cs="Arial"/>
                <w:sz w:val="20"/>
                <w:szCs w:val="20"/>
                <w:lang w:eastAsia="pl-PL"/>
              </w:rPr>
              <w:t>Długość szkolenia: 1 dzień (min. 6h szkoleniowych)  </w:t>
            </w:r>
          </w:p>
          <w:p w14:paraId="4F146183" w14:textId="77777777" w:rsidR="005642FF" w:rsidRPr="005642FF" w:rsidRDefault="005642FF" w:rsidP="003C3A6E">
            <w:pPr>
              <w:numPr>
                <w:ilvl w:val="0"/>
                <w:numId w:val="854"/>
              </w:numPr>
              <w:spacing w:before="0" w:after="0" w:line="240" w:lineRule="auto"/>
              <w:ind w:left="1080" w:firstLine="0"/>
              <w:textAlignment w:val="baseline"/>
              <w:rPr>
                <w:rFonts w:ascii="Arial" w:hAnsi="Arial" w:cs="Arial"/>
                <w:sz w:val="20"/>
                <w:szCs w:val="20"/>
                <w:lang w:eastAsia="pl-PL"/>
              </w:rPr>
            </w:pPr>
            <w:r w:rsidRPr="005642FF">
              <w:rPr>
                <w:rFonts w:ascii="Arial" w:hAnsi="Arial" w:cs="Arial"/>
                <w:sz w:val="20"/>
                <w:szCs w:val="20"/>
                <w:lang w:eastAsia="pl-PL"/>
              </w:rPr>
              <w:t>Certyfikat potwierdzający ukończenie szkolenia   </w:t>
            </w:r>
          </w:p>
        </w:tc>
      </w:tr>
    </w:tbl>
    <w:p w14:paraId="483C777B" w14:textId="77777777" w:rsidR="005642FF" w:rsidRPr="005642FF" w:rsidRDefault="005642FF" w:rsidP="00CF6029">
      <w:pPr>
        <w:spacing w:before="0" w:after="0" w:line="240" w:lineRule="auto"/>
        <w:textAlignment w:val="baseline"/>
        <w:rPr>
          <w:rFonts w:ascii="Segoe UI" w:hAnsi="Segoe UI" w:cs="Segoe UI"/>
          <w:sz w:val="18"/>
          <w:szCs w:val="18"/>
          <w:lang w:eastAsia="pl-PL"/>
        </w:rPr>
      </w:pPr>
      <w:r w:rsidRPr="005642FF">
        <w:rPr>
          <w:rFonts w:ascii="Aptos" w:hAnsi="Aptos" w:cs="Segoe UI"/>
          <w:lang w:eastAsia="pl-PL"/>
        </w:rPr>
        <w:t> </w:t>
      </w:r>
    </w:p>
    <w:p w14:paraId="52C07C54" w14:textId="77777777" w:rsidR="005642FF" w:rsidRPr="005642FF" w:rsidRDefault="005642FF" w:rsidP="00CF6029">
      <w:pPr>
        <w:spacing w:before="0" w:after="0" w:line="240" w:lineRule="auto"/>
        <w:textAlignment w:val="baseline"/>
        <w:rPr>
          <w:rFonts w:ascii="Segoe UI" w:hAnsi="Segoe UI" w:cs="Segoe UI"/>
          <w:sz w:val="18"/>
          <w:szCs w:val="18"/>
          <w:lang w:eastAsia="pl-PL"/>
        </w:rPr>
      </w:pPr>
      <w:r w:rsidRPr="005642FF">
        <w:rPr>
          <w:rFonts w:cs="Calibri"/>
          <w:b/>
          <w:bCs/>
          <w:sz w:val="22"/>
          <w:szCs w:val="22"/>
          <w:lang w:eastAsia="pl-PL"/>
        </w:rPr>
        <w:t>Poz. 25 Dostarczenie</w:t>
      </w:r>
      <w:r w:rsidRPr="005642FF">
        <w:rPr>
          <w:rFonts w:cs="Calibri"/>
          <w:b/>
          <w:bCs/>
          <w:color w:val="000000"/>
          <w:sz w:val="22"/>
          <w:szCs w:val="22"/>
          <w:lang w:eastAsia="pl-PL"/>
        </w:rPr>
        <w:t> </w:t>
      </w:r>
      <w:r w:rsidRPr="005642FF">
        <w:rPr>
          <w:rFonts w:cs="Calibri"/>
          <w:b/>
          <w:bCs/>
          <w:sz w:val="22"/>
          <w:szCs w:val="22"/>
          <w:lang w:eastAsia="pl-PL"/>
        </w:rPr>
        <w:t>szkoleń </w:t>
      </w:r>
      <w:r w:rsidRPr="005642FF">
        <w:rPr>
          <w:rFonts w:ascii="Arial" w:hAnsi="Arial" w:cs="Arial"/>
          <w:b/>
          <w:bCs/>
          <w:sz w:val="20"/>
          <w:szCs w:val="20"/>
          <w:lang w:eastAsia="pl-PL"/>
        </w:rPr>
        <w:t>powiązanych z testami socjotechnicznymi, które będą weryfikować świadomość zagrożeń i reakcji personelu, w szczególności reagowanie specjalistów posiadających odpowiednie obowiązki w ramach SZBI</w:t>
      </w:r>
      <w:r w:rsidRPr="005642FF">
        <w:rPr>
          <w:rFonts w:ascii="Arial" w:hAnsi="Arial" w:cs="Arial"/>
          <w:sz w:val="20"/>
          <w:szCs w:val="20"/>
          <w:lang w:eastAsia="pl-PL"/>
        </w:rPr>
        <w:t> </w:t>
      </w:r>
    </w:p>
    <w:p w14:paraId="3D6E89C4" w14:textId="77777777" w:rsidR="005642FF" w:rsidRPr="005642FF" w:rsidRDefault="005642FF" w:rsidP="00CF6029">
      <w:pPr>
        <w:spacing w:before="0" w:after="0" w:line="240" w:lineRule="auto"/>
        <w:textAlignment w:val="baseline"/>
        <w:rPr>
          <w:rFonts w:ascii="Segoe UI" w:hAnsi="Segoe UI" w:cs="Segoe UI"/>
          <w:sz w:val="18"/>
          <w:szCs w:val="18"/>
          <w:lang w:eastAsia="pl-PL"/>
        </w:rPr>
      </w:pPr>
      <w:r w:rsidRPr="005642FF">
        <w:rPr>
          <w:rFonts w:ascii="Arial" w:hAnsi="Arial" w:cs="Arial"/>
          <w:sz w:val="20"/>
          <w:szCs w:val="20"/>
          <w:lang w:eastAsia="pl-PL"/>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65"/>
        <w:gridCol w:w="7005"/>
      </w:tblGrid>
      <w:tr w:rsidR="005642FF" w:rsidRPr="005642FF" w14:paraId="6BD9D5AC" w14:textId="77777777">
        <w:trPr>
          <w:trHeight w:val="300"/>
        </w:trPr>
        <w:tc>
          <w:tcPr>
            <w:tcW w:w="1965" w:type="dxa"/>
            <w:tcBorders>
              <w:top w:val="single" w:sz="6" w:space="0" w:color="000000"/>
              <w:left w:val="single" w:sz="6" w:space="0" w:color="000000"/>
              <w:bottom w:val="single" w:sz="6" w:space="0" w:color="000000"/>
              <w:right w:val="single" w:sz="6" w:space="0" w:color="000000"/>
            </w:tcBorders>
            <w:shd w:val="clear" w:color="auto" w:fill="FFFFFF"/>
            <w:hideMark/>
          </w:tcPr>
          <w:p w14:paraId="54A80995" w14:textId="7207C596"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Komponent</w:t>
            </w:r>
          </w:p>
        </w:tc>
        <w:tc>
          <w:tcPr>
            <w:tcW w:w="7005" w:type="dxa"/>
            <w:tcBorders>
              <w:top w:val="single" w:sz="6" w:space="0" w:color="000000"/>
              <w:left w:val="single" w:sz="6" w:space="0" w:color="000000"/>
              <w:bottom w:val="single" w:sz="6" w:space="0" w:color="000000"/>
              <w:right w:val="single" w:sz="6" w:space="0" w:color="000000"/>
            </w:tcBorders>
            <w:shd w:val="clear" w:color="auto" w:fill="FFFFFF"/>
            <w:hideMark/>
          </w:tcPr>
          <w:p w14:paraId="4D8469C0" w14:textId="3FBB217E"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Wymagane parametry i właściwości</w:t>
            </w:r>
          </w:p>
        </w:tc>
      </w:tr>
      <w:tr w:rsidR="005642FF" w:rsidRPr="005642FF" w14:paraId="53910229" w14:textId="77777777">
        <w:trPr>
          <w:trHeight w:val="300"/>
        </w:trPr>
        <w:tc>
          <w:tcPr>
            <w:tcW w:w="1965" w:type="dxa"/>
            <w:tcBorders>
              <w:top w:val="single" w:sz="6" w:space="0" w:color="000000"/>
              <w:left w:val="single" w:sz="6" w:space="0" w:color="000000"/>
              <w:bottom w:val="single" w:sz="6" w:space="0" w:color="000000"/>
              <w:right w:val="single" w:sz="6" w:space="0" w:color="000000"/>
            </w:tcBorders>
            <w:shd w:val="clear" w:color="auto" w:fill="FFFFFF"/>
            <w:hideMark/>
          </w:tcPr>
          <w:p w14:paraId="1EE7090B" w14:textId="2F33F884"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Zakres szkolenia</w:t>
            </w:r>
          </w:p>
        </w:tc>
        <w:tc>
          <w:tcPr>
            <w:tcW w:w="7005" w:type="dxa"/>
            <w:tcBorders>
              <w:top w:val="single" w:sz="6" w:space="0" w:color="000000"/>
              <w:left w:val="single" w:sz="6" w:space="0" w:color="000000"/>
              <w:bottom w:val="single" w:sz="6" w:space="0" w:color="000000"/>
              <w:right w:val="single" w:sz="6" w:space="0" w:color="000000"/>
            </w:tcBorders>
            <w:shd w:val="clear" w:color="auto" w:fill="FFFFFF"/>
            <w:hideMark/>
          </w:tcPr>
          <w:p w14:paraId="2052B1A8"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ascii="Arial" w:hAnsi="Arial" w:cs="Arial"/>
                <w:sz w:val="20"/>
                <w:szCs w:val="20"/>
                <w:lang w:eastAsia="pl-PL"/>
              </w:rPr>
              <w:t>Przygotowanie i przeprowadzenie testów socjotechnicznych: </w:t>
            </w:r>
          </w:p>
          <w:p w14:paraId="1F763886" w14:textId="77777777" w:rsidR="005642FF" w:rsidRPr="005642FF" w:rsidRDefault="005642FF" w:rsidP="003C3A6E">
            <w:pPr>
              <w:numPr>
                <w:ilvl w:val="0"/>
                <w:numId w:val="855"/>
              </w:numPr>
              <w:spacing w:before="0" w:after="0" w:line="240" w:lineRule="auto"/>
              <w:ind w:left="1080" w:firstLine="0"/>
              <w:textAlignment w:val="baseline"/>
              <w:rPr>
                <w:rFonts w:ascii="Arial" w:hAnsi="Arial" w:cs="Arial"/>
                <w:sz w:val="20"/>
                <w:szCs w:val="20"/>
                <w:lang w:eastAsia="pl-PL"/>
              </w:rPr>
            </w:pPr>
            <w:r w:rsidRPr="005642FF">
              <w:rPr>
                <w:rFonts w:ascii="Arial" w:hAnsi="Arial" w:cs="Arial"/>
                <w:sz w:val="20"/>
                <w:szCs w:val="20"/>
                <w:lang w:eastAsia="pl-PL"/>
              </w:rPr>
              <w:t>Opracowanie co najmniej trzech scenariuszy ataków socjotechnicznych, dostosowanych do specyfiki działalności Zamawiającego, w tym: </w:t>
            </w:r>
          </w:p>
          <w:p w14:paraId="156332E4" w14:textId="77777777" w:rsidR="005642FF" w:rsidRPr="005642FF" w:rsidRDefault="005642FF" w:rsidP="003C3A6E">
            <w:pPr>
              <w:numPr>
                <w:ilvl w:val="0"/>
                <w:numId w:val="856"/>
              </w:numPr>
              <w:spacing w:before="0" w:after="0" w:line="240" w:lineRule="auto"/>
              <w:ind w:left="1440" w:firstLine="0"/>
              <w:textAlignment w:val="baseline"/>
              <w:rPr>
                <w:rFonts w:ascii="Arial" w:hAnsi="Arial" w:cs="Arial"/>
                <w:sz w:val="20"/>
                <w:szCs w:val="20"/>
                <w:lang w:eastAsia="pl-PL"/>
              </w:rPr>
            </w:pPr>
            <w:r w:rsidRPr="005642FF">
              <w:rPr>
                <w:rFonts w:ascii="Arial" w:hAnsi="Arial" w:cs="Arial"/>
                <w:sz w:val="20"/>
                <w:szCs w:val="20"/>
                <w:lang w:eastAsia="pl-PL"/>
              </w:rPr>
              <w:t>Symulacje ataków </w:t>
            </w:r>
            <w:proofErr w:type="spellStart"/>
            <w:r w:rsidRPr="005642FF">
              <w:rPr>
                <w:rFonts w:ascii="Arial" w:hAnsi="Arial" w:cs="Arial"/>
                <w:sz w:val="20"/>
                <w:szCs w:val="20"/>
                <w:lang w:eastAsia="pl-PL"/>
              </w:rPr>
              <w:t>phishingowych</w:t>
            </w:r>
            <w:proofErr w:type="spellEnd"/>
            <w:r w:rsidRPr="005642FF">
              <w:rPr>
                <w:rFonts w:ascii="Arial" w:hAnsi="Arial" w:cs="Arial"/>
                <w:sz w:val="20"/>
                <w:szCs w:val="20"/>
                <w:lang w:eastAsia="pl-PL"/>
              </w:rPr>
              <w:t> poprzez wysyłkę spreparowanych wiadomości e-mail. </w:t>
            </w:r>
          </w:p>
          <w:p w14:paraId="19A40FE0" w14:textId="77777777" w:rsidR="005642FF" w:rsidRPr="005642FF" w:rsidRDefault="005642FF" w:rsidP="003C3A6E">
            <w:pPr>
              <w:numPr>
                <w:ilvl w:val="0"/>
                <w:numId w:val="857"/>
              </w:numPr>
              <w:spacing w:before="0" w:after="0" w:line="240" w:lineRule="auto"/>
              <w:ind w:left="1440" w:firstLine="0"/>
              <w:textAlignment w:val="baseline"/>
              <w:rPr>
                <w:rFonts w:ascii="Arial" w:hAnsi="Arial" w:cs="Arial"/>
                <w:sz w:val="20"/>
                <w:szCs w:val="20"/>
                <w:lang w:eastAsia="pl-PL"/>
              </w:rPr>
            </w:pPr>
            <w:r w:rsidRPr="005642FF">
              <w:rPr>
                <w:rFonts w:ascii="Arial" w:hAnsi="Arial" w:cs="Arial"/>
                <w:sz w:val="20"/>
                <w:szCs w:val="20"/>
                <w:lang w:eastAsia="pl-PL"/>
              </w:rPr>
              <w:lastRenderedPageBreak/>
              <w:t>Próby uzyskania poufnych informacji za pomocą inżynierii społecznej, np. poprzez kontakt telefoniczny (</w:t>
            </w:r>
            <w:proofErr w:type="spellStart"/>
            <w:r w:rsidRPr="005642FF">
              <w:rPr>
                <w:rFonts w:ascii="Arial" w:hAnsi="Arial" w:cs="Arial"/>
                <w:sz w:val="20"/>
                <w:szCs w:val="20"/>
                <w:lang w:eastAsia="pl-PL"/>
              </w:rPr>
              <w:t>vishing</w:t>
            </w:r>
            <w:proofErr w:type="spellEnd"/>
            <w:r w:rsidRPr="005642FF">
              <w:rPr>
                <w:rFonts w:ascii="Arial" w:hAnsi="Arial" w:cs="Arial"/>
                <w:sz w:val="20"/>
                <w:szCs w:val="20"/>
                <w:lang w:eastAsia="pl-PL"/>
              </w:rPr>
              <w:t>) lub wiadomości tekstowe (</w:t>
            </w:r>
            <w:proofErr w:type="spellStart"/>
            <w:r w:rsidRPr="005642FF">
              <w:rPr>
                <w:rFonts w:ascii="Arial" w:hAnsi="Arial" w:cs="Arial"/>
                <w:sz w:val="20"/>
                <w:szCs w:val="20"/>
                <w:lang w:eastAsia="pl-PL"/>
              </w:rPr>
              <w:t>smishing</w:t>
            </w:r>
            <w:proofErr w:type="spellEnd"/>
            <w:r w:rsidRPr="005642FF">
              <w:rPr>
                <w:rFonts w:ascii="Arial" w:hAnsi="Arial" w:cs="Arial"/>
                <w:sz w:val="20"/>
                <w:szCs w:val="20"/>
                <w:lang w:eastAsia="pl-PL"/>
              </w:rPr>
              <w:t>). </w:t>
            </w:r>
          </w:p>
          <w:p w14:paraId="4601BCF2" w14:textId="77777777" w:rsidR="005642FF" w:rsidRPr="005642FF" w:rsidRDefault="005642FF" w:rsidP="003C3A6E">
            <w:pPr>
              <w:numPr>
                <w:ilvl w:val="0"/>
                <w:numId w:val="858"/>
              </w:numPr>
              <w:spacing w:before="0" w:after="0" w:line="240" w:lineRule="auto"/>
              <w:ind w:left="1440" w:firstLine="0"/>
              <w:textAlignment w:val="baseline"/>
              <w:rPr>
                <w:rFonts w:ascii="Arial" w:hAnsi="Arial" w:cs="Arial"/>
                <w:sz w:val="20"/>
                <w:szCs w:val="20"/>
                <w:lang w:eastAsia="pl-PL"/>
              </w:rPr>
            </w:pPr>
            <w:r w:rsidRPr="005642FF">
              <w:rPr>
                <w:rFonts w:ascii="Arial" w:hAnsi="Arial" w:cs="Arial"/>
                <w:sz w:val="20"/>
                <w:szCs w:val="20"/>
                <w:lang w:eastAsia="pl-PL"/>
              </w:rPr>
              <w:t>Scenariusze związane z fizycznym dostępem do pomieszczeń lub urządzeń (np. pozostawienie zainfekowanych nośników USB). </w:t>
            </w:r>
          </w:p>
          <w:p w14:paraId="4BBA6F13" w14:textId="77777777" w:rsidR="005642FF" w:rsidRPr="005642FF" w:rsidRDefault="005642FF" w:rsidP="003C3A6E">
            <w:pPr>
              <w:numPr>
                <w:ilvl w:val="0"/>
                <w:numId w:val="859"/>
              </w:numPr>
              <w:spacing w:before="0" w:after="0" w:line="240" w:lineRule="auto"/>
              <w:ind w:left="1440" w:firstLine="0"/>
              <w:textAlignment w:val="baseline"/>
              <w:rPr>
                <w:rFonts w:ascii="Arial" w:hAnsi="Arial" w:cs="Arial"/>
                <w:sz w:val="20"/>
                <w:szCs w:val="20"/>
                <w:lang w:eastAsia="pl-PL"/>
              </w:rPr>
            </w:pPr>
            <w:r w:rsidRPr="005642FF">
              <w:rPr>
                <w:rFonts w:ascii="Arial" w:hAnsi="Arial" w:cs="Arial"/>
                <w:sz w:val="20"/>
                <w:szCs w:val="20"/>
                <w:lang w:eastAsia="pl-PL"/>
              </w:rPr>
              <w:t>Przeprowadzenie testów w uzgodnionych terminach, z zachowaniem zasad poufności i etyki. </w:t>
            </w:r>
          </w:p>
          <w:p w14:paraId="4A43F99A" w14:textId="77777777" w:rsidR="005642FF" w:rsidRPr="005642FF" w:rsidRDefault="005642FF" w:rsidP="003C3A6E">
            <w:pPr>
              <w:numPr>
                <w:ilvl w:val="0"/>
                <w:numId w:val="860"/>
              </w:numPr>
              <w:spacing w:before="0" w:after="0" w:line="240" w:lineRule="auto"/>
              <w:ind w:left="1440" w:firstLine="0"/>
              <w:textAlignment w:val="baseline"/>
              <w:rPr>
                <w:rFonts w:ascii="Arial" w:hAnsi="Arial" w:cs="Arial"/>
                <w:sz w:val="20"/>
                <w:szCs w:val="20"/>
                <w:lang w:eastAsia="pl-PL"/>
              </w:rPr>
            </w:pPr>
            <w:r w:rsidRPr="005642FF">
              <w:rPr>
                <w:rFonts w:ascii="Arial" w:hAnsi="Arial" w:cs="Arial"/>
                <w:sz w:val="20"/>
                <w:szCs w:val="20"/>
                <w:lang w:eastAsia="pl-PL"/>
              </w:rPr>
              <w:t>Monitorowanie i analiza reakcji pracowników na przeprowadzone testy. </w:t>
            </w:r>
          </w:p>
          <w:p w14:paraId="2CCB70A6"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ascii="Arial" w:hAnsi="Arial" w:cs="Arial"/>
                <w:sz w:val="20"/>
                <w:szCs w:val="20"/>
                <w:lang w:eastAsia="pl-PL"/>
              </w:rPr>
              <w:t> </w:t>
            </w:r>
          </w:p>
          <w:p w14:paraId="13AD52C5" w14:textId="77777777" w:rsidR="005642FF" w:rsidRPr="005642FF" w:rsidRDefault="005642FF" w:rsidP="003C3A6E">
            <w:pPr>
              <w:numPr>
                <w:ilvl w:val="0"/>
                <w:numId w:val="861"/>
              </w:numPr>
              <w:spacing w:before="0" w:after="0" w:line="240" w:lineRule="auto"/>
              <w:ind w:left="1080" w:firstLine="0"/>
              <w:textAlignment w:val="baseline"/>
              <w:rPr>
                <w:rFonts w:ascii="Arial" w:hAnsi="Arial" w:cs="Arial"/>
                <w:sz w:val="20"/>
                <w:szCs w:val="20"/>
                <w:lang w:eastAsia="pl-PL"/>
              </w:rPr>
            </w:pPr>
            <w:r w:rsidRPr="005642FF">
              <w:rPr>
                <w:rFonts w:ascii="Arial" w:hAnsi="Arial" w:cs="Arial"/>
                <w:sz w:val="20"/>
                <w:szCs w:val="20"/>
                <w:lang w:eastAsia="pl-PL"/>
              </w:rPr>
              <w:t>Opracowanie raportu z przeprowadzonych testów: </w:t>
            </w:r>
          </w:p>
          <w:p w14:paraId="7B4D0776" w14:textId="77777777" w:rsidR="005642FF" w:rsidRPr="005642FF" w:rsidRDefault="005642FF" w:rsidP="003C3A6E">
            <w:pPr>
              <w:numPr>
                <w:ilvl w:val="0"/>
                <w:numId w:val="862"/>
              </w:numPr>
              <w:spacing w:before="0" w:after="0" w:line="240" w:lineRule="auto"/>
              <w:ind w:left="1440" w:firstLine="0"/>
              <w:textAlignment w:val="baseline"/>
              <w:rPr>
                <w:rFonts w:ascii="Arial" w:hAnsi="Arial" w:cs="Arial"/>
                <w:sz w:val="20"/>
                <w:szCs w:val="20"/>
                <w:lang w:eastAsia="pl-PL"/>
              </w:rPr>
            </w:pPr>
            <w:r w:rsidRPr="005642FF">
              <w:rPr>
                <w:rFonts w:ascii="Arial" w:hAnsi="Arial" w:cs="Arial"/>
                <w:sz w:val="20"/>
                <w:szCs w:val="20"/>
                <w:lang w:eastAsia="pl-PL"/>
              </w:rPr>
              <w:t>Szczegółowy opis zastosowanych scenariuszy ataków. </w:t>
            </w:r>
          </w:p>
          <w:p w14:paraId="55242709" w14:textId="77777777" w:rsidR="005642FF" w:rsidRPr="005642FF" w:rsidRDefault="005642FF" w:rsidP="003C3A6E">
            <w:pPr>
              <w:numPr>
                <w:ilvl w:val="0"/>
                <w:numId w:val="863"/>
              </w:numPr>
              <w:spacing w:before="0" w:after="0" w:line="240" w:lineRule="auto"/>
              <w:ind w:left="1440" w:firstLine="0"/>
              <w:textAlignment w:val="baseline"/>
              <w:rPr>
                <w:rFonts w:ascii="Arial" w:hAnsi="Arial" w:cs="Arial"/>
                <w:sz w:val="20"/>
                <w:szCs w:val="20"/>
                <w:lang w:eastAsia="pl-PL"/>
              </w:rPr>
            </w:pPr>
            <w:r w:rsidRPr="005642FF">
              <w:rPr>
                <w:rFonts w:ascii="Arial" w:hAnsi="Arial" w:cs="Arial"/>
                <w:sz w:val="20"/>
                <w:szCs w:val="20"/>
                <w:lang w:eastAsia="pl-PL"/>
              </w:rPr>
              <w:t>Ocena skuteczności przeprowadzonych testów, w tym statystyki dotyczące liczby pracowników, którzy padli ofiarą symulowanych ataków. </w:t>
            </w:r>
          </w:p>
          <w:p w14:paraId="66FA7722" w14:textId="77777777" w:rsidR="005642FF" w:rsidRPr="005642FF" w:rsidRDefault="005642FF" w:rsidP="003C3A6E">
            <w:pPr>
              <w:numPr>
                <w:ilvl w:val="0"/>
                <w:numId w:val="864"/>
              </w:numPr>
              <w:spacing w:before="0" w:after="0" w:line="240" w:lineRule="auto"/>
              <w:ind w:left="1440" w:firstLine="0"/>
              <w:textAlignment w:val="baseline"/>
              <w:rPr>
                <w:rFonts w:ascii="Arial" w:hAnsi="Arial" w:cs="Arial"/>
                <w:sz w:val="20"/>
                <w:szCs w:val="20"/>
                <w:lang w:eastAsia="pl-PL"/>
              </w:rPr>
            </w:pPr>
            <w:r w:rsidRPr="005642FF">
              <w:rPr>
                <w:rFonts w:ascii="Arial" w:hAnsi="Arial" w:cs="Arial"/>
                <w:sz w:val="20"/>
                <w:szCs w:val="20"/>
                <w:lang w:eastAsia="pl-PL"/>
              </w:rPr>
              <w:t>Identyfikacja obszarów wymagających poprawy oraz rekomendacje działań naprawczych. </w:t>
            </w:r>
          </w:p>
          <w:p w14:paraId="31B93EA6" w14:textId="77777777" w:rsidR="005642FF" w:rsidRPr="005642FF" w:rsidRDefault="005642FF" w:rsidP="003C3A6E">
            <w:pPr>
              <w:numPr>
                <w:ilvl w:val="0"/>
                <w:numId w:val="865"/>
              </w:numPr>
              <w:spacing w:before="0" w:after="0" w:line="240" w:lineRule="auto"/>
              <w:ind w:left="1080" w:firstLine="0"/>
              <w:textAlignment w:val="baseline"/>
              <w:rPr>
                <w:rFonts w:ascii="Arial" w:hAnsi="Arial" w:cs="Arial"/>
                <w:sz w:val="20"/>
                <w:szCs w:val="20"/>
                <w:lang w:eastAsia="pl-PL"/>
              </w:rPr>
            </w:pPr>
            <w:r w:rsidRPr="005642FF">
              <w:rPr>
                <w:rFonts w:ascii="Arial" w:hAnsi="Arial" w:cs="Arial"/>
                <w:sz w:val="20"/>
                <w:szCs w:val="20"/>
                <w:lang w:eastAsia="pl-PL"/>
              </w:rPr>
              <w:t>Przeprowadzenie szkolenia edukacyjnego dla wybranych pracowników: </w:t>
            </w:r>
          </w:p>
          <w:p w14:paraId="2AA54457" w14:textId="77777777" w:rsidR="005642FF" w:rsidRPr="005642FF" w:rsidRDefault="005642FF" w:rsidP="003C3A6E">
            <w:pPr>
              <w:numPr>
                <w:ilvl w:val="0"/>
                <w:numId w:val="866"/>
              </w:numPr>
              <w:spacing w:before="0" w:after="0" w:line="240" w:lineRule="auto"/>
              <w:ind w:left="1080" w:firstLine="0"/>
              <w:textAlignment w:val="baseline"/>
              <w:rPr>
                <w:rFonts w:ascii="Arial" w:hAnsi="Arial" w:cs="Arial"/>
                <w:sz w:val="20"/>
                <w:szCs w:val="20"/>
                <w:lang w:eastAsia="pl-PL"/>
              </w:rPr>
            </w:pPr>
            <w:r w:rsidRPr="005642FF">
              <w:rPr>
                <w:rFonts w:ascii="Arial" w:hAnsi="Arial" w:cs="Arial"/>
                <w:sz w:val="20"/>
                <w:szCs w:val="20"/>
                <w:lang w:eastAsia="pl-PL"/>
              </w:rPr>
              <w:t>Szkolenie teoretyczne będzie obejmować: </w:t>
            </w:r>
          </w:p>
          <w:p w14:paraId="213B95E0" w14:textId="77777777" w:rsidR="005642FF" w:rsidRPr="005642FF" w:rsidRDefault="005642FF" w:rsidP="003C3A6E">
            <w:pPr>
              <w:numPr>
                <w:ilvl w:val="0"/>
                <w:numId w:val="867"/>
              </w:numPr>
              <w:spacing w:before="0" w:after="0" w:line="240" w:lineRule="auto"/>
              <w:ind w:left="1440" w:firstLine="0"/>
              <w:textAlignment w:val="baseline"/>
              <w:rPr>
                <w:rFonts w:ascii="Arial" w:hAnsi="Arial" w:cs="Arial"/>
                <w:sz w:val="20"/>
                <w:szCs w:val="20"/>
                <w:lang w:eastAsia="pl-PL"/>
              </w:rPr>
            </w:pPr>
            <w:r w:rsidRPr="005642FF">
              <w:rPr>
                <w:rFonts w:ascii="Arial" w:hAnsi="Arial" w:cs="Arial"/>
                <w:sz w:val="20"/>
                <w:szCs w:val="20"/>
                <w:lang w:eastAsia="pl-PL"/>
              </w:rPr>
              <w:t>Wprowadzenie do zagadnień socjotechniki i jej roli w cyberatakach. </w:t>
            </w:r>
          </w:p>
          <w:p w14:paraId="05F164CE" w14:textId="77777777" w:rsidR="005642FF" w:rsidRPr="005642FF" w:rsidRDefault="005642FF" w:rsidP="003C3A6E">
            <w:pPr>
              <w:numPr>
                <w:ilvl w:val="0"/>
                <w:numId w:val="868"/>
              </w:numPr>
              <w:spacing w:before="0" w:after="0" w:line="240" w:lineRule="auto"/>
              <w:ind w:left="1440" w:firstLine="0"/>
              <w:textAlignment w:val="baseline"/>
              <w:rPr>
                <w:rFonts w:ascii="Arial" w:hAnsi="Arial" w:cs="Arial"/>
                <w:sz w:val="20"/>
                <w:szCs w:val="20"/>
                <w:lang w:eastAsia="pl-PL"/>
              </w:rPr>
            </w:pPr>
            <w:r w:rsidRPr="005642FF">
              <w:rPr>
                <w:rFonts w:ascii="Arial" w:hAnsi="Arial" w:cs="Arial"/>
                <w:sz w:val="20"/>
                <w:szCs w:val="20"/>
                <w:lang w:eastAsia="pl-PL"/>
              </w:rPr>
              <w:t>Omówienie najczęściej stosowanych technik manipulacji, takich jak </w:t>
            </w:r>
            <w:proofErr w:type="spellStart"/>
            <w:r w:rsidRPr="005642FF">
              <w:rPr>
                <w:rFonts w:ascii="Arial" w:hAnsi="Arial" w:cs="Arial"/>
                <w:sz w:val="20"/>
                <w:szCs w:val="20"/>
                <w:lang w:eastAsia="pl-PL"/>
              </w:rPr>
              <w:t>phishing</w:t>
            </w:r>
            <w:proofErr w:type="spellEnd"/>
            <w:r w:rsidRPr="005642FF">
              <w:rPr>
                <w:rFonts w:ascii="Arial" w:hAnsi="Arial" w:cs="Arial"/>
                <w:sz w:val="20"/>
                <w:szCs w:val="20"/>
                <w:lang w:eastAsia="pl-PL"/>
              </w:rPr>
              <w:t>, </w:t>
            </w:r>
            <w:proofErr w:type="spellStart"/>
            <w:r w:rsidRPr="005642FF">
              <w:rPr>
                <w:rFonts w:ascii="Arial" w:hAnsi="Arial" w:cs="Arial"/>
                <w:sz w:val="20"/>
                <w:szCs w:val="20"/>
                <w:lang w:eastAsia="pl-PL"/>
              </w:rPr>
              <w:t>vishing</w:t>
            </w:r>
            <w:proofErr w:type="spellEnd"/>
            <w:r w:rsidRPr="005642FF">
              <w:rPr>
                <w:rFonts w:ascii="Arial" w:hAnsi="Arial" w:cs="Arial"/>
                <w:sz w:val="20"/>
                <w:szCs w:val="20"/>
                <w:lang w:eastAsia="pl-PL"/>
              </w:rPr>
              <w:t>, </w:t>
            </w:r>
            <w:proofErr w:type="spellStart"/>
            <w:r w:rsidRPr="005642FF">
              <w:rPr>
                <w:rFonts w:ascii="Arial" w:hAnsi="Arial" w:cs="Arial"/>
                <w:sz w:val="20"/>
                <w:szCs w:val="20"/>
                <w:lang w:eastAsia="pl-PL"/>
              </w:rPr>
              <w:t>smishing</w:t>
            </w:r>
            <w:proofErr w:type="spellEnd"/>
            <w:r w:rsidRPr="005642FF">
              <w:rPr>
                <w:rFonts w:ascii="Arial" w:hAnsi="Arial" w:cs="Arial"/>
                <w:sz w:val="20"/>
                <w:szCs w:val="20"/>
                <w:lang w:eastAsia="pl-PL"/>
              </w:rPr>
              <w:t> czy </w:t>
            </w:r>
            <w:proofErr w:type="spellStart"/>
            <w:r w:rsidRPr="005642FF">
              <w:rPr>
                <w:rFonts w:ascii="Arial" w:hAnsi="Arial" w:cs="Arial"/>
                <w:sz w:val="20"/>
                <w:szCs w:val="20"/>
                <w:lang w:eastAsia="pl-PL"/>
              </w:rPr>
              <w:t>pretexting</w:t>
            </w:r>
            <w:proofErr w:type="spellEnd"/>
            <w:r w:rsidRPr="005642FF">
              <w:rPr>
                <w:rFonts w:ascii="Arial" w:hAnsi="Arial" w:cs="Arial"/>
                <w:sz w:val="20"/>
                <w:szCs w:val="20"/>
                <w:lang w:eastAsia="pl-PL"/>
              </w:rPr>
              <w:t>. </w:t>
            </w:r>
          </w:p>
          <w:p w14:paraId="18B4EFAE" w14:textId="77777777" w:rsidR="005642FF" w:rsidRPr="005642FF" w:rsidRDefault="005642FF" w:rsidP="003C3A6E">
            <w:pPr>
              <w:numPr>
                <w:ilvl w:val="0"/>
                <w:numId w:val="869"/>
              </w:numPr>
              <w:spacing w:before="0" w:after="0" w:line="240" w:lineRule="auto"/>
              <w:ind w:left="1440" w:firstLine="0"/>
              <w:textAlignment w:val="baseline"/>
              <w:rPr>
                <w:rFonts w:ascii="Arial" w:hAnsi="Arial" w:cs="Arial"/>
                <w:sz w:val="20"/>
                <w:szCs w:val="20"/>
                <w:lang w:eastAsia="pl-PL"/>
              </w:rPr>
            </w:pPr>
            <w:r w:rsidRPr="005642FF">
              <w:rPr>
                <w:rFonts w:ascii="Arial" w:hAnsi="Arial" w:cs="Arial"/>
                <w:sz w:val="20"/>
                <w:szCs w:val="20"/>
                <w:lang w:eastAsia="pl-PL"/>
              </w:rPr>
              <w:t>Przykłady rzeczywistych incydentów oraz ich konsekwencji. </w:t>
            </w:r>
          </w:p>
          <w:p w14:paraId="705BAC91" w14:textId="77777777" w:rsidR="005642FF" w:rsidRPr="005642FF" w:rsidRDefault="005642FF" w:rsidP="003C3A6E">
            <w:pPr>
              <w:numPr>
                <w:ilvl w:val="0"/>
                <w:numId w:val="870"/>
              </w:numPr>
              <w:spacing w:before="0" w:after="0" w:line="240" w:lineRule="auto"/>
              <w:ind w:left="1080" w:firstLine="0"/>
              <w:textAlignment w:val="baseline"/>
              <w:rPr>
                <w:rFonts w:ascii="Arial" w:hAnsi="Arial" w:cs="Arial"/>
                <w:sz w:val="20"/>
                <w:szCs w:val="20"/>
                <w:lang w:eastAsia="pl-PL"/>
              </w:rPr>
            </w:pPr>
            <w:r w:rsidRPr="005642FF">
              <w:rPr>
                <w:rFonts w:ascii="Arial" w:hAnsi="Arial" w:cs="Arial"/>
                <w:sz w:val="20"/>
                <w:szCs w:val="20"/>
                <w:lang w:eastAsia="pl-PL"/>
              </w:rPr>
              <w:t>Warsztaty praktyczne, w ramach których: </w:t>
            </w:r>
          </w:p>
          <w:p w14:paraId="07F82606" w14:textId="77777777" w:rsidR="005642FF" w:rsidRPr="005642FF" w:rsidRDefault="005642FF" w:rsidP="003C3A6E">
            <w:pPr>
              <w:numPr>
                <w:ilvl w:val="0"/>
                <w:numId w:val="871"/>
              </w:numPr>
              <w:spacing w:before="0" w:after="0" w:line="240" w:lineRule="auto"/>
              <w:ind w:left="1440" w:firstLine="0"/>
              <w:textAlignment w:val="baseline"/>
              <w:rPr>
                <w:rFonts w:ascii="Arial" w:hAnsi="Arial" w:cs="Arial"/>
                <w:sz w:val="20"/>
                <w:szCs w:val="20"/>
                <w:lang w:eastAsia="pl-PL"/>
              </w:rPr>
            </w:pPr>
            <w:r w:rsidRPr="005642FF">
              <w:rPr>
                <w:rFonts w:ascii="Arial" w:hAnsi="Arial" w:cs="Arial"/>
                <w:sz w:val="20"/>
                <w:szCs w:val="20"/>
                <w:lang w:eastAsia="pl-PL"/>
              </w:rPr>
              <w:t>Uczestnicy będą analizować przypadki prób ataków socjotechnicznych. </w:t>
            </w:r>
          </w:p>
          <w:p w14:paraId="55D764A8" w14:textId="77777777" w:rsidR="005642FF" w:rsidRPr="005642FF" w:rsidRDefault="005642FF" w:rsidP="003C3A6E">
            <w:pPr>
              <w:numPr>
                <w:ilvl w:val="0"/>
                <w:numId w:val="872"/>
              </w:numPr>
              <w:spacing w:before="0" w:after="0" w:line="240" w:lineRule="auto"/>
              <w:ind w:left="1440" w:firstLine="0"/>
              <w:textAlignment w:val="baseline"/>
              <w:rPr>
                <w:rFonts w:ascii="Arial" w:hAnsi="Arial" w:cs="Arial"/>
                <w:sz w:val="20"/>
                <w:szCs w:val="20"/>
                <w:lang w:eastAsia="pl-PL"/>
              </w:rPr>
            </w:pPr>
            <w:r w:rsidRPr="005642FF">
              <w:rPr>
                <w:rFonts w:ascii="Arial" w:hAnsi="Arial" w:cs="Arial"/>
                <w:sz w:val="20"/>
                <w:szCs w:val="20"/>
                <w:lang w:eastAsia="pl-PL"/>
              </w:rPr>
              <w:t>Przeprowadzane będą symulacje sytuacji zagrożeń, umożliwiające praktyczne ćwiczenie reakcji. </w:t>
            </w:r>
          </w:p>
          <w:p w14:paraId="433D6EE0"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ascii="Arial" w:hAnsi="Arial" w:cs="Arial"/>
                <w:sz w:val="20"/>
                <w:szCs w:val="20"/>
                <w:lang w:eastAsia="pl-PL"/>
              </w:rPr>
              <w:t> </w:t>
            </w:r>
          </w:p>
          <w:p w14:paraId="26D36C28"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ascii="Arial" w:hAnsi="Arial" w:cs="Arial"/>
                <w:b/>
                <w:bCs/>
                <w:sz w:val="20"/>
                <w:szCs w:val="20"/>
                <w:lang w:eastAsia="pl-PL"/>
              </w:rPr>
              <w:t>Przeprowadzenie testów i badań bezpieczeństwa, dostępu do informacji będzie obejmować:</w:t>
            </w:r>
            <w:r w:rsidRPr="005642FF">
              <w:rPr>
                <w:rFonts w:ascii="Arial" w:hAnsi="Arial" w:cs="Arial"/>
                <w:sz w:val="20"/>
                <w:szCs w:val="20"/>
                <w:lang w:eastAsia="pl-PL"/>
              </w:rPr>
              <w:t> </w:t>
            </w:r>
          </w:p>
          <w:p w14:paraId="17E8F9C6" w14:textId="77777777" w:rsidR="005642FF" w:rsidRPr="005642FF" w:rsidRDefault="005642FF" w:rsidP="003C3A6E">
            <w:pPr>
              <w:numPr>
                <w:ilvl w:val="0"/>
                <w:numId w:val="873"/>
              </w:numPr>
              <w:spacing w:before="0" w:after="0" w:line="240" w:lineRule="auto"/>
              <w:ind w:left="780" w:firstLine="0"/>
              <w:textAlignment w:val="baseline"/>
              <w:rPr>
                <w:rFonts w:ascii="Arial" w:hAnsi="Arial" w:cs="Arial"/>
                <w:sz w:val="20"/>
                <w:szCs w:val="20"/>
                <w:lang w:eastAsia="pl-PL"/>
              </w:rPr>
            </w:pPr>
            <w:r w:rsidRPr="005642FF">
              <w:rPr>
                <w:rFonts w:ascii="Arial" w:hAnsi="Arial" w:cs="Arial"/>
                <w:sz w:val="20"/>
                <w:szCs w:val="20"/>
                <w:lang w:eastAsia="pl-PL"/>
              </w:rPr>
              <w:t>Zostaną wykonane 2 testy penetracyjne wybranej przez Zamawiającego wewnętrznej infrastruktury teleinformatycznej, przyjmującej postać zasymulowania zachowania realnego atakującego. </w:t>
            </w:r>
          </w:p>
          <w:p w14:paraId="5FC2E018" w14:textId="77777777" w:rsidR="005642FF" w:rsidRPr="005642FF" w:rsidRDefault="005642FF" w:rsidP="003C3A6E">
            <w:pPr>
              <w:numPr>
                <w:ilvl w:val="0"/>
                <w:numId w:val="874"/>
              </w:numPr>
              <w:spacing w:before="0" w:after="0" w:line="240" w:lineRule="auto"/>
              <w:ind w:left="780" w:firstLine="0"/>
              <w:textAlignment w:val="baseline"/>
              <w:rPr>
                <w:rFonts w:ascii="Arial" w:hAnsi="Arial" w:cs="Arial"/>
                <w:sz w:val="20"/>
                <w:szCs w:val="20"/>
                <w:lang w:eastAsia="pl-PL"/>
              </w:rPr>
            </w:pPr>
            <w:r w:rsidRPr="005642FF">
              <w:rPr>
                <w:rFonts w:ascii="Arial" w:hAnsi="Arial" w:cs="Arial"/>
                <w:sz w:val="20"/>
                <w:szCs w:val="20"/>
                <w:lang w:eastAsia="pl-PL"/>
              </w:rPr>
              <w:t>Testy obejmują symulację zachowania prawdziwego atakującego, np. operatora </w:t>
            </w:r>
            <w:proofErr w:type="spellStart"/>
            <w:r w:rsidRPr="005642FF">
              <w:rPr>
                <w:rFonts w:ascii="Arial" w:hAnsi="Arial" w:cs="Arial"/>
                <w:sz w:val="20"/>
                <w:szCs w:val="20"/>
                <w:lang w:eastAsia="pl-PL"/>
              </w:rPr>
              <w:t>ransomware</w:t>
            </w:r>
            <w:proofErr w:type="spellEnd"/>
            <w:r w:rsidRPr="005642FF">
              <w:rPr>
                <w:rFonts w:ascii="Arial" w:hAnsi="Arial" w:cs="Arial"/>
                <w:sz w:val="20"/>
                <w:szCs w:val="20"/>
                <w:lang w:eastAsia="pl-PL"/>
              </w:rPr>
              <w:t>, który uzyskał dostęp do wewnętrznej infrastruktury teleinformatycznej Zamawiającego. </w:t>
            </w:r>
          </w:p>
          <w:p w14:paraId="521BD747" w14:textId="77777777" w:rsidR="005642FF" w:rsidRPr="005642FF" w:rsidRDefault="005642FF" w:rsidP="003C3A6E">
            <w:pPr>
              <w:numPr>
                <w:ilvl w:val="0"/>
                <w:numId w:val="875"/>
              </w:numPr>
              <w:spacing w:before="0" w:after="0" w:line="240" w:lineRule="auto"/>
              <w:ind w:left="780" w:firstLine="0"/>
              <w:textAlignment w:val="baseline"/>
              <w:rPr>
                <w:rFonts w:ascii="Arial" w:hAnsi="Arial" w:cs="Arial"/>
                <w:sz w:val="20"/>
                <w:szCs w:val="20"/>
                <w:lang w:eastAsia="pl-PL"/>
              </w:rPr>
            </w:pPr>
            <w:r w:rsidRPr="005642FF">
              <w:rPr>
                <w:rFonts w:ascii="Arial" w:hAnsi="Arial" w:cs="Arial"/>
                <w:sz w:val="20"/>
                <w:szCs w:val="20"/>
                <w:lang w:eastAsia="pl-PL"/>
              </w:rPr>
              <w:t>Zamawiający przygotuje środowisko do testu na jednej maszynie w wybranej przez siebie sieci wewnętrznej i utworzy konto dla Wykonawcy (</w:t>
            </w:r>
            <w:proofErr w:type="spellStart"/>
            <w:r w:rsidRPr="005642FF">
              <w:rPr>
                <w:rFonts w:ascii="Arial" w:hAnsi="Arial" w:cs="Arial"/>
                <w:sz w:val="20"/>
                <w:szCs w:val="20"/>
                <w:lang w:eastAsia="pl-PL"/>
              </w:rPr>
              <w:t>Pentestera</w:t>
            </w:r>
            <w:proofErr w:type="spellEnd"/>
            <w:r w:rsidRPr="005642FF">
              <w:rPr>
                <w:rFonts w:ascii="Arial" w:hAnsi="Arial" w:cs="Arial"/>
                <w:sz w:val="20"/>
                <w:szCs w:val="20"/>
                <w:lang w:eastAsia="pl-PL"/>
              </w:rPr>
              <w:t>), który uruchomi dedykowany do ataku „implant”, adekwatny do celów, ograniczeń i </w:t>
            </w:r>
            <w:proofErr w:type="spellStart"/>
            <w:r w:rsidRPr="005642FF">
              <w:rPr>
                <w:rFonts w:ascii="Arial" w:hAnsi="Arial" w:cs="Arial"/>
                <w:sz w:val="20"/>
                <w:szCs w:val="20"/>
                <w:lang w:eastAsia="pl-PL"/>
              </w:rPr>
              <w:t>wyłączeń</w:t>
            </w:r>
            <w:proofErr w:type="spellEnd"/>
            <w:r w:rsidRPr="005642FF">
              <w:rPr>
                <w:rFonts w:ascii="Arial" w:hAnsi="Arial" w:cs="Arial"/>
                <w:sz w:val="20"/>
                <w:szCs w:val="20"/>
                <w:lang w:eastAsia="pl-PL"/>
              </w:rPr>
              <w:t>. </w:t>
            </w:r>
          </w:p>
          <w:p w14:paraId="111EA17A" w14:textId="77777777" w:rsidR="005642FF" w:rsidRPr="005642FF" w:rsidRDefault="005642FF" w:rsidP="003C3A6E">
            <w:pPr>
              <w:numPr>
                <w:ilvl w:val="0"/>
                <w:numId w:val="876"/>
              </w:numPr>
              <w:spacing w:before="0" w:after="0" w:line="240" w:lineRule="auto"/>
              <w:ind w:left="780" w:firstLine="0"/>
              <w:textAlignment w:val="baseline"/>
              <w:rPr>
                <w:rFonts w:ascii="Arial" w:hAnsi="Arial" w:cs="Arial"/>
                <w:sz w:val="20"/>
                <w:szCs w:val="20"/>
                <w:lang w:eastAsia="pl-PL"/>
              </w:rPr>
            </w:pPr>
            <w:r w:rsidRPr="005642FF">
              <w:rPr>
                <w:rFonts w:ascii="Arial" w:hAnsi="Arial" w:cs="Arial"/>
                <w:sz w:val="20"/>
                <w:szCs w:val="20"/>
                <w:lang w:eastAsia="pl-PL"/>
              </w:rPr>
              <w:t>Zakres ataku w wewnętrznej sieci Zamawiającego zostanie wspólnie uzgodniony przez Strony (cele, wyłączenia, ograniczenia). </w:t>
            </w:r>
          </w:p>
          <w:p w14:paraId="5F258143" w14:textId="77777777" w:rsidR="005642FF" w:rsidRPr="005642FF" w:rsidRDefault="005642FF" w:rsidP="003C3A6E">
            <w:pPr>
              <w:numPr>
                <w:ilvl w:val="0"/>
                <w:numId w:val="877"/>
              </w:numPr>
              <w:spacing w:before="0" w:after="0" w:line="240" w:lineRule="auto"/>
              <w:ind w:left="780" w:firstLine="0"/>
              <w:textAlignment w:val="baseline"/>
              <w:rPr>
                <w:rFonts w:ascii="Arial" w:hAnsi="Arial" w:cs="Arial"/>
                <w:sz w:val="20"/>
                <w:szCs w:val="20"/>
                <w:lang w:eastAsia="pl-PL"/>
              </w:rPr>
            </w:pPr>
            <w:r w:rsidRPr="005642FF">
              <w:rPr>
                <w:rFonts w:ascii="Arial" w:hAnsi="Arial" w:cs="Arial"/>
                <w:sz w:val="20"/>
                <w:szCs w:val="20"/>
                <w:lang w:eastAsia="pl-PL"/>
              </w:rPr>
              <w:t xml:space="preserve">Wykonawca rozpocznie test od najmniejszych uprawnień i dążył będzie do uzyskania dostępu do innych maszyn, zidentyfikowania „istotnych” danych i informacji oraz znalezienia podatności, które pozwolą na eskalację uprawnień i ostatecznie do przejęcia całkowitej kontroli nad siecią lub środowiskiem Active Directory. W przypadku przejęcia kontroli nad siecią Wykonawca </w:t>
            </w:r>
            <w:r w:rsidRPr="005642FF">
              <w:rPr>
                <w:rFonts w:ascii="Arial" w:hAnsi="Arial" w:cs="Arial"/>
                <w:sz w:val="20"/>
                <w:szCs w:val="20"/>
                <w:lang w:eastAsia="pl-PL"/>
              </w:rPr>
              <w:lastRenderedPageBreak/>
              <w:t>(</w:t>
            </w:r>
            <w:proofErr w:type="spellStart"/>
            <w:r w:rsidRPr="005642FF">
              <w:rPr>
                <w:rFonts w:ascii="Arial" w:hAnsi="Arial" w:cs="Arial"/>
                <w:sz w:val="20"/>
                <w:szCs w:val="20"/>
                <w:lang w:eastAsia="pl-PL"/>
              </w:rPr>
              <w:t>Pentester</w:t>
            </w:r>
            <w:proofErr w:type="spellEnd"/>
            <w:r w:rsidRPr="005642FF">
              <w:rPr>
                <w:rFonts w:ascii="Arial" w:hAnsi="Arial" w:cs="Arial"/>
                <w:sz w:val="20"/>
                <w:szCs w:val="20"/>
                <w:lang w:eastAsia="pl-PL"/>
              </w:rPr>
              <w:t>) zobligowany będzie do dalszej analizy dostępnej infrastruktury w celu ustalenia możliwych ścieżek ataku mogących skutkować całkowitym przejęciem sieci Zamawiającego (innych niż wybranej przez Zamawiającego). </w:t>
            </w:r>
          </w:p>
          <w:p w14:paraId="3CDCCD2B" w14:textId="77777777" w:rsidR="005642FF" w:rsidRPr="005642FF" w:rsidRDefault="005642FF" w:rsidP="003C3A6E">
            <w:pPr>
              <w:numPr>
                <w:ilvl w:val="0"/>
                <w:numId w:val="878"/>
              </w:numPr>
              <w:spacing w:before="0" w:after="0" w:line="240" w:lineRule="auto"/>
              <w:ind w:left="780" w:firstLine="0"/>
              <w:textAlignment w:val="baseline"/>
              <w:rPr>
                <w:rFonts w:ascii="Arial" w:hAnsi="Arial" w:cs="Arial"/>
                <w:sz w:val="20"/>
                <w:szCs w:val="20"/>
                <w:lang w:eastAsia="pl-PL"/>
              </w:rPr>
            </w:pPr>
            <w:r w:rsidRPr="005642FF">
              <w:rPr>
                <w:rFonts w:ascii="Arial" w:hAnsi="Arial" w:cs="Arial"/>
                <w:sz w:val="20"/>
                <w:szCs w:val="20"/>
                <w:lang w:eastAsia="pl-PL"/>
              </w:rPr>
              <w:t>Atak na wewnętrzną sieć Zamawiającego będzie prowadzony w wariancie otwartym, co oznacza, że Wydział IT Zamawiającego będzie wiedział o teście i nie będzie próbował aktywnie przeciwdziałać atakowi. Strony będą wzajemnie informować się o ryzykach związanych z zakłóceniem ciągłości działania procesów Zamawiającego. </w:t>
            </w:r>
          </w:p>
          <w:p w14:paraId="7DB7BEB0" w14:textId="77777777" w:rsidR="005642FF" w:rsidRPr="005642FF" w:rsidRDefault="005642FF" w:rsidP="003C3A6E">
            <w:pPr>
              <w:numPr>
                <w:ilvl w:val="0"/>
                <w:numId w:val="879"/>
              </w:numPr>
              <w:spacing w:before="0" w:after="0" w:line="240" w:lineRule="auto"/>
              <w:ind w:left="780" w:firstLine="0"/>
              <w:textAlignment w:val="baseline"/>
              <w:rPr>
                <w:rFonts w:ascii="Arial" w:hAnsi="Arial" w:cs="Arial"/>
                <w:sz w:val="20"/>
                <w:szCs w:val="20"/>
                <w:lang w:eastAsia="pl-PL"/>
              </w:rPr>
            </w:pPr>
            <w:r w:rsidRPr="005642FF">
              <w:rPr>
                <w:rFonts w:ascii="Arial" w:hAnsi="Arial" w:cs="Arial"/>
                <w:sz w:val="20"/>
                <w:szCs w:val="20"/>
                <w:lang w:eastAsia="pl-PL"/>
              </w:rPr>
              <w:t>Zamawiający, jak również Wykonawca ma prawo do przerwania testu w każdym momencie w związku z wystąpieniem wspomnianego wyżej ryzyka. </w:t>
            </w:r>
          </w:p>
          <w:p w14:paraId="0D1B5E80" w14:textId="77777777" w:rsidR="005642FF" w:rsidRPr="005642FF" w:rsidRDefault="005642FF" w:rsidP="003C3A6E">
            <w:pPr>
              <w:numPr>
                <w:ilvl w:val="0"/>
                <w:numId w:val="880"/>
              </w:numPr>
              <w:spacing w:before="0" w:after="0" w:line="240" w:lineRule="auto"/>
              <w:ind w:left="780" w:firstLine="0"/>
              <w:textAlignment w:val="baseline"/>
              <w:rPr>
                <w:rFonts w:ascii="Arial" w:hAnsi="Arial" w:cs="Arial"/>
                <w:sz w:val="20"/>
                <w:szCs w:val="20"/>
                <w:lang w:eastAsia="pl-PL"/>
              </w:rPr>
            </w:pPr>
            <w:r w:rsidRPr="005642FF">
              <w:rPr>
                <w:rFonts w:ascii="Arial" w:hAnsi="Arial" w:cs="Arial"/>
                <w:sz w:val="20"/>
                <w:szCs w:val="20"/>
                <w:lang w:eastAsia="pl-PL"/>
              </w:rPr>
              <w:t>W przypadku przejęcia przez </w:t>
            </w:r>
            <w:proofErr w:type="spellStart"/>
            <w:r w:rsidRPr="005642FF">
              <w:rPr>
                <w:rFonts w:ascii="Arial" w:hAnsi="Arial" w:cs="Arial"/>
                <w:sz w:val="20"/>
                <w:szCs w:val="20"/>
                <w:lang w:eastAsia="pl-PL"/>
              </w:rPr>
              <w:t>Pentestera</w:t>
            </w:r>
            <w:proofErr w:type="spellEnd"/>
            <w:r w:rsidRPr="005642FF">
              <w:rPr>
                <w:rFonts w:ascii="Arial" w:hAnsi="Arial" w:cs="Arial"/>
                <w:sz w:val="20"/>
                <w:szCs w:val="20"/>
                <w:lang w:eastAsia="pl-PL"/>
              </w:rPr>
              <w:t> użytkownika o odpowiednio wysokich uprawnieniach Wykonawca (</w:t>
            </w:r>
            <w:proofErr w:type="spellStart"/>
            <w:r w:rsidRPr="005642FF">
              <w:rPr>
                <w:rFonts w:ascii="Arial" w:hAnsi="Arial" w:cs="Arial"/>
                <w:sz w:val="20"/>
                <w:szCs w:val="20"/>
                <w:lang w:eastAsia="pl-PL"/>
              </w:rPr>
              <w:t>Pentester</w:t>
            </w:r>
            <w:proofErr w:type="spellEnd"/>
            <w:r w:rsidRPr="005642FF">
              <w:rPr>
                <w:rFonts w:ascii="Arial" w:hAnsi="Arial" w:cs="Arial"/>
                <w:sz w:val="20"/>
                <w:szCs w:val="20"/>
                <w:lang w:eastAsia="pl-PL"/>
              </w:rPr>
              <w:t>) sprawdzi (potwierdzi) możliwość pobrania materiału kryptograficznego z hasłami użytkowników. </w:t>
            </w:r>
          </w:p>
          <w:p w14:paraId="6E051203"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ascii="Arial" w:hAnsi="Arial" w:cs="Arial"/>
                <w:sz w:val="20"/>
                <w:szCs w:val="20"/>
                <w:lang w:eastAsia="pl-PL"/>
              </w:rPr>
              <w:t> </w:t>
            </w:r>
          </w:p>
        </w:tc>
      </w:tr>
      <w:tr w:rsidR="005642FF" w:rsidRPr="005642FF" w14:paraId="3D080EA2" w14:textId="77777777">
        <w:trPr>
          <w:trHeight w:val="1035"/>
        </w:trPr>
        <w:tc>
          <w:tcPr>
            <w:tcW w:w="1965" w:type="dxa"/>
            <w:tcBorders>
              <w:top w:val="single" w:sz="6" w:space="0" w:color="000000"/>
              <w:left w:val="single" w:sz="6" w:space="0" w:color="000000"/>
              <w:bottom w:val="single" w:sz="6" w:space="0" w:color="000000"/>
              <w:right w:val="single" w:sz="6" w:space="0" w:color="000000"/>
            </w:tcBorders>
            <w:shd w:val="clear" w:color="auto" w:fill="FFFFFF"/>
            <w:hideMark/>
          </w:tcPr>
          <w:p w14:paraId="7D0CCF82" w14:textId="77D19E84"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lastRenderedPageBreak/>
              <w:t>Wymagania</w:t>
            </w:r>
          </w:p>
        </w:tc>
        <w:tc>
          <w:tcPr>
            <w:tcW w:w="7005" w:type="dxa"/>
            <w:tcBorders>
              <w:top w:val="single" w:sz="6" w:space="0" w:color="000000"/>
              <w:left w:val="single" w:sz="6" w:space="0" w:color="000000"/>
              <w:bottom w:val="single" w:sz="6" w:space="0" w:color="000000"/>
              <w:right w:val="single" w:sz="6" w:space="0" w:color="000000"/>
            </w:tcBorders>
            <w:shd w:val="clear" w:color="auto" w:fill="FFFFFF"/>
            <w:hideMark/>
          </w:tcPr>
          <w:p w14:paraId="6F81AEA7" w14:textId="77777777" w:rsidR="005642FF" w:rsidRPr="005642FF" w:rsidRDefault="005642FF" w:rsidP="003C3A6E">
            <w:pPr>
              <w:numPr>
                <w:ilvl w:val="0"/>
                <w:numId w:val="881"/>
              </w:numPr>
              <w:spacing w:before="0" w:after="0" w:line="240" w:lineRule="auto"/>
              <w:ind w:left="1080" w:firstLine="0"/>
              <w:textAlignment w:val="baseline"/>
              <w:rPr>
                <w:rFonts w:ascii="Arial" w:hAnsi="Arial" w:cs="Arial"/>
                <w:sz w:val="20"/>
                <w:szCs w:val="20"/>
                <w:lang w:eastAsia="pl-PL"/>
              </w:rPr>
            </w:pPr>
            <w:r w:rsidRPr="005642FF">
              <w:rPr>
                <w:rFonts w:ascii="Arial" w:hAnsi="Arial" w:cs="Arial"/>
                <w:sz w:val="20"/>
                <w:szCs w:val="20"/>
                <w:lang w:eastAsia="pl-PL"/>
              </w:rPr>
              <w:t>Szkolenie realizowane w formie stacjonarnej </w:t>
            </w:r>
          </w:p>
          <w:p w14:paraId="5D162365" w14:textId="77777777" w:rsidR="005642FF" w:rsidRPr="005642FF" w:rsidRDefault="005642FF" w:rsidP="003C3A6E">
            <w:pPr>
              <w:numPr>
                <w:ilvl w:val="0"/>
                <w:numId w:val="882"/>
              </w:numPr>
              <w:spacing w:before="0" w:after="0" w:line="240" w:lineRule="auto"/>
              <w:ind w:left="1080" w:firstLine="0"/>
              <w:textAlignment w:val="baseline"/>
              <w:rPr>
                <w:rFonts w:ascii="Arial" w:hAnsi="Arial" w:cs="Arial"/>
                <w:sz w:val="20"/>
                <w:szCs w:val="20"/>
                <w:lang w:eastAsia="pl-PL"/>
              </w:rPr>
            </w:pPr>
            <w:r w:rsidRPr="005642FF">
              <w:rPr>
                <w:rFonts w:ascii="Arial" w:hAnsi="Arial" w:cs="Arial"/>
                <w:sz w:val="20"/>
                <w:szCs w:val="20"/>
                <w:lang w:eastAsia="pl-PL"/>
              </w:rPr>
              <w:t>Szkolenie musi obejmować jedną grupę szkoleniową max. 10 osobową </w:t>
            </w:r>
          </w:p>
          <w:p w14:paraId="3558B4BB" w14:textId="77777777" w:rsidR="005642FF" w:rsidRPr="005642FF" w:rsidRDefault="005642FF" w:rsidP="003C3A6E">
            <w:pPr>
              <w:numPr>
                <w:ilvl w:val="0"/>
                <w:numId w:val="883"/>
              </w:numPr>
              <w:spacing w:before="0" w:after="0" w:line="240" w:lineRule="auto"/>
              <w:ind w:left="1080" w:firstLine="0"/>
              <w:textAlignment w:val="baseline"/>
              <w:rPr>
                <w:rFonts w:ascii="Arial" w:hAnsi="Arial" w:cs="Arial"/>
                <w:sz w:val="20"/>
                <w:szCs w:val="20"/>
                <w:lang w:eastAsia="pl-PL"/>
              </w:rPr>
            </w:pPr>
            <w:r w:rsidRPr="005642FF">
              <w:rPr>
                <w:rFonts w:ascii="Arial" w:hAnsi="Arial" w:cs="Arial"/>
                <w:sz w:val="20"/>
                <w:szCs w:val="20"/>
                <w:lang w:eastAsia="pl-PL"/>
              </w:rPr>
              <w:t>Długość szkolenia: 1 dzień  </w:t>
            </w:r>
          </w:p>
          <w:p w14:paraId="271A3803" w14:textId="77777777" w:rsidR="005642FF" w:rsidRPr="005642FF" w:rsidRDefault="005642FF" w:rsidP="003C3A6E">
            <w:pPr>
              <w:numPr>
                <w:ilvl w:val="0"/>
                <w:numId w:val="884"/>
              </w:numPr>
              <w:spacing w:before="0" w:after="0" w:line="240" w:lineRule="auto"/>
              <w:ind w:left="1080" w:firstLine="0"/>
              <w:textAlignment w:val="baseline"/>
              <w:rPr>
                <w:rFonts w:ascii="Arial" w:hAnsi="Arial" w:cs="Arial"/>
                <w:sz w:val="20"/>
                <w:szCs w:val="20"/>
                <w:lang w:eastAsia="pl-PL"/>
              </w:rPr>
            </w:pPr>
            <w:r w:rsidRPr="005642FF">
              <w:rPr>
                <w:rFonts w:ascii="Arial" w:hAnsi="Arial" w:cs="Arial"/>
                <w:sz w:val="20"/>
                <w:szCs w:val="20"/>
                <w:lang w:eastAsia="pl-PL"/>
              </w:rPr>
              <w:t>Wykonawca przygotuje raport z przeprowadzonego testu z listą podatności, wraz z technicznym opisem problemu oraz określeniem poziomu zagrożenia, a także rekomendacjami, jak je usunąć. </w:t>
            </w:r>
          </w:p>
          <w:p w14:paraId="33E388E8" w14:textId="77777777" w:rsidR="005642FF" w:rsidRPr="005642FF" w:rsidRDefault="005642FF" w:rsidP="003C3A6E">
            <w:pPr>
              <w:numPr>
                <w:ilvl w:val="0"/>
                <w:numId w:val="885"/>
              </w:numPr>
              <w:spacing w:before="0" w:after="0" w:line="240" w:lineRule="auto"/>
              <w:ind w:left="1080" w:firstLine="0"/>
              <w:textAlignment w:val="baseline"/>
              <w:rPr>
                <w:rFonts w:ascii="Arial" w:hAnsi="Arial" w:cs="Arial"/>
                <w:sz w:val="20"/>
                <w:szCs w:val="20"/>
                <w:lang w:eastAsia="pl-PL"/>
              </w:rPr>
            </w:pPr>
            <w:r w:rsidRPr="005642FF">
              <w:rPr>
                <w:rFonts w:ascii="Arial" w:hAnsi="Arial" w:cs="Arial"/>
                <w:sz w:val="20"/>
                <w:szCs w:val="20"/>
                <w:lang w:eastAsia="pl-PL"/>
              </w:rPr>
              <w:t>Raport z realizacji usługi zostanie przygotowany w wersji elektronicznej w zgodnie z wymogami Wytycznych dotyczących realizacji zasad równościowych w ramach funduszy unijnych na lata 2021-2027. </w:t>
            </w:r>
          </w:p>
          <w:p w14:paraId="3B080080" w14:textId="77777777" w:rsidR="005642FF" w:rsidRPr="005642FF" w:rsidRDefault="005642FF" w:rsidP="003C3A6E">
            <w:pPr>
              <w:numPr>
                <w:ilvl w:val="0"/>
                <w:numId w:val="886"/>
              </w:numPr>
              <w:spacing w:before="0" w:after="0" w:line="240" w:lineRule="auto"/>
              <w:ind w:left="1080" w:firstLine="0"/>
              <w:textAlignment w:val="baseline"/>
              <w:rPr>
                <w:rFonts w:ascii="Arial" w:hAnsi="Arial" w:cs="Arial"/>
                <w:sz w:val="20"/>
                <w:szCs w:val="20"/>
                <w:lang w:eastAsia="pl-PL"/>
              </w:rPr>
            </w:pPr>
            <w:r w:rsidRPr="005642FF">
              <w:rPr>
                <w:rFonts w:ascii="Arial" w:hAnsi="Arial" w:cs="Arial"/>
                <w:sz w:val="20"/>
                <w:szCs w:val="20"/>
                <w:lang w:eastAsia="pl-PL"/>
              </w:rPr>
              <w:t>Raport należy oznaczyć logotypami programu zgodnie z wytycznymi Zamawiającego. </w:t>
            </w:r>
          </w:p>
        </w:tc>
      </w:tr>
    </w:tbl>
    <w:p w14:paraId="79263869" w14:textId="77777777" w:rsidR="005642FF" w:rsidRPr="005642FF" w:rsidRDefault="005642FF" w:rsidP="00CF6029">
      <w:pPr>
        <w:spacing w:before="0" w:after="0" w:line="240" w:lineRule="auto"/>
        <w:textAlignment w:val="baseline"/>
        <w:rPr>
          <w:rFonts w:ascii="Segoe UI" w:hAnsi="Segoe UI" w:cs="Segoe UI"/>
          <w:sz w:val="18"/>
          <w:szCs w:val="18"/>
          <w:lang w:eastAsia="pl-PL"/>
        </w:rPr>
      </w:pPr>
      <w:r w:rsidRPr="005642FF">
        <w:rPr>
          <w:rFonts w:ascii="Arial" w:hAnsi="Arial" w:cs="Arial"/>
          <w:sz w:val="20"/>
          <w:szCs w:val="20"/>
          <w:lang w:eastAsia="pl-PL"/>
        </w:rPr>
        <w:t> </w:t>
      </w:r>
    </w:p>
    <w:p w14:paraId="4A4F12FF" w14:textId="77777777" w:rsidR="005642FF" w:rsidRDefault="005642FF" w:rsidP="00CF6029">
      <w:pPr>
        <w:spacing w:before="0" w:after="0" w:line="240" w:lineRule="auto"/>
        <w:textAlignment w:val="baseline"/>
        <w:rPr>
          <w:rFonts w:ascii="Aptos" w:hAnsi="Aptos" w:cs="Segoe UI"/>
          <w:sz w:val="22"/>
          <w:szCs w:val="22"/>
          <w:lang w:eastAsia="pl-PL"/>
        </w:rPr>
      </w:pPr>
      <w:r w:rsidRPr="005642FF">
        <w:rPr>
          <w:rFonts w:cs="Calibri"/>
          <w:b/>
          <w:bCs/>
          <w:sz w:val="22"/>
          <w:szCs w:val="22"/>
          <w:lang w:eastAsia="pl-PL"/>
        </w:rPr>
        <w:t>Poz. </w:t>
      </w:r>
      <w:r w:rsidRPr="005642FF">
        <w:rPr>
          <w:rFonts w:ascii="Aptos" w:hAnsi="Aptos" w:cs="Segoe UI"/>
          <w:b/>
          <w:bCs/>
          <w:sz w:val="22"/>
          <w:szCs w:val="22"/>
          <w:lang w:eastAsia="pl-PL"/>
        </w:rPr>
        <w:t>26 Opracowanie dokumentacji SZBI – 1 </w:t>
      </w:r>
      <w:proofErr w:type="spellStart"/>
      <w:r w:rsidRPr="005642FF">
        <w:rPr>
          <w:rFonts w:ascii="Aptos" w:hAnsi="Aptos" w:cs="Segoe UI"/>
          <w:b/>
          <w:bCs/>
          <w:sz w:val="22"/>
          <w:szCs w:val="22"/>
          <w:lang w:eastAsia="pl-PL"/>
        </w:rPr>
        <w:t>kpl</w:t>
      </w:r>
      <w:proofErr w:type="spellEnd"/>
      <w:r w:rsidRPr="005642FF">
        <w:rPr>
          <w:rFonts w:ascii="Aptos" w:hAnsi="Aptos" w:cs="Segoe UI"/>
          <w:b/>
          <w:bCs/>
          <w:sz w:val="22"/>
          <w:szCs w:val="22"/>
          <w:lang w:eastAsia="pl-PL"/>
        </w:rPr>
        <w:t> </w:t>
      </w:r>
      <w:r w:rsidRPr="005642FF">
        <w:rPr>
          <w:rFonts w:ascii="Aptos" w:hAnsi="Aptos" w:cs="Segoe UI"/>
          <w:sz w:val="22"/>
          <w:szCs w:val="22"/>
          <w:lang w:eastAsia="pl-PL"/>
        </w:rPr>
        <w:t> </w:t>
      </w:r>
    </w:p>
    <w:p w14:paraId="7C412A7F" w14:textId="77777777" w:rsidR="00CF6029" w:rsidRPr="005642FF" w:rsidRDefault="00CF6029" w:rsidP="00CF6029">
      <w:pPr>
        <w:spacing w:before="0" w:after="0" w:line="240" w:lineRule="auto"/>
        <w:textAlignment w:val="baseline"/>
        <w:rPr>
          <w:rFonts w:ascii="Segoe UI" w:hAnsi="Segoe UI" w:cs="Segoe UI"/>
          <w:sz w:val="18"/>
          <w:szCs w:val="18"/>
          <w:lang w:eastAsia="pl-PL"/>
        </w:rPr>
      </w:pPr>
    </w:p>
    <w:tbl>
      <w:tblPr>
        <w:tblW w:w="892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95"/>
        <w:gridCol w:w="5728"/>
      </w:tblGrid>
      <w:tr w:rsidR="005642FF" w:rsidRPr="005642FF" w14:paraId="35E1EF95" w14:textId="77777777" w:rsidTr="00CF6029">
        <w:trPr>
          <w:trHeight w:val="300"/>
        </w:trPr>
        <w:tc>
          <w:tcPr>
            <w:tcW w:w="3124" w:type="dxa"/>
            <w:tcBorders>
              <w:top w:val="single" w:sz="6" w:space="0" w:color="000000"/>
              <w:left w:val="single" w:sz="6" w:space="0" w:color="000000"/>
              <w:bottom w:val="single" w:sz="6" w:space="0" w:color="000000"/>
              <w:right w:val="single" w:sz="6" w:space="0" w:color="000000"/>
            </w:tcBorders>
            <w:hideMark/>
          </w:tcPr>
          <w:p w14:paraId="5698AE68" w14:textId="6B0843E5"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Komponent</w:t>
            </w:r>
          </w:p>
        </w:tc>
        <w:tc>
          <w:tcPr>
            <w:tcW w:w="5799" w:type="dxa"/>
            <w:tcBorders>
              <w:top w:val="single" w:sz="6" w:space="0" w:color="000000"/>
              <w:left w:val="single" w:sz="6" w:space="0" w:color="000000"/>
              <w:bottom w:val="single" w:sz="6" w:space="0" w:color="000000"/>
              <w:right w:val="single" w:sz="6" w:space="0" w:color="000000"/>
            </w:tcBorders>
            <w:hideMark/>
          </w:tcPr>
          <w:p w14:paraId="3A67A998" w14:textId="4F0AE0CC"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Wymagane parametry i właściwości</w:t>
            </w:r>
          </w:p>
        </w:tc>
      </w:tr>
      <w:tr w:rsidR="005642FF" w:rsidRPr="005642FF" w14:paraId="7D806871" w14:textId="77777777" w:rsidTr="00CF6029">
        <w:trPr>
          <w:trHeight w:val="300"/>
        </w:trPr>
        <w:tc>
          <w:tcPr>
            <w:tcW w:w="3124" w:type="dxa"/>
            <w:tcBorders>
              <w:top w:val="single" w:sz="6" w:space="0" w:color="000000"/>
              <w:left w:val="single" w:sz="6" w:space="0" w:color="000000"/>
              <w:bottom w:val="single" w:sz="6" w:space="0" w:color="000000"/>
              <w:right w:val="single" w:sz="6" w:space="0" w:color="000000"/>
            </w:tcBorders>
            <w:hideMark/>
          </w:tcPr>
          <w:p w14:paraId="37B0E5EB" w14:textId="3721887A"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Normy i rozporządzenia</w:t>
            </w:r>
          </w:p>
        </w:tc>
        <w:tc>
          <w:tcPr>
            <w:tcW w:w="5799" w:type="dxa"/>
            <w:tcBorders>
              <w:top w:val="single" w:sz="6" w:space="0" w:color="000000"/>
              <w:left w:val="single" w:sz="6" w:space="0" w:color="000000"/>
              <w:bottom w:val="single" w:sz="6" w:space="0" w:color="000000"/>
              <w:right w:val="single" w:sz="6" w:space="0" w:color="000000"/>
            </w:tcBorders>
            <w:hideMark/>
          </w:tcPr>
          <w:p w14:paraId="18714A74"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ascii="Arial" w:hAnsi="Arial" w:cs="Arial"/>
                <w:color w:val="000000"/>
                <w:sz w:val="20"/>
                <w:szCs w:val="20"/>
                <w:lang w:eastAsia="pl-PL"/>
              </w:rPr>
              <w:t>Opracowanie dokumentacji SZBI ma być zgodne z: </w:t>
            </w:r>
          </w:p>
          <w:p w14:paraId="4D421510" w14:textId="77777777" w:rsidR="005642FF" w:rsidRPr="005642FF" w:rsidRDefault="005642FF" w:rsidP="003C3A6E">
            <w:pPr>
              <w:numPr>
                <w:ilvl w:val="0"/>
                <w:numId w:val="887"/>
              </w:numPr>
              <w:spacing w:before="0" w:after="0" w:line="240" w:lineRule="auto"/>
              <w:ind w:left="1080" w:firstLine="0"/>
              <w:textAlignment w:val="baseline"/>
              <w:rPr>
                <w:rFonts w:ascii="Arial" w:hAnsi="Arial" w:cs="Arial"/>
                <w:sz w:val="20"/>
                <w:szCs w:val="20"/>
                <w:lang w:eastAsia="pl-PL"/>
              </w:rPr>
            </w:pPr>
            <w:r w:rsidRPr="005642FF">
              <w:rPr>
                <w:rFonts w:ascii="Arial" w:hAnsi="Arial" w:cs="Arial"/>
                <w:color w:val="000000"/>
                <w:sz w:val="20"/>
                <w:szCs w:val="20"/>
                <w:lang w:eastAsia="pl-PL"/>
              </w:rPr>
              <w:t>Normami ISO/IEC 27001 lub równoważną, </w:t>
            </w:r>
          </w:p>
          <w:p w14:paraId="7B2EE73E" w14:textId="77777777" w:rsidR="005642FF" w:rsidRPr="005642FF" w:rsidRDefault="005642FF" w:rsidP="003C3A6E">
            <w:pPr>
              <w:numPr>
                <w:ilvl w:val="0"/>
                <w:numId w:val="888"/>
              </w:numPr>
              <w:spacing w:before="0" w:after="0" w:line="240" w:lineRule="auto"/>
              <w:ind w:left="1080" w:firstLine="0"/>
              <w:textAlignment w:val="baseline"/>
              <w:rPr>
                <w:rFonts w:ascii="Arial" w:hAnsi="Arial" w:cs="Arial"/>
                <w:sz w:val="20"/>
                <w:szCs w:val="20"/>
                <w:lang w:eastAsia="pl-PL"/>
              </w:rPr>
            </w:pPr>
            <w:r w:rsidRPr="005642FF">
              <w:rPr>
                <w:rFonts w:ascii="Arial" w:hAnsi="Arial" w:cs="Arial"/>
                <w:color w:val="000000"/>
                <w:sz w:val="20"/>
                <w:szCs w:val="20"/>
                <w:lang w:eastAsia="pl-PL"/>
              </w:rPr>
              <w:t>Rozporządzeniem Rady Ministrów z dnia 21 maja 2024 r. w sprawie Krajowych Ram Interoperacyjności, minimalnych wymagań dla rejestrów publicznych i wymiany informacji w postaci elektronicznej oraz minimalnych wymagań dla systemów teleinformatycznych (Dz. U. z 2024 r. poz. 773), </w:t>
            </w:r>
          </w:p>
          <w:p w14:paraId="516A2CF5" w14:textId="77777777" w:rsidR="005642FF" w:rsidRPr="005642FF" w:rsidRDefault="005642FF" w:rsidP="003C3A6E">
            <w:pPr>
              <w:numPr>
                <w:ilvl w:val="0"/>
                <w:numId w:val="889"/>
              </w:numPr>
              <w:spacing w:before="0" w:after="0" w:line="240" w:lineRule="auto"/>
              <w:ind w:left="1080" w:firstLine="0"/>
              <w:textAlignment w:val="baseline"/>
              <w:rPr>
                <w:rFonts w:ascii="Arial" w:hAnsi="Arial" w:cs="Arial"/>
                <w:sz w:val="20"/>
                <w:szCs w:val="20"/>
                <w:lang w:eastAsia="pl-PL"/>
              </w:rPr>
            </w:pPr>
            <w:r w:rsidRPr="005642FF">
              <w:rPr>
                <w:rFonts w:ascii="Arial" w:hAnsi="Arial" w:cs="Arial"/>
                <w:color w:val="000000"/>
                <w:sz w:val="20"/>
                <w:szCs w:val="20"/>
                <w:lang w:eastAsia="pl-PL"/>
              </w:rPr>
              <w:t>Ustawą z dnia 5 lipca 2018 r. o krajowym systemie </w:t>
            </w:r>
            <w:proofErr w:type="spellStart"/>
            <w:r w:rsidRPr="005642FF">
              <w:rPr>
                <w:rFonts w:ascii="Arial" w:hAnsi="Arial" w:cs="Arial"/>
                <w:color w:val="000000"/>
                <w:sz w:val="20"/>
                <w:szCs w:val="20"/>
                <w:lang w:eastAsia="pl-PL"/>
              </w:rPr>
              <w:t>cyberbezpieczeństwa</w:t>
            </w:r>
            <w:proofErr w:type="spellEnd"/>
            <w:r w:rsidRPr="005642FF">
              <w:rPr>
                <w:rFonts w:ascii="Arial" w:hAnsi="Arial" w:cs="Arial"/>
                <w:color w:val="000000"/>
                <w:sz w:val="20"/>
                <w:szCs w:val="20"/>
                <w:lang w:eastAsia="pl-PL"/>
              </w:rPr>
              <w:t> (</w:t>
            </w:r>
            <w:proofErr w:type="spellStart"/>
            <w:r w:rsidRPr="005642FF">
              <w:rPr>
                <w:rFonts w:ascii="Arial" w:hAnsi="Arial" w:cs="Arial"/>
                <w:color w:val="000000"/>
                <w:sz w:val="20"/>
                <w:szCs w:val="20"/>
                <w:lang w:eastAsia="pl-PL"/>
              </w:rPr>
              <w:t>t.j</w:t>
            </w:r>
            <w:proofErr w:type="spellEnd"/>
            <w:r w:rsidRPr="005642FF">
              <w:rPr>
                <w:rFonts w:ascii="Arial" w:hAnsi="Arial" w:cs="Arial"/>
                <w:color w:val="000000"/>
                <w:sz w:val="20"/>
                <w:szCs w:val="20"/>
                <w:lang w:eastAsia="pl-PL"/>
              </w:rPr>
              <w:t>. Dz. U. z 2026 r. poz. 20 z późn.zm.). </w:t>
            </w:r>
          </w:p>
          <w:p w14:paraId="714BA185"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ascii="Aptos" w:hAnsi="Aptos"/>
                <w:sz w:val="22"/>
                <w:szCs w:val="22"/>
                <w:lang w:eastAsia="pl-PL"/>
              </w:rPr>
              <w:t> </w:t>
            </w:r>
          </w:p>
        </w:tc>
      </w:tr>
      <w:tr w:rsidR="005642FF" w:rsidRPr="005642FF" w14:paraId="41A0B0E5" w14:textId="77777777" w:rsidTr="00CF6029">
        <w:trPr>
          <w:trHeight w:val="300"/>
        </w:trPr>
        <w:tc>
          <w:tcPr>
            <w:tcW w:w="3124" w:type="dxa"/>
            <w:tcBorders>
              <w:top w:val="single" w:sz="6" w:space="0" w:color="000000"/>
              <w:left w:val="single" w:sz="6" w:space="0" w:color="000000"/>
              <w:bottom w:val="single" w:sz="6" w:space="0" w:color="000000"/>
              <w:right w:val="single" w:sz="6" w:space="0" w:color="000000"/>
            </w:tcBorders>
            <w:hideMark/>
          </w:tcPr>
          <w:p w14:paraId="4233C471" w14:textId="1C7D7389"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Opracowanie, wdrożenie, przegląd, aktualizacja Systemu Zarządzania Bezpieczeństwem Informacji</w:t>
            </w:r>
          </w:p>
        </w:tc>
        <w:tc>
          <w:tcPr>
            <w:tcW w:w="5799" w:type="dxa"/>
            <w:tcBorders>
              <w:top w:val="single" w:sz="6" w:space="0" w:color="000000"/>
              <w:left w:val="single" w:sz="6" w:space="0" w:color="000000"/>
              <w:bottom w:val="single" w:sz="6" w:space="0" w:color="000000"/>
              <w:right w:val="single" w:sz="6" w:space="0" w:color="000000"/>
            </w:tcBorders>
            <w:hideMark/>
          </w:tcPr>
          <w:p w14:paraId="5703F399"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ascii="Arial" w:hAnsi="Arial" w:cs="Arial"/>
                <w:color w:val="000000"/>
                <w:sz w:val="20"/>
                <w:szCs w:val="20"/>
                <w:lang w:eastAsia="pl-PL"/>
              </w:rPr>
              <w:t>W ramach zamówienia Wykonawca wykona przegląd, analizę, a także zaprojektuje oraz przeprowadzi implementację SZBI. Celem usługi będzie zwiększenie ochrony danych i informacji w organizacji na poziomie technicznym oraz organizacyjnym, zapewnienie zgodności z obowiązującymi przepisami prawnymi. </w:t>
            </w:r>
            <w:r w:rsidRPr="005642FF">
              <w:rPr>
                <w:rFonts w:ascii="Arial" w:hAnsi="Arial" w:cs="Arial"/>
                <w:color w:val="000000"/>
                <w:sz w:val="20"/>
                <w:szCs w:val="20"/>
                <w:lang w:eastAsia="pl-PL"/>
              </w:rPr>
              <w:br/>
            </w:r>
            <w:r w:rsidRPr="005642FF">
              <w:rPr>
                <w:rFonts w:ascii="Arial" w:hAnsi="Arial" w:cs="Arial"/>
                <w:color w:val="000000"/>
                <w:sz w:val="20"/>
                <w:szCs w:val="20"/>
                <w:lang w:eastAsia="pl-PL"/>
              </w:rPr>
              <w:lastRenderedPageBreak/>
              <w:t>Nowy system SZBI powinien zapewniać poprawę ogólnego poziomu bezpieczeństwa informacji zgodnie z normami i przepisami rozporządzenia Rady Ministrów w sprawie Krajowych Ram Interoperacyjności, minimalnych wymagań dla rejestrów publicznych i wymiany informacji w postaci elektronicznej oraz minimalnych wymagań dla systemów teleinformatycznych, normą PN ISO/IEC 27001 lub równoważną. </w:t>
            </w:r>
          </w:p>
          <w:p w14:paraId="4DA51889"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ascii="Arial" w:hAnsi="Arial" w:cs="Arial"/>
                <w:color w:val="000000"/>
                <w:sz w:val="20"/>
                <w:szCs w:val="20"/>
                <w:lang w:eastAsia="pl-PL"/>
              </w:rPr>
              <w:t>System SZBI musi być zgodny z ustawą o krajowym systemie </w:t>
            </w:r>
            <w:proofErr w:type="spellStart"/>
            <w:r w:rsidRPr="005642FF">
              <w:rPr>
                <w:rFonts w:ascii="Arial" w:hAnsi="Arial" w:cs="Arial"/>
                <w:color w:val="000000"/>
                <w:sz w:val="20"/>
                <w:szCs w:val="20"/>
                <w:lang w:eastAsia="pl-PL"/>
              </w:rPr>
              <w:t>cyberbezpieczeństwa</w:t>
            </w:r>
            <w:proofErr w:type="spellEnd"/>
            <w:r w:rsidRPr="005642FF">
              <w:rPr>
                <w:rFonts w:ascii="Arial" w:hAnsi="Arial" w:cs="Arial"/>
                <w:color w:val="000000"/>
                <w:sz w:val="20"/>
                <w:szCs w:val="20"/>
                <w:lang w:eastAsia="pl-PL"/>
              </w:rPr>
              <w:t> obowiązującą od dnia 3 kwietnia 2026 r., wdrażającą dyrektywę Parlamentu Europejskiego i Rady (UE) 2022/2555  </w:t>
            </w:r>
            <w:r w:rsidRPr="005642FF">
              <w:rPr>
                <w:rFonts w:ascii="Arial" w:hAnsi="Arial" w:cs="Arial"/>
                <w:color w:val="000000"/>
                <w:sz w:val="20"/>
                <w:szCs w:val="20"/>
                <w:lang w:eastAsia="pl-PL"/>
              </w:rPr>
              <w:br/>
              <w:t>(NIS 2), wraz z aktami wykonawczymi wydanymi na jej podstawie. </w:t>
            </w:r>
          </w:p>
          <w:p w14:paraId="51AB2572"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ascii="Arial" w:hAnsi="Arial" w:cs="Arial"/>
                <w:color w:val="000000"/>
                <w:sz w:val="20"/>
                <w:szCs w:val="20"/>
                <w:lang w:eastAsia="pl-PL"/>
              </w:rPr>
              <w:t>W przypadku zmiany przepisów prawnych, system musi być zgodny z obowiązującymi w dniu wykonania zobowiązania regulacjami. </w:t>
            </w:r>
          </w:p>
          <w:p w14:paraId="2DC872E9"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ascii="Arial" w:hAnsi="Arial" w:cs="Arial"/>
                <w:color w:val="000000"/>
                <w:sz w:val="20"/>
                <w:szCs w:val="20"/>
                <w:lang w:eastAsia="pl-PL"/>
              </w:rPr>
              <w:t>W przypadku zmiany przepisów prawa w powyższym zakresie w trakcie realizacji Umowy, Wykonawca zobowiązany jest uwzględnić te zmiany w opracowywanym SZBI. </w:t>
            </w:r>
          </w:p>
          <w:p w14:paraId="7DED2F14"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ascii="Arial" w:hAnsi="Arial" w:cs="Arial"/>
                <w:color w:val="000000"/>
                <w:sz w:val="20"/>
                <w:szCs w:val="20"/>
                <w:lang w:eastAsia="pl-PL"/>
              </w:rPr>
              <w:t>Analiza ryzyka będzie zawierała: </w:t>
            </w:r>
          </w:p>
          <w:p w14:paraId="0F341BB0" w14:textId="77777777" w:rsidR="005642FF" w:rsidRPr="005642FF" w:rsidRDefault="005642FF" w:rsidP="003C3A6E">
            <w:pPr>
              <w:numPr>
                <w:ilvl w:val="0"/>
                <w:numId w:val="890"/>
              </w:numPr>
              <w:spacing w:before="0" w:after="0" w:line="240" w:lineRule="auto"/>
              <w:ind w:left="1080" w:firstLine="0"/>
              <w:textAlignment w:val="baseline"/>
              <w:rPr>
                <w:rFonts w:ascii="Arial" w:hAnsi="Arial" w:cs="Arial"/>
                <w:sz w:val="20"/>
                <w:szCs w:val="20"/>
                <w:lang w:eastAsia="pl-PL"/>
              </w:rPr>
            </w:pPr>
            <w:r w:rsidRPr="005642FF">
              <w:rPr>
                <w:rFonts w:ascii="Arial" w:hAnsi="Arial" w:cs="Arial"/>
                <w:color w:val="000000"/>
                <w:sz w:val="20"/>
                <w:szCs w:val="20"/>
                <w:lang w:eastAsia="pl-PL"/>
              </w:rPr>
              <w:t>Przedstawienie propozycji metodyki analizy ryzyka w ramach Systemu Zarządzania Bezpieczeństwem Informacji, </w:t>
            </w:r>
          </w:p>
          <w:p w14:paraId="5D16E782" w14:textId="77777777" w:rsidR="005642FF" w:rsidRPr="005642FF" w:rsidRDefault="005642FF" w:rsidP="003C3A6E">
            <w:pPr>
              <w:numPr>
                <w:ilvl w:val="0"/>
                <w:numId w:val="891"/>
              </w:numPr>
              <w:spacing w:before="0" w:after="0" w:line="240" w:lineRule="auto"/>
              <w:ind w:left="1080" w:firstLine="0"/>
              <w:textAlignment w:val="baseline"/>
              <w:rPr>
                <w:rFonts w:ascii="Arial" w:hAnsi="Arial" w:cs="Arial"/>
                <w:sz w:val="20"/>
                <w:szCs w:val="20"/>
                <w:lang w:eastAsia="pl-PL"/>
              </w:rPr>
            </w:pPr>
            <w:r w:rsidRPr="005642FF">
              <w:rPr>
                <w:rFonts w:ascii="Arial" w:hAnsi="Arial" w:cs="Arial"/>
                <w:color w:val="000000"/>
                <w:sz w:val="20"/>
                <w:szCs w:val="20"/>
                <w:lang w:eastAsia="pl-PL"/>
              </w:rPr>
              <w:t>Przeprowadzenie inwentaryzacji aktywów związanych z przetwarzaniem informacji oraz ich klasyfikacja uwzględniając specyfikę organizacji, </w:t>
            </w:r>
          </w:p>
          <w:p w14:paraId="52BC4562" w14:textId="77777777" w:rsidR="005642FF" w:rsidRPr="005642FF" w:rsidRDefault="005642FF" w:rsidP="003C3A6E">
            <w:pPr>
              <w:numPr>
                <w:ilvl w:val="0"/>
                <w:numId w:val="892"/>
              </w:numPr>
              <w:spacing w:before="0" w:after="0" w:line="240" w:lineRule="auto"/>
              <w:ind w:left="1080" w:firstLine="0"/>
              <w:textAlignment w:val="baseline"/>
              <w:rPr>
                <w:rFonts w:ascii="Arial" w:hAnsi="Arial" w:cs="Arial"/>
                <w:sz w:val="20"/>
                <w:szCs w:val="20"/>
                <w:lang w:eastAsia="pl-PL"/>
              </w:rPr>
            </w:pPr>
            <w:r w:rsidRPr="005642FF">
              <w:rPr>
                <w:rFonts w:ascii="Arial" w:hAnsi="Arial" w:cs="Arial"/>
                <w:color w:val="000000"/>
                <w:sz w:val="20"/>
                <w:szCs w:val="20"/>
                <w:lang w:eastAsia="pl-PL"/>
              </w:rPr>
              <w:t>Przeprowadzenie analizy ryzyka w ramach SZBI, przy wsparciu wykonawcy w narzędziu wspierającym analizę ryzyka, </w:t>
            </w:r>
          </w:p>
          <w:p w14:paraId="1BBEB4AB" w14:textId="77777777" w:rsidR="005642FF" w:rsidRPr="005642FF" w:rsidRDefault="005642FF" w:rsidP="003C3A6E">
            <w:pPr>
              <w:numPr>
                <w:ilvl w:val="0"/>
                <w:numId w:val="893"/>
              </w:numPr>
              <w:spacing w:before="0" w:after="0" w:line="240" w:lineRule="auto"/>
              <w:ind w:left="1080" w:firstLine="0"/>
              <w:textAlignment w:val="baseline"/>
              <w:rPr>
                <w:rFonts w:ascii="Arial" w:hAnsi="Arial" w:cs="Arial"/>
                <w:sz w:val="20"/>
                <w:szCs w:val="20"/>
                <w:lang w:eastAsia="pl-PL"/>
              </w:rPr>
            </w:pPr>
            <w:r w:rsidRPr="005642FF">
              <w:rPr>
                <w:rFonts w:ascii="Arial" w:hAnsi="Arial" w:cs="Arial"/>
                <w:color w:val="000000"/>
                <w:sz w:val="20"/>
                <w:szCs w:val="20"/>
                <w:lang w:eastAsia="pl-PL"/>
              </w:rPr>
              <w:t>Opracowanie raportu zbiorczego, </w:t>
            </w:r>
            <w:proofErr w:type="spellStart"/>
            <w:r w:rsidRPr="005642FF">
              <w:rPr>
                <w:rFonts w:ascii="Arial" w:hAnsi="Arial" w:cs="Arial"/>
                <w:color w:val="000000"/>
                <w:sz w:val="20"/>
                <w:szCs w:val="20"/>
                <w:lang w:eastAsia="pl-PL"/>
              </w:rPr>
              <w:t>tj</w:t>
            </w:r>
            <w:proofErr w:type="spellEnd"/>
            <w:r w:rsidRPr="005642FF">
              <w:rPr>
                <w:rFonts w:ascii="Arial" w:hAnsi="Arial" w:cs="Arial"/>
                <w:color w:val="000000"/>
                <w:sz w:val="20"/>
                <w:szCs w:val="20"/>
                <w:lang w:eastAsia="pl-PL"/>
              </w:rPr>
              <w:t> podsumowania zrealizowanych prac i wynikających z tego wniosków. </w:t>
            </w:r>
          </w:p>
          <w:p w14:paraId="7E25C575" w14:textId="77777777" w:rsidR="005642FF" w:rsidRPr="005642FF" w:rsidRDefault="005642FF" w:rsidP="00CF6029">
            <w:pPr>
              <w:spacing w:before="0" w:after="0" w:line="240" w:lineRule="auto"/>
              <w:ind w:left="720"/>
              <w:textAlignment w:val="baseline"/>
              <w:rPr>
                <w:rFonts w:ascii="Times New Roman" w:hAnsi="Times New Roman"/>
                <w:lang w:eastAsia="pl-PL"/>
              </w:rPr>
            </w:pPr>
            <w:r w:rsidRPr="005642FF">
              <w:rPr>
                <w:rFonts w:ascii="Arial" w:hAnsi="Arial" w:cs="Arial"/>
                <w:color w:val="000000"/>
                <w:sz w:val="20"/>
                <w:szCs w:val="20"/>
                <w:lang w:eastAsia="pl-PL"/>
              </w:rPr>
              <w:t> </w:t>
            </w:r>
          </w:p>
          <w:p w14:paraId="0A150255"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ascii="Arial" w:hAnsi="Arial" w:cs="Arial"/>
                <w:color w:val="000000"/>
                <w:sz w:val="20"/>
                <w:szCs w:val="20"/>
                <w:lang w:eastAsia="pl-PL"/>
              </w:rPr>
              <w:t>SZBI będzie zawierało, między innymi następujące elementy: </w:t>
            </w:r>
          </w:p>
          <w:p w14:paraId="63072ED9" w14:textId="77777777" w:rsidR="005642FF" w:rsidRPr="005642FF" w:rsidRDefault="005642FF" w:rsidP="003C3A6E">
            <w:pPr>
              <w:numPr>
                <w:ilvl w:val="0"/>
                <w:numId w:val="894"/>
              </w:numPr>
              <w:spacing w:before="0" w:after="0" w:line="240" w:lineRule="auto"/>
              <w:ind w:left="1080" w:firstLine="0"/>
              <w:textAlignment w:val="baseline"/>
              <w:rPr>
                <w:rFonts w:ascii="Arial" w:hAnsi="Arial" w:cs="Arial"/>
                <w:sz w:val="20"/>
                <w:szCs w:val="20"/>
                <w:lang w:eastAsia="pl-PL"/>
              </w:rPr>
            </w:pPr>
            <w:r w:rsidRPr="005642FF">
              <w:rPr>
                <w:rFonts w:ascii="Arial" w:hAnsi="Arial" w:cs="Arial"/>
                <w:color w:val="000000"/>
                <w:sz w:val="20"/>
                <w:szCs w:val="20"/>
                <w:lang w:eastAsia="pl-PL"/>
              </w:rPr>
              <w:t>Polityka Bezpieczeństwa Informacji, </w:t>
            </w:r>
          </w:p>
          <w:p w14:paraId="259D2EF9" w14:textId="77777777" w:rsidR="005642FF" w:rsidRPr="005642FF" w:rsidRDefault="005642FF" w:rsidP="003C3A6E">
            <w:pPr>
              <w:numPr>
                <w:ilvl w:val="0"/>
                <w:numId w:val="895"/>
              </w:numPr>
              <w:spacing w:before="0" w:after="0" w:line="240" w:lineRule="auto"/>
              <w:ind w:left="1080" w:firstLine="0"/>
              <w:textAlignment w:val="baseline"/>
              <w:rPr>
                <w:rFonts w:ascii="Arial" w:hAnsi="Arial" w:cs="Arial"/>
                <w:sz w:val="20"/>
                <w:szCs w:val="20"/>
                <w:lang w:eastAsia="pl-PL"/>
              </w:rPr>
            </w:pPr>
            <w:r w:rsidRPr="005642FF">
              <w:rPr>
                <w:rFonts w:ascii="Arial" w:hAnsi="Arial" w:cs="Arial"/>
                <w:color w:val="000000"/>
                <w:sz w:val="20"/>
                <w:szCs w:val="20"/>
                <w:lang w:eastAsia="pl-PL"/>
              </w:rPr>
              <w:t>Polityka zarządzania ryzykiem, </w:t>
            </w:r>
          </w:p>
          <w:p w14:paraId="1A1FCEC4" w14:textId="77777777" w:rsidR="005642FF" w:rsidRPr="005642FF" w:rsidRDefault="005642FF" w:rsidP="003C3A6E">
            <w:pPr>
              <w:numPr>
                <w:ilvl w:val="0"/>
                <w:numId w:val="896"/>
              </w:numPr>
              <w:spacing w:before="0" w:after="0" w:line="240" w:lineRule="auto"/>
              <w:ind w:left="1080" w:firstLine="0"/>
              <w:textAlignment w:val="baseline"/>
              <w:rPr>
                <w:rFonts w:ascii="Arial" w:hAnsi="Arial" w:cs="Arial"/>
                <w:sz w:val="20"/>
                <w:szCs w:val="20"/>
                <w:lang w:eastAsia="pl-PL"/>
              </w:rPr>
            </w:pPr>
            <w:r w:rsidRPr="005642FF">
              <w:rPr>
                <w:rFonts w:ascii="Arial" w:hAnsi="Arial" w:cs="Arial"/>
                <w:color w:val="000000"/>
                <w:sz w:val="20"/>
                <w:szCs w:val="20"/>
                <w:lang w:eastAsia="pl-PL"/>
              </w:rPr>
              <w:t>Procedura zarządzania zmianą, </w:t>
            </w:r>
          </w:p>
          <w:p w14:paraId="514BF38B" w14:textId="77777777" w:rsidR="005642FF" w:rsidRPr="005642FF" w:rsidRDefault="005642FF" w:rsidP="003C3A6E">
            <w:pPr>
              <w:numPr>
                <w:ilvl w:val="0"/>
                <w:numId w:val="897"/>
              </w:numPr>
              <w:spacing w:before="0" w:after="0" w:line="240" w:lineRule="auto"/>
              <w:ind w:left="1080" w:firstLine="0"/>
              <w:textAlignment w:val="baseline"/>
              <w:rPr>
                <w:rFonts w:ascii="Arial" w:hAnsi="Arial" w:cs="Arial"/>
                <w:sz w:val="20"/>
                <w:szCs w:val="20"/>
                <w:lang w:eastAsia="pl-PL"/>
              </w:rPr>
            </w:pPr>
            <w:r w:rsidRPr="005642FF">
              <w:rPr>
                <w:rFonts w:ascii="Arial" w:hAnsi="Arial" w:cs="Arial"/>
                <w:color w:val="000000"/>
                <w:sz w:val="20"/>
                <w:szCs w:val="20"/>
                <w:lang w:eastAsia="pl-PL"/>
              </w:rPr>
              <w:t>Procedura komunikacji w zakresie bezpieczeństwa, </w:t>
            </w:r>
          </w:p>
          <w:p w14:paraId="69CAFA21" w14:textId="77777777" w:rsidR="005642FF" w:rsidRPr="005642FF" w:rsidRDefault="005642FF" w:rsidP="003C3A6E">
            <w:pPr>
              <w:numPr>
                <w:ilvl w:val="0"/>
                <w:numId w:val="898"/>
              </w:numPr>
              <w:spacing w:before="0" w:after="0" w:line="240" w:lineRule="auto"/>
              <w:ind w:left="1080" w:firstLine="0"/>
              <w:textAlignment w:val="baseline"/>
              <w:rPr>
                <w:rFonts w:ascii="Arial" w:hAnsi="Arial" w:cs="Arial"/>
                <w:sz w:val="20"/>
                <w:szCs w:val="20"/>
                <w:lang w:eastAsia="pl-PL"/>
              </w:rPr>
            </w:pPr>
            <w:r w:rsidRPr="005642FF">
              <w:rPr>
                <w:rFonts w:ascii="Arial" w:hAnsi="Arial" w:cs="Arial"/>
                <w:color w:val="000000"/>
                <w:sz w:val="20"/>
                <w:szCs w:val="20"/>
                <w:lang w:eastAsia="pl-PL"/>
              </w:rPr>
              <w:t>Procedura nadzoru nad dokumentacją bezpieczeństwa, </w:t>
            </w:r>
          </w:p>
          <w:p w14:paraId="2AEAADA4" w14:textId="77777777" w:rsidR="005642FF" w:rsidRPr="005642FF" w:rsidRDefault="005642FF" w:rsidP="003C3A6E">
            <w:pPr>
              <w:numPr>
                <w:ilvl w:val="0"/>
                <w:numId w:val="899"/>
              </w:numPr>
              <w:spacing w:before="0" w:after="0" w:line="240" w:lineRule="auto"/>
              <w:ind w:left="1080" w:firstLine="0"/>
              <w:textAlignment w:val="baseline"/>
              <w:rPr>
                <w:rFonts w:ascii="Arial" w:hAnsi="Arial" w:cs="Arial"/>
                <w:sz w:val="20"/>
                <w:szCs w:val="20"/>
                <w:lang w:eastAsia="pl-PL"/>
              </w:rPr>
            </w:pPr>
            <w:r w:rsidRPr="005642FF">
              <w:rPr>
                <w:rFonts w:ascii="Arial" w:hAnsi="Arial" w:cs="Arial"/>
                <w:color w:val="000000"/>
                <w:sz w:val="20"/>
                <w:szCs w:val="20"/>
                <w:lang w:eastAsia="pl-PL"/>
              </w:rPr>
              <w:t>Procedura nadzorowania odstępstw, niezgodności i działań korygujących, </w:t>
            </w:r>
          </w:p>
          <w:p w14:paraId="08142467" w14:textId="77777777" w:rsidR="005642FF" w:rsidRPr="005642FF" w:rsidRDefault="005642FF" w:rsidP="003C3A6E">
            <w:pPr>
              <w:numPr>
                <w:ilvl w:val="0"/>
                <w:numId w:val="900"/>
              </w:numPr>
              <w:spacing w:before="0" w:after="0" w:line="240" w:lineRule="auto"/>
              <w:ind w:left="1080" w:firstLine="0"/>
              <w:textAlignment w:val="baseline"/>
              <w:rPr>
                <w:rFonts w:ascii="Arial" w:hAnsi="Arial" w:cs="Arial"/>
                <w:sz w:val="20"/>
                <w:szCs w:val="20"/>
                <w:lang w:eastAsia="pl-PL"/>
              </w:rPr>
            </w:pPr>
            <w:r w:rsidRPr="005642FF">
              <w:rPr>
                <w:rFonts w:ascii="Arial" w:hAnsi="Arial" w:cs="Arial"/>
                <w:color w:val="000000"/>
                <w:sz w:val="20"/>
                <w:szCs w:val="20"/>
                <w:lang w:eastAsia="pl-PL"/>
              </w:rPr>
              <w:t>Polityka bezpieczeństwa zasobów ludzkich, </w:t>
            </w:r>
          </w:p>
          <w:p w14:paraId="07C54343" w14:textId="77777777" w:rsidR="005642FF" w:rsidRPr="005642FF" w:rsidRDefault="005642FF" w:rsidP="003C3A6E">
            <w:pPr>
              <w:numPr>
                <w:ilvl w:val="0"/>
                <w:numId w:val="901"/>
              </w:numPr>
              <w:spacing w:before="0" w:after="0" w:line="240" w:lineRule="auto"/>
              <w:ind w:left="1080" w:firstLine="0"/>
              <w:textAlignment w:val="baseline"/>
              <w:rPr>
                <w:rFonts w:ascii="Arial" w:hAnsi="Arial" w:cs="Arial"/>
                <w:sz w:val="20"/>
                <w:szCs w:val="20"/>
                <w:lang w:eastAsia="pl-PL"/>
              </w:rPr>
            </w:pPr>
            <w:r w:rsidRPr="005642FF">
              <w:rPr>
                <w:rFonts w:ascii="Arial" w:hAnsi="Arial" w:cs="Arial"/>
                <w:color w:val="000000"/>
                <w:sz w:val="20"/>
                <w:szCs w:val="20"/>
                <w:lang w:eastAsia="pl-PL"/>
              </w:rPr>
              <w:t>Polityka bezpieczeństwa prac rozwojowych, </w:t>
            </w:r>
          </w:p>
          <w:p w14:paraId="35B20B87" w14:textId="77777777" w:rsidR="005642FF" w:rsidRPr="005642FF" w:rsidRDefault="005642FF" w:rsidP="003C3A6E">
            <w:pPr>
              <w:numPr>
                <w:ilvl w:val="0"/>
                <w:numId w:val="902"/>
              </w:numPr>
              <w:spacing w:before="0" w:after="0" w:line="240" w:lineRule="auto"/>
              <w:ind w:left="1080" w:firstLine="0"/>
              <w:textAlignment w:val="baseline"/>
              <w:rPr>
                <w:rFonts w:ascii="Arial" w:hAnsi="Arial" w:cs="Arial"/>
                <w:sz w:val="20"/>
                <w:szCs w:val="20"/>
                <w:lang w:eastAsia="pl-PL"/>
              </w:rPr>
            </w:pPr>
            <w:r w:rsidRPr="005642FF">
              <w:rPr>
                <w:rFonts w:ascii="Arial" w:hAnsi="Arial" w:cs="Arial"/>
                <w:color w:val="000000"/>
                <w:sz w:val="20"/>
                <w:szCs w:val="20"/>
                <w:lang w:eastAsia="pl-PL"/>
              </w:rPr>
              <w:t>Polityka użytkowania urządzeń mobilnych, </w:t>
            </w:r>
          </w:p>
          <w:p w14:paraId="0A70F7A3" w14:textId="77777777" w:rsidR="005642FF" w:rsidRPr="005642FF" w:rsidRDefault="005642FF" w:rsidP="003C3A6E">
            <w:pPr>
              <w:numPr>
                <w:ilvl w:val="0"/>
                <w:numId w:val="903"/>
              </w:numPr>
              <w:spacing w:before="0" w:after="0" w:line="240" w:lineRule="auto"/>
              <w:ind w:left="1080" w:firstLine="0"/>
              <w:textAlignment w:val="baseline"/>
              <w:rPr>
                <w:rFonts w:ascii="Arial" w:hAnsi="Arial" w:cs="Arial"/>
                <w:sz w:val="20"/>
                <w:szCs w:val="20"/>
                <w:lang w:eastAsia="pl-PL"/>
              </w:rPr>
            </w:pPr>
            <w:r w:rsidRPr="005642FF">
              <w:rPr>
                <w:rFonts w:ascii="Arial" w:hAnsi="Arial" w:cs="Arial"/>
                <w:color w:val="000000"/>
                <w:sz w:val="20"/>
                <w:szCs w:val="20"/>
                <w:lang w:eastAsia="pl-PL"/>
              </w:rPr>
              <w:t>Polityka przetwarzania informacji w ramach pracy zdalnej, </w:t>
            </w:r>
          </w:p>
          <w:p w14:paraId="2AD8E788" w14:textId="77777777" w:rsidR="005642FF" w:rsidRPr="005642FF" w:rsidRDefault="005642FF" w:rsidP="003C3A6E">
            <w:pPr>
              <w:numPr>
                <w:ilvl w:val="0"/>
                <w:numId w:val="904"/>
              </w:numPr>
              <w:spacing w:before="0" w:after="0" w:line="240" w:lineRule="auto"/>
              <w:ind w:left="1080" w:firstLine="0"/>
              <w:textAlignment w:val="baseline"/>
              <w:rPr>
                <w:rFonts w:ascii="Arial" w:hAnsi="Arial" w:cs="Arial"/>
                <w:sz w:val="20"/>
                <w:szCs w:val="20"/>
                <w:lang w:eastAsia="pl-PL"/>
              </w:rPr>
            </w:pPr>
            <w:r w:rsidRPr="005642FF">
              <w:rPr>
                <w:rFonts w:ascii="Arial" w:hAnsi="Arial" w:cs="Arial"/>
                <w:color w:val="000000"/>
                <w:sz w:val="20"/>
                <w:szCs w:val="20"/>
                <w:lang w:eastAsia="pl-PL"/>
              </w:rPr>
              <w:t>Polityka akceptowalnego użycia aktywów i postępowania z nośnikami, </w:t>
            </w:r>
          </w:p>
          <w:p w14:paraId="5E37128A" w14:textId="77777777" w:rsidR="005642FF" w:rsidRPr="005642FF" w:rsidRDefault="005642FF" w:rsidP="003C3A6E">
            <w:pPr>
              <w:numPr>
                <w:ilvl w:val="0"/>
                <w:numId w:val="905"/>
              </w:numPr>
              <w:spacing w:before="0" w:after="0" w:line="240" w:lineRule="auto"/>
              <w:ind w:left="1080" w:firstLine="0"/>
              <w:textAlignment w:val="baseline"/>
              <w:rPr>
                <w:rFonts w:ascii="Arial" w:hAnsi="Arial" w:cs="Arial"/>
                <w:sz w:val="20"/>
                <w:szCs w:val="20"/>
                <w:lang w:eastAsia="pl-PL"/>
              </w:rPr>
            </w:pPr>
            <w:r w:rsidRPr="005642FF">
              <w:rPr>
                <w:rFonts w:ascii="Arial" w:hAnsi="Arial" w:cs="Arial"/>
                <w:color w:val="000000"/>
                <w:sz w:val="20"/>
                <w:szCs w:val="20"/>
                <w:lang w:eastAsia="pl-PL"/>
              </w:rPr>
              <w:t>Polityka klasyfikacji informacji, </w:t>
            </w:r>
          </w:p>
          <w:p w14:paraId="01CF1293" w14:textId="77777777" w:rsidR="005642FF" w:rsidRPr="005642FF" w:rsidRDefault="005642FF" w:rsidP="003C3A6E">
            <w:pPr>
              <w:numPr>
                <w:ilvl w:val="0"/>
                <w:numId w:val="906"/>
              </w:numPr>
              <w:spacing w:before="0" w:after="0" w:line="240" w:lineRule="auto"/>
              <w:ind w:left="1080" w:firstLine="0"/>
              <w:textAlignment w:val="baseline"/>
              <w:rPr>
                <w:rFonts w:ascii="Arial" w:hAnsi="Arial" w:cs="Arial"/>
                <w:sz w:val="20"/>
                <w:szCs w:val="20"/>
                <w:lang w:eastAsia="pl-PL"/>
              </w:rPr>
            </w:pPr>
            <w:r w:rsidRPr="005642FF">
              <w:rPr>
                <w:rFonts w:ascii="Arial" w:hAnsi="Arial" w:cs="Arial"/>
                <w:color w:val="000000"/>
                <w:sz w:val="20"/>
                <w:szCs w:val="20"/>
                <w:lang w:eastAsia="pl-PL"/>
              </w:rPr>
              <w:t>Polityka kontroli dostępu, </w:t>
            </w:r>
          </w:p>
          <w:p w14:paraId="00084E19" w14:textId="77777777" w:rsidR="005642FF" w:rsidRPr="005642FF" w:rsidRDefault="005642FF" w:rsidP="003C3A6E">
            <w:pPr>
              <w:numPr>
                <w:ilvl w:val="0"/>
                <w:numId w:val="907"/>
              </w:numPr>
              <w:spacing w:before="0" w:after="0" w:line="240" w:lineRule="auto"/>
              <w:ind w:left="1080" w:firstLine="0"/>
              <w:textAlignment w:val="baseline"/>
              <w:rPr>
                <w:rFonts w:ascii="Arial" w:hAnsi="Arial" w:cs="Arial"/>
                <w:sz w:val="20"/>
                <w:szCs w:val="20"/>
                <w:lang w:eastAsia="pl-PL"/>
              </w:rPr>
            </w:pPr>
            <w:r w:rsidRPr="005642FF">
              <w:rPr>
                <w:rFonts w:ascii="Arial" w:hAnsi="Arial" w:cs="Arial"/>
                <w:color w:val="000000"/>
                <w:sz w:val="20"/>
                <w:szCs w:val="20"/>
                <w:lang w:eastAsia="pl-PL"/>
              </w:rPr>
              <w:t>Polityka zabezpieczeń kryptograficznych, </w:t>
            </w:r>
          </w:p>
          <w:p w14:paraId="59A8CD81" w14:textId="77777777" w:rsidR="005642FF" w:rsidRPr="005642FF" w:rsidRDefault="005642FF" w:rsidP="003C3A6E">
            <w:pPr>
              <w:numPr>
                <w:ilvl w:val="0"/>
                <w:numId w:val="908"/>
              </w:numPr>
              <w:spacing w:before="0" w:after="0" w:line="240" w:lineRule="auto"/>
              <w:ind w:left="1080" w:firstLine="0"/>
              <w:textAlignment w:val="baseline"/>
              <w:rPr>
                <w:rFonts w:ascii="Arial" w:hAnsi="Arial" w:cs="Arial"/>
                <w:sz w:val="20"/>
                <w:szCs w:val="20"/>
                <w:lang w:eastAsia="pl-PL"/>
              </w:rPr>
            </w:pPr>
            <w:r w:rsidRPr="005642FF">
              <w:rPr>
                <w:rFonts w:ascii="Arial" w:hAnsi="Arial" w:cs="Arial"/>
                <w:color w:val="000000"/>
                <w:sz w:val="20"/>
                <w:szCs w:val="20"/>
                <w:lang w:eastAsia="pl-PL"/>
              </w:rPr>
              <w:t>Polityka ochrony fizycznej i środowiskowej, </w:t>
            </w:r>
          </w:p>
          <w:p w14:paraId="3BE0B615" w14:textId="77777777" w:rsidR="005642FF" w:rsidRPr="005642FF" w:rsidRDefault="005642FF" w:rsidP="003C3A6E">
            <w:pPr>
              <w:numPr>
                <w:ilvl w:val="0"/>
                <w:numId w:val="909"/>
              </w:numPr>
              <w:spacing w:before="0" w:after="0" w:line="240" w:lineRule="auto"/>
              <w:ind w:left="1080" w:firstLine="0"/>
              <w:textAlignment w:val="baseline"/>
              <w:rPr>
                <w:rFonts w:ascii="Arial" w:hAnsi="Arial" w:cs="Arial"/>
                <w:sz w:val="20"/>
                <w:szCs w:val="20"/>
                <w:lang w:eastAsia="pl-PL"/>
              </w:rPr>
            </w:pPr>
            <w:r w:rsidRPr="005642FF">
              <w:rPr>
                <w:rFonts w:ascii="Arial" w:hAnsi="Arial" w:cs="Arial"/>
                <w:color w:val="000000"/>
                <w:sz w:val="20"/>
                <w:szCs w:val="20"/>
                <w:lang w:eastAsia="pl-PL"/>
              </w:rPr>
              <w:t>Polityka kopii zapasowych, </w:t>
            </w:r>
          </w:p>
          <w:p w14:paraId="36B625F0" w14:textId="77777777" w:rsidR="005642FF" w:rsidRPr="005642FF" w:rsidRDefault="005642FF" w:rsidP="003C3A6E">
            <w:pPr>
              <w:numPr>
                <w:ilvl w:val="0"/>
                <w:numId w:val="910"/>
              </w:numPr>
              <w:spacing w:before="0" w:after="0" w:line="240" w:lineRule="auto"/>
              <w:ind w:left="1080" w:firstLine="0"/>
              <w:textAlignment w:val="baseline"/>
              <w:rPr>
                <w:rFonts w:ascii="Arial" w:hAnsi="Arial" w:cs="Arial"/>
                <w:sz w:val="20"/>
                <w:szCs w:val="20"/>
                <w:lang w:eastAsia="pl-PL"/>
              </w:rPr>
            </w:pPr>
            <w:r w:rsidRPr="005642FF">
              <w:rPr>
                <w:rFonts w:ascii="Arial" w:hAnsi="Arial" w:cs="Arial"/>
                <w:color w:val="000000"/>
                <w:sz w:val="20"/>
                <w:szCs w:val="20"/>
                <w:lang w:eastAsia="pl-PL"/>
              </w:rPr>
              <w:lastRenderedPageBreak/>
              <w:t>Polityka zarządzania ciągłością działania, </w:t>
            </w:r>
          </w:p>
          <w:p w14:paraId="04DA27A8" w14:textId="77777777" w:rsidR="005642FF" w:rsidRPr="005642FF" w:rsidRDefault="005642FF" w:rsidP="003C3A6E">
            <w:pPr>
              <w:numPr>
                <w:ilvl w:val="0"/>
                <w:numId w:val="911"/>
              </w:numPr>
              <w:spacing w:before="0" w:after="0" w:line="240" w:lineRule="auto"/>
              <w:ind w:left="1080" w:firstLine="0"/>
              <w:textAlignment w:val="baseline"/>
              <w:rPr>
                <w:rFonts w:ascii="Arial" w:hAnsi="Arial" w:cs="Arial"/>
                <w:sz w:val="20"/>
                <w:szCs w:val="20"/>
                <w:lang w:eastAsia="pl-PL"/>
              </w:rPr>
            </w:pPr>
            <w:r w:rsidRPr="005642FF">
              <w:rPr>
                <w:rFonts w:ascii="Arial" w:hAnsi="Arial" w:cs="Arial"/>
                <w:color w:val="000000"/>
                <w:sz w:val="20"/>
                <w:szCs w:val="20"/>
                <w:lang w:eastAsia="pl-PL"/>
              </w:rPr>
              <w:t>Polityka korzystania z sieci i usług sieciowych systemu, </w:t>
            </w:r>
          </w:p>
          <w:p w14:paraId="403005BD" w14:textId="77777777" w:rsidR="005642FF" w:rsidRPr="005642FF" w:rsidRDefault="005642FF" w:rsidP="003C3A6E">
            <w:pPr>
              <w:numPr>
                <w:ilvl w:val="0"/>
                <w:numId w:val="912"/>
              </w:numPr>
              <w:spacing w:before="0" w:after="0" w:line="240" w:lineRule="auto"/>
              <w:ind w:left="1080" w:firstLine="0"/>
              <w:textAlignment w:val="baseline"/>
              <w:rPr>
                <w:rFonts w:ascii="Arial" w:hAnsi="Arial" w:cs="Arial"/>
                <w:sz w:val="20"/>
                <w:szCs w:val="20"/>
                <w:lang w:eastAsia="pl-PL"/>
              </w:rPr>
            </w:pPr>
            <w:r w:rsidRPr="005642FF">
              <w:rPr>
                <w:rFonts w:ascii="Arial" w:hAnsi="Arial" w:cs="Arial"/>
                <w:color w:val="000000"/>
                <w:sz w:val="20"/>
                <w:szCs w:val="20"/>
                <w:lang w:eastAsia="pl-PL"/>
              </w:rPr>
              <w:t>Polityka przesyłania informacji, </w:t>
            </w:r>
          </w:p>
          <w:p w14:paraId="0D58F5DC" w14:textId="77777777" w:rsidR="005642FF" w:rsidRPr="005642FF" w:rsidRDefault="005642FF" w:rsidP="003C3A6E">
            <w:pPr>
              <w:numPr>
                <w:ilvl w:val="0"/>
                <w:numId w:val="913"/>
              </w:numPr>
              <w:spacing w:before="0" w:after="0" w:line="240" w:lineRule="auto"/>
              <w:ind w:left="1080" w:firstLine="0"/>
              <w:textAlignment w:val="baseline"/>
              <w:rPr>
                <w:rFonts w:ascii="Arial" w:hAnsi="Arial" w:cs="Arial"/>
                <w:sz w:val="20"/>
                <w:szCs w:val="20"/>
                <w:lang w:eastAsia="pl-PL"/>
              </w:rPr>
            </w:pPr>
            <w:r w:rsidRPr="005642FF">
              <w:rPr>
                <w:rFonts w:ascii="Arial" w:hAnsi="Arial" w:cs="Arial"/>
                <w:color w:val="000000"/>
                <w:sz w:val="20"/>
                <w:szCs w:val="20"/>
                <w:lang w:eastAsia="pl-PL"/>
              </w:rPr>
              <w:t>Polityka bezpieczeństwa informacji w relacjach z dostawcami, </w:t>
            </w:r>
          </w:p>
          <w:p w14:paraId="28DCB65D" w14:textId="77777777" w:rsidR="005642FF" w:rsidRPr="005642FF" w:rsidRDefault="005642FF" w:rsidP="003C3A6E">
            <w:pPr>
              <w:numPr>
                <w:ilvl w:val="0"/>
                <w:numId w:val="914"/>
              </w:numPr>
              <w:spacing w:before="0" w:after="0" w:line="240" w:lineRule="auto"/>
              <w:ind w:left="1080" w:firstLine="0"/>
              <w:textAlignment w:val="baseline"/>
              <w:rPr>
                <w:rFonts w:ascii="Arial" w:hAnsi="Arial" w:cs="Arial"/>
                <w:sz w:val="20"/>
                <w:szCs w:val="20"/>
                <w:lang w:eastAsia="pl-PL"/>
              </w:rPr>
            </w:pPr>
            <w:r w:rsidRPr="005642FF">
              <w:rPr>
                <w:rFonts w:ascii="Arial" w:hAnsi="Arial" w:cs="Arial"/>
                <w:color w:val="000000"/>
                <w:sz w:val="20"/>
                <w:szCs w:val="20"/>
                <w:lang w:eastAsia="pl-PL"/>
              </w:rPr>
              <w:t>Procedura reakcji na incydenty związane z bezpieczeństwem informacji, </w:t>
            </w:r>
          </w:p>
          <w:p w14:paraId="364CE587" w14:textId="77777777" w:rsidR="005642FF" w:rsidRPr="005642FF" w:rsidRDefault="005642FF" w:rsidP="003C3A6E">
            <w:pPr>
              <w:numPr>
                <w:ilvl w:val="0"/>
                <w:numId w:val="915"/>
              </w:numPr>
              <w:spacing w:before="0" w:after="0" w:line="240" w:lineRule="auto"/>
              <w:ind w:left="1080" w:firstLine="0"/>
              <w:textAlignment w:val="baseline"/>
              <w:rPr>
                <w:rFonts w:ascii="Arial" w:hAnsi="Arial" w:cs="Arial"/>
                <w:sz w:val="20"/>
                <w:szCs w:val="20"/>
                <w:lang w:eastAsia="pl-PL"/>
              </w:rPr>
            </w:pPr>
            <w:r w:rsidRPr="005642FF">
              <w:rPr>
                <w:rFonts w:ascii="Arial" w:hAnsi="Arial" w:cs="Arial"/>
                <w:color w:val="000000"/>
                <w:sz w:val="20"/>
                <w:szCs w:val="20"/>
                <w:lang w:eastAsia="pl-PL"/>
              </w:rPr>
              <w:t>Procedura zgłaszania incydentów związanych z bezpieczeństwem informacji, </w:t>
            </w:r>
          </w:p>
          <w:p w14:paraId="3F0E3A6B" w14:textId="77777777" w:rsidR="005642FF" w:rsidRPr="005642FF" w:rsidRDefault="005642FF" w:rsidP="003C3A6E">
            <w:pPr>
              <w:numPr>
                <w:ilvl w:val="0"/>
                <w:numId w:val="916"/>
              </w:numPr>
              <w:spacing w:before="0" w:after="0" w:line="240" w:lineRule="auto"/>
              <w:ind w:left="1080" w:firstLine="0"/>
              <w:textAlignment w:val="baseline"/>
              <w:rPr>
                <w:rFonts w:ascii="Arial" w:hAnsi="Arial" w:cs="Arial"/>
                <w:sz w:val="20"/>
                <w:szCs w:val="20"/>
                <w:lang w:eastAsia="pl-PL"/>
              </w:rPr>
            </w:pPr>
            <w:r w:rsidRPr="005642FF">
              <w:rPr>
                <w:rFonts w:ascii="Arial" w:hAnsi="Arial" w:cs="Arial"/>
                <w:color w:val="000000"/>
                <w:sz w:val="20"/>
                <w:szCs w:val="20"/>
                <w:lang w:eastAsia="pl-PL"/>
              </w:rPr>
              <w:t>Zasady bezpieczeństwa teleinformatycznego, </w:t>
            </w:r>
          </w:p>
          <w:p w14:paraId="1FE3F490" w14:textId="77777777" w:rsidR="005642FF" w:rsidRPr="005642FF" w:rsidRDefault="005642FF" w:rsidP="003C3A6E">
            <w:pPr>
              <w:numPr>
                <w:ilvl w:val="0"/>
                <w:numId w:val="917"/>
              </w:numPr>
              <w:spacing w:before="0" w:after="0" w:line="240" w:lineRule="auto"/>
              <w:ind w:left="1080" w:firstLine="0"/>
              <w:textAlignment w:val="baseline"/>
              <w:rPr>
                <w:rFonts w:ascii="Arial" w:hAnsi="Arial" w:cs="Arial"/>
                <w:sz w:val="20"/>
                <w:szCs w:val="20"/>
                <w:lang w:eastAsia="pl-PL"/>
              </w:rPr>
            </w:pPr>
            <w:r w:rsidRPr="005642FF">
              <w:rPr>
                <w:rFonts w:ascii="Arial" w:hAnsi="Arial" w:cs="Arial"/>
                <w:color w:val="000000"/>
                <w:sz w:val="20"/>
                <w:szCs w:val="20"/>
                <w:lang w:eastAsia="pl-PL"/>
              </w:rPr>
              <w:t>Zasady bezpieczeństwa prawno-organizacyjnego, </w:t>
            </w:r>
          </w:p>
          <w:p w14:paraId="0729FC0D" w14:textId="77777777" w:rsidR="005642FF" w:rsidRPr="005642FF" w:rsidRDefault="005642FF" w:rsidP="003C3A6E">
            <w:pPr>
              <w:numPr>
                <w:ilvl w:val="0"/>
                <w:numId w:val="918"/>
              </w:numPr>
              <w:spacing w:before="0" w:after="0" w:line="240" w:lineRule="auto"/>
              <w:ind w:left="1080" w:firstLine="0"/>
              <w:textAlignment w:val="baseline"/>
              <w:rPr>
                <w:rFonts w:ascii="Arial" w:hAnsi="Arial" w:cs="Arial"/>
                <w:sz w:val="20"/>
                <w:szCs w:val="20"/>
                <w:lang w:eastAsia="pl-PL"/>
              </w:rPr>
            </w:pPr>
            <w:r w:rsidRPr="005642FF">
              <w:rPr>
                <w:rFonts w:ascii="Arial" w:hAnsi="Arial" w:cs="Arial"/>
                <w:color w:val="000000"/>
                <w:sz w:val="20"/>
                <w:szCs w:val="20"/>
                <w:lang w:eastAsia="pl-PL"/>
              </w:rPr>
              <w:t>Zasady bezpieczeństwa fizycznego, </w:t>
            </w:r>
          </w:p>
          <w:p w14:paraId="70B739FD" w14:textId="77777777" w:rsidR="005642FF" w:rsidRPr="005642FF" w:rsidRDefault="005642FF" w:rsidP="003C3A6E">
            <w:pPr>
              <w:numPr>
                <w:ilvl w:val="0"/>
                <w:numId w:val="919"/>
              </w:numPr>
              <w:spacing w:before="0" w:after="0" w:line="240" w:lineRule="auto"/>
              <w:ind w:left="1080" w:firstLine="0"/>
              <w:textAlignment w:val="baseline"/>
              <w:rPr>
                <w:rFonts w:ascii="Arial" w:hAnsi="Arial" w:cs="Arial"/>
                <w:sz w:val="20"/>
                <w:szCs w:val="20"/>
                <w:lang w:eastAsia="pl-PL"/>
              </w:rPr>
            </w:pPr>
            <w:r w:rsidRPr="005642FF">
              <w:rPr>
                <w:rFonts w:ascii="Arial" w:hAnsi="Arial" w:cs="Arial"/>
                <w:color w:val="000000"/>
                <w:sz w:val="20"/>
                <w:szCs w:val="20"/>
                <w:lang w:eastAsia="pl-PL"/>
              </w:rPr>
              <w:t>Inne niezbędne i wymagane dokumenty (instrukcje, regulaminy). </w:t>
            </w:r>
          </w:p>
          <w:p w14:paraId="403892C0" w14:textId="77777777" w:rsidR="005642FF" w:rsidRPr="005642FF" w:rsidRDefault="005642FF" w:rsidP="00CF6029">
            <w:pPr>
              <w:spacing w:before="0" w:after="0" w:line="240" w:lineRule="auto"/>
              <w:ind w:left="720"/>
              <w:textAlignment w:val="baseline"/>
              <w:rPr>
                <w:rFonts w:ascii="Times New Roman" w:hAnsi="Times New Roman"/>
                <w:lang w:eastAsia="pl-PL"/>
              </w:rPr>
            </w:pPr>
            <w:r w:rsidRPr="005642FF">
              <w:rPr>
                <w:rFonts w:ascii="Arial" w:hAnsi="Arial" w:cs="Arial"/>
                <w:color w:val="000000"/>
                <w:sz w:val="20"/>
                <w:szCs w:val="20"/>
                <w:lang w:eastAsia="pl-PL"/>
              </w:rPr>
              <w:t>  </w:t>
            </w:r>
          </w:p>
          <w:p w14:paraId="5562A2B2"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ascii="Arial" w:hAnsi="Arial" w:cs="Arial"/>
                <w:color w:val="000000"/>
                <w:sz w:val="20"/>
                <w:szCs w:val="20"/>
                <w:lang w:eastAsia="pl-PL"/>
              </w:rPr>
              <w:t>Lub inne, dopasowane do specyfiki jednostki dokumenty, polityki i załączniki. Zakres opracowanej dokumentacji może różnicować się w trakcie wdrożenia ze względu na ewentualne zmiany w działalności operacyjnej Zamawiającego. </w:t>
            </w:r>
          </w:p>
          <w:p w14:paraId="4408636D"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ascii="Arial" w:hAnsi="Arial" w:cs="Arial"/>
                <w:color w:val="000000"/>
                <w:sz w:val="20"/>
                <w:szCs w:val="20"/>
                <w:lang w:eastAsia="pl-PL"/>
              </w:rPr>
              <w:t>Opracowane polityki, procedury itd. muszą realnie odnosić się do procesów u Zamawiającego. Zamawiający oczekuje, że opracowane dokumenty będą napisane zwięźle, językiem zrozumiałym dla osób nieposiadających wysokiego przygotowania z zakresu bezpieczeństwa informacji. </w:t>
            </w:r>
          </w:p>
          <w:p w14:paraId="10DB217F"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ascii="Arial" w:hAnsi="Arial" w:cs="Arial"/>
                <w:color w:val="000000"/>
                <w:sz w:val="20"/>
                <w:szCs w:val="20"/>
                <w:lang w:eastAsia="pl-PL"/>
              </w:rPr>
              <w:t> </w:t>
            </w:r>
          </w:p>
        </w:tc>
      </w:tr>
      <w:tr w:rsidR="005642FF" w:rsidRPr="005642FF" w14:paraId="6FC2BDAC" w14:textId="77777777" w:rsidTr="00CF6029">
        <w:trPr>
          <w:trHeight w:val="300"/>
        </w:trPr>
        <w:tc>
          <w:tcPr>
            <w:tcW w:w="3124" w:type="dxa"/>
            <w:tcBorders>
              <w:top w:val="single" w:sz="6" w:space="0" w:color="000000"/>
              <w:left w:val="single" w:sz="6" w:space="0" w:color="000000"/>
              <w:bottom w:val="single" w:sz="6" w:space="0" w:color="000000"/>
              <w:right w:val="single" w:sz="6" w:space="0" w:color="000000"/>
            </w:tcBorders>
            <w:hideMark/>
          </w:tcPr>
          <w:p w14:paraId="4CAF1E07" w14:textId="13C5FFA0"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lastRenderedPageBreak/>
              <w:t>Utrzymanie, zarządzanie i doskonalenie Systemu Zarządzania Bezpieczeństwem Informacji</w:t>
            </w:r>
          </w:p>
        </w:tc>
        <w:tc>
          <w:tcPr>
            <w:tcW w:w="5799" w:type="dxa"/>
            <w:tcBorders>
              <w:top w:val="single" w:sz="6" w:space="0" w:color="000000"/>
              <w:left w:val="single" w:sz="6" w:space="0" w:color="000000"/>
              <w:bottom w:val="single" w:sz="6" w:space="0" w:color="000000"/>
              <w:right w:val="single" w:sz="6" w:space="0" w:color="000000"/>
            </w:tcBorders>
            <w:hideMark/>
          </w:tcPr>
          <w:p w14:paraId="751FCE67"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ascii="Arial" w:hAnsi="Arial" w:cs="Arial"/>
                <w:color w:val="000000"/>
                <w:sz w:val="20"/>
                <w:szCs w:val="20"/>
                <w:lang w:eastAsia="pl-PL"/>
              </w:rPr>
              <w:t>Wykonawca zapewni kompleksowe wsparcie w utrzymaniu i doskonaleniu SZBI. Wykonawca zapewni osobę pełniącą rolę Pełnomocnika, której rolą </w:t>
            </w:r>
            <w:proofErr w:type="spellStart"/>
            <w:r w:rsidRPr="005642FF">
              <w:rPr>
                <w:rFonts w:ascii="Arial" w:hAnsi="Arial" w:cs="Arial"/>
                <w:color w:val="000000"/>
                <w:sz w:val="20"/>
                <w:szCs w:val="20"/>
                <w:lang w:eastAsia="pl-PL"/>
              </w:rPr>
              <w:t>bedzie</w:t>
            </w:r>
            <w:proofErr w:type="spellEnd"/>
            <w:r w:rsidRPr="005642FF">
              <w:rPr>
                <w:rFonts w:ascii="Arial" w:hAnsi="Arial" w:cs="Arial"/>
                <w:color w:val="000000"/>
                <w:sz w:val="20"/>
                <w:szCs w:val="20"/>
                <w:lang w:eastAsia="pl-PL"/>
              </w:rPr>
              <w:t>: </w:t>
            </w:r>
          </w:p>
          <w:p w14:paraId="603E39C8"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ascii="Arial" w:hAnsi="Arial" w:cs="Arial"/>
                <w:b/>
                <w:bCs/>
                <w:color w:val="000000"/>
                <w:sz w:val="20"/>
                <w:szCs w:val="20"/>
                <w:lang w:eastAsia="pl-PL"/>
              </w:rPr>
              <w:t> </w:t>
            </w:r>
            <w:r w:rsidRPr="005642FF">
              <w:rPr>
                <w:rFonts w:ascii="Arial" w:hAnsi="Arial" w:cs="Arial"/>
                <w:color w:val="000000"/>
                <w:sz w:val="20"/>
                <w:szCs w:val="20"/>
                <w:lang w:eastAsia="pl-PL"/>
              </w:rPr>
              <w:t> </w:t>
            </w:r>
          </w:p>
          <w:p w14:paraId="4E3B8AF1" w14:textId="77777777" w:rsidR="005642FF" w:rsidRPr="005642FF" w:rsidRDefault="005642FF" w:rsidP="003C3A6E">
            <w:pPr>
              <w:numPr>
                <w:ilvl w:val="0"/>
                <w:numId w:val="920"/>
              </w:numPr>
              <w:spacing w:before="0" w:after="0" w:line="240" w:lineRule="auto"/>
              <w:ind w:left="1080" w:firstLine="0"/>
              <w:textAlignment w:val="baseline"/>
              <w:rPr>
                <w:rFonts w:ascii="Arial" w:hAnsi="Arial" w:cs="Arial"/>
                <w:sz w:val="20"/>
                <w:szCs w:val="20"/>
                <w:lang w:eastAsia="pl-PL"/>
              </w:rPr>
            </w:pPr>
            <w:r w:rsidRPr="005642FF">
              <w:rPr>
                <w:rFonts w:ascii="Arial" w:hAnsi="Arial" w:cs="Arial"/>
                <w:sz w:val="20"/>
                <w:szCs w:val="20"/>
                <w:lang w:eastAsia="pl-PL"/>
              </w:rPr>
              <w:t>Monitorowanie skuteczności działania Systemu Zarządzania Bezpieczeństwem Informacji, </w:t>
            </w:r>
          </w:p>
          <w:p w14:paraId="5D4E1EDC" w14:textId="77777777" w:rsidR="005642FF" w:rsidRPr="005642FF" w:rsidRDefault="005642FF" w:rsidP="003C3A6E">
            <w:pPr>
              <w:numPr>
                <w:ilvl w:val="0"/>
                <w:numId w:val="921"/>
              </w:numPr>
              <w:spacing w:before="0" w:after="0" w:line="240" w:lineRule="auto"/>
              <w:ind w:left="1080" w:firstLine="0"/>
              <w:textAlignment w:val="baseline"/>
              <w:rPr>
                <w:rFonts w:ascii="Arial" w:hAnsi="Arial" w:cs="Arial"/>
                <w:sz w:val="20"/>
                <w:szCs w:val="20"/>
                <w:lang w:eastAsia="pl-PL"/>
              </w:rPr>
            </w:pPr>
            <w:r w:rsidRPr="005642FF">
              <w:rPr>
                <w:rFonts w:ascii="Arial" w:hAnsi="Arial" w:cs="Arial"/>
                <w:sz w:val="20"/>
                <w:szCs w:val="20"/>
                <w:lang w:eastAsia="pl-PL"/>
              </w:rPr>
              <w:t>Realizowanie procesu nadzoru nad dokumentacją SZBI, </w:t>
            </w:r>
          </w:p>
          <w:p w14:paraId="1902B990" w14:textId="77777777" w:rsidR="005642FF" w:rsidRPr="005642FF" w:rsidRDefault="005642FF" w:rsidP="003C3A6E">
            <w:pPr>
              <w:numPr>
                <w:ilvl w:val="0"/>
                <w:numId w:val="922"/>
              </w:numPr>
              <w:spacing w:before="0" w:after="0" w:line="240" w:lineRule="auto"/>
              <w:ind w:left="1080" w:firstLine="0"/>
              <w:textAlignment w:val="baseline"/>
              <w:rPr>
                <w:rFonts w:ascii="Arial" w:hAnsi="Arial" w:cs="Arial"/>
                <w:sz w:val="20"/>
                <w:szCs w:val="20"/>
                <w:lang w:eastAsia="pl-PL"/>
              </w:rPr>
            </w:pPr>
            <w:r w:rsidRPr="005642FF">
              <w:rPr>
                <w:rFonts w:ascii="Arial" w:hAnsi="Arial" w:cs="Arial"/>
                <w:sz w:val="20"/>
                <w:szCs w:val="20"/>
                <w:lang w:eastAsia="pl-PL"/>
              </w:rPr>
              <w:t>Wspieranie właścicieli dokumentów w ich aktualizacji, </w:t>
            </w:r>
          </w:p>
          <w:p w14:paraId="18958269" w14:textId="77777777" w:rsidR="005642FF" w:rsidRPr="005642FF" w:rsidRDefault="005642FF" w:rsidP="003C3A6E">
            <w:pPr>
              <w:numPr>
                <w:ilvl w:val="0"/>
                <w:numId w:val="923"/>
              </w:numPr>
              <w:spacing w:before="0" w:after="0" w:line="240" w:lineRule="auto"/>
              <w:ind w:left="1080" w:firstLine="0"/>
              <w:textAlignment w:val="baseline"/>
              <w:rPr>
                <w:rFonts w:ascii="Arial" w:hAnsi="Arial" w:cs="Arial"/>
                <w:sz w:val="20"/>
                <w:szCs w:val="20"/>
                <w:lang w:eastAsia="pl-PL"/>
              </w:rPr>
            </w:pPr>
            <w:r w:rsidRPr="005642FF">
              <w:rPr>
                <w:rFonts w:ascii="Arial" w:hAnsi="Arial" w:cs="Arial"/>
                <w:sz w:val="20"/>
                <w:szCs w:val="20"/>
                <w:lang w:eastAsia="pl-PL"/>
              </w:rPr>
              <w:t>Weryfikowanie poprawności dokumentacji, </w:t>
            </w:r>
          </w:p>
          <w:p w14:paraId="3AB8B95B" w14:textId="77777777" w:rsidR="005642FF" w:rsidRPr="005642FF" w:rsidRDefault="005642FF" w:rsidP="003C3A6E">
            <w:pPr>
              <w:numPr>
                <w:ilvl w:val="0"/>
                <w:numId w:val="924"/>
              </w:numPr>
              <w:spacing w:before="0" w:after="0" w:line="240" w:lineRule="auto"/>
              <w:ind w:left="1080" w:firstLine="0"/>
              <w:textAlignment w:val="baseline"/>
              <w:rPr>
                <w:rFonts w:ascii="Arial" w:hAnsi="Arial" w:cs="Arial"/>
                <w:sz w:val="20"/>
                <w:szCs w:val="20"/>
                <w:lang w:eastAsia="pl-PL"/>
              </w:rPr>
            </w:pPr>
            <w:r w:rsidRPr="005642FF">
              <w:rPr>
                <w:rFonts w:ascii="Arial" w:hAnsi="Arial" w:cs="Arial"/>
                <w:sz w:val="20"/>
                <w:szCs w:val="20"/>
                <w:lang w:eastAsia="pl-PL"/>
              </w:rPr>
              <w:t>Aktualizacja dokumentów w przypadku wykrycia błędów, </w:t>
            </w:r>
          </w:p>
          <w:p w14:paraId="5BABAF46" w14:textId="77777777" w:rsidR="005642FF" w:rsidRPr="005642FF" w:rsidRDefault="005642FF" w:rsidP="003C3A6E">
            <w:pPr>
              <w:numPr>
                <w:ilvl w:val="0"/>
                <w:numId w:val="925"/>
              </w:numPr>
              <w:spacing w:before="0" w:after="0" w:line="240" w:lineRule="auto"/>
              <w:ind w:left="1080" w:firstLine="0"/>
              <w:textAlignment w:val="baseline"/>
              <w:rPr>
                <w:rFonts w:ascii="Arial" w:hAnsi="Arial" w:cs="Arial"/>
                <w:sz w:val="20"/>
                <w:szCs w:val="20"/>
                <w:lang w:eastAsia="pl-PL"/>
              </w:rPr>
            </w:pPr>
            <w:r w:rsidRPr="005642FF">
              <w:rPr>
                <w:rFonts w:ascii="Arial" w:hAnsi="Arial" w:cs="Arial"/>
                <w:sz w:val="20"/>
                <w:szCs w:val="20"/>
                <w:lang w:eastAsia="pl-PL"/>
              </w:rPr>
              <w:t>Dokonywanie pomiaru skuteczności procesów SZBI, </w:t>
            </w:r>
          </w:p>
          <w:p w14:paraId="646FFAC0" w14:textId="77777777" w:rsidR="005642FF" w:rsidRPr="005642FF" w:rsidRDefault="005642FF" w:rsidP="003C3A6E">
            <w:pPr>
              <w:numPr>
                <w:ilvl w:val="0"/>
                <w:numId w:val="926"/>
              </w:numPr>
              <w:spacing w:before="0" w:after="0" w:line="240" w:lineRule="auto"/>
              <w:ind w:left="1080" w:firstLine="0"/>
              <w:textAlignment w:val="baseline"/>
              <w:rPr>
                <w:rFonts w:ascii="Arial" w:hAnsi="Arial" w:cs="Arial"/>
                <w:sz w:val="20"/>
                <w:szCs w:val="20"/>
                <w:lang w:eastAsia="pl-PL"/>
              </w:rPr>
            </w:pPr>
            <w:r w:rsidRPr="005642FF">
              <w:rPr>
                <w:rFonts w:ascii="Arial" w:hAnsi="Arial" w:cs="Arial"/>
                <w:sz w:val="20"/>
                <w:szCs w:val="20"/>
                <w:lang w:eastAsia="pl-PL"/>
              </w:rPr>
              <w:t>Raportowanie realizacji celów rocznych SZBI, </w:t>
            </w:r>
          </w:p>
          <w:p w14:paraId="36F38E4A" w14:textId="77777777" w:rsidR="005642FF" w:rsidRPr="005642FF" w:rsidRDefault="005642FF" w:rsidP="003C3A6E">
            <w:pPr>
              <w:numPr>
                <w:ilvl w:val="0"/>
                <w:numId w:val="927"/>
              </w:numPr>
              <w:spacing w:before="0" w:after="0" w:line="240" w:lineRule="auto"/>
              <w:ind w:left="1080" w:firstLine="0"/>
              <w:textAlignment w:val="baseline"/>
              <w:rPr>
                <w:rFonts w:ascii="Arial" w:hAnsi="Arial" w:cs="Arial"/>
                <w:sz w:val="20"/>
                <w:szCs w:val="20"/>
                <w:lang w:eastAsia="pl-PL"/>
              </w:rPr>
            </w:pPr>
            <w:r w:rsidRPr="005642FF">
              <w:rPr>
                <w:rFonts w:ascii="Arial" w:hAnsi="Arial" w:cs="Arial"/>
                <w:sz w:val="20"/>
                <w:szCs w:val="20"/>
                <w:lang w:eastAsia="pl-PL"/>
              </w:rPr>
              <w:t>Przygotowywanie danych wejściowe do przeglądu zarządzania  </w:t>
            </w:r>
          </w:p>
          <w:p w14:paraId="38A66DFF" w14:textId="77777777" w:rsidR="005642FF" w:rsidRPr="005642FF" w:rsidRDefault="005642FF" w:rsidP="003C3A6E">
            <w:pPr>
              <w:numPr>
                <w:ilvl w:val="0"/>
                <w:numId w:val="928"/>
              </w:numPr>
              <w:spacing w:before="0" w:after="0" w:line="240" w:lineRule="auto"/>
              <w:ind w:left="1080" w:firstLine="0"/>
              <w:textAlignment w:val="baseline"/>
              <w:rPr>
                <w:rFonts w:ascii="Arial" w:hAnsi="Arial" w:cs="Arial"/>
                <w:sz w:val="20"/>
                <w:szCs w:val="20"/>
                <w:lang w:eastAsia="pl-PL"/>
              </w:rPr>
            </w:pPr>
            <w:r w:rsidRPr="005642FF">
              <w:rPr>
                <w:rFonts w:ascii="Arial" w:hAnsi="Arial" w:cs="Arial"/>
                <w:sz w:val="20"/>
                <w:szCs w:val="20"/>
                <w:lang w:eastAsia="pl-PL"/>
              </w:rPr>
              <w:t>Wspieranie osób odpowiedzialnych za realizację procesów wynikających z SZBI w ich zadaniach, </w:t>
            </w:r>
          </w:p>
          <w:p w14:paraId="63D6A38E" w14:textId="77777777" w:rsidR="005642FF" w:rsidRPr="005642FF" w:rsidRDefault="005642FF" w:rsidP="003C3A6E">
            <w:pPr>
              <w:numPr>
                <w:ilvl w:val="0"/>
                <w:numId w:val="929"/>
              </w:numPr>
              <w:spacing w:before="0" w:after="0" w:line="240" w:lineRule="auto"/>
              <w:ind w:left="1080" w:firstLine="0"/>
              <w:textAlignment w:val="baseline"/>
              <w:rPr>
                <w:rFonts w:ascii="Arial" w:hAnsi="Arial" w:cs="Arial"/>
                <w:sz w:val="20"/>
                <w:szCs w:val="20"/>
                <w:lang w:eastAsia="pl-PL"/>
              </w:rPr>
            </w:pPr>
            <w:r w:rsidRPr="005642FF">
              <w:rPr>
                <w:rFonts w:ascii="Arial" w:hAnsi="Arial" w:cs="Arial"/>
                <w:sz w:val="20"/>
                <w:szCs w:val="20"/>
                <w:lang w:eastAsia="pl-PL"/>
              </w:rPr>
              <w:t>Nadzorowanie procesu zarządzania bezpieczeństwem w relacjach z Dostawcami zewnętrznymi, </w:t>
            </w:r>
          </w:p>
          <w:p w14:paraId="3C4D6936" w14:textId="77777777" w:rsidR="005642FF" w:rsidRPr="005642FF" w:rsidRDefault="005642FF" w:rsidP="003C3A6E">
            <w:pPr>
              <w:numPr>
                <w:ilvl w:val="0"/>
                <w:numId w:val="930"/>
              </w:numPr>
              <w:spacing w:before="0" w:after="0" w:line="240" w:lineRule="auto"/>
              <w:ind w:left="1080" w:firstLine="0"/>
              <w:textAlignment w:val="baseline"/>
              <w:rPr>
                <w:rFonts w:ascii="Arial" w:hAnsi="Arial" w:cs="Arial"/>
                <w:sz w:val="20"/>
                <w:szCs w:val="20"/>
                <w:lang w:eastAsia="pl-PL"/>
              </w:rPr>
            </w:pPr>
            <w:r w:rsidRPr="005642FF">
              <w:rPr>
                <w:rFonts w:ascii="Arial" w:hAnsi="Arial" w:cs="Arial"/>
                <w:sz w:val="20"/>
                <w:szCs w:val="20"/>
                <w:lang w:eastAsia="pl-PL"/>
              </w:rPr>
              <w:t>Opracowywanie Harmonogram audytów, </w:t>
            </w:r>
          </w:p>
          <w:p w14:paraId="00CA024E" w14:textId="77777777" w:rsidR="005642FF" w:rsidRPr="005642FF" w:rsidRDefault="005642FF" w:rsidP="003C3A6E">
            <w:pPr>
              <w:numPr>
                <w:ilvl w:val="0"/>
                <w:numId w:val="931"/>
              </w:numPr>
              <w:spacing w:before="0" w:after="0" w:line="240" w:lineRule="auto"/>
              <w:ind w:left="1080" w:firstLine="0"/>
              <w:textAlignment w:val="baseline"/>
              <w:rPr>
                <w:rFonts w:ascii="Arial" w:hAnsi="Arial" w:cs="Arial"/>
                <w:sz w:val="20"/>
                <w:szCs w:val="20"/>
                <w:lang w:eastAsia="pl-PL"/>
              </w:rPr>
            </w:pPr>
            <w:r w:rsidRPr="005642FF">
              <w:rPr>
                <w:rFonts w:ascii="Arial" w:hAnsi="Arial" w:cs="Arial"/>
                <w:sz w:val="20"/>
                <w:szCs w:val="20"/>
                <w:lang w:eastAsia="pl-PL"/>
              </w:rPr>
              <w:t>Prowadzenie Rejestru niezgodności, </w:t>
            </w:r>
          </w:p>
          <w:p w14:paraId="60C71AF6" w14:textId="77777777" w:rsidR="005642FF" w:rsidRPr="005642FF" w:rsidRDefault="005642FF" w:rsidP="003C3A6E">
            <w:pPr>
              <w:numPr>
                <w:ilvl w:val="0"/>
                <w:numId w:val="932"/>
              </w:numPr>
              <w:spacing w:before="0" w:after="0" w:line="240" w:lineRule="auto"/>
              <w:ind w:left="1080" w:firstLine="0"/>
              <w:textAlignment w:val="baseline"/>
              <w:rPr>
                <w:rFonts w:ascii="Arial" w:hAnsi="Arial" w:cs="Arial"/>
                <w:sz w:val="20"/>
                <w:szCs w:val="20"/>
                <w:lang w:eastAsia="pl-PL"/>
              </w:rPr>
            </w:pPr>
            <w:r w:rsidRPr="005642FF">
              <w:rPr>
                <w:rFonts w:ascii="Arial" w:hAnsi="Arial" w:cs="Arial"/>
                <w:sz w:val="20"/>
                <w:szCs w:val="20"/>
                <w:lang w:eastAsia="pl-PL"/>
              </w:rPr>
              <w:t>Ocenianie skuteczność działań podejmowanych względem niezgodności, </w:t>
            </w:r>
          </w:p>
          <w:p w14:paraId="51624B26" w14:textId="77777777" w:rsidR="005642FF" w:rsidRPr="005642FF" w:rsidRDefault="005642FF" w:rsidP="003C3A6E">
            <w:pPr>
              <w:numPr>
                <w:ilvl w:val="0"/>
                <w:numId w:val="933"/>
              </w:numPr>
              <w:spacing w:before="0" w:after="0" w:line="240" w:lineRule="auto"/>
              <w:ind w:left="1080" w:firstLine="0"/>
              <w:textAlignment w:val="baseline"/>
              <w:rPr>
                <w:rFonts w:ascii="Arial" w:hAnsi="Arial" w:cs="Arial"/>
                <w:sz w:val="20"/>
                <w:szCs w:val="20"/>
                <w:lang w:eastAsia="pl-PL"/>
              </w:rPr>
            </w:pPr>
            <w:r w:rsidRPr="005642FF">
              <w:rPr>
                <w:rFonts w:ascii="Arial" w:hAnsi="Arial" w:cs="Arial"/>
                <w:sz w:val="20"/>
                <w:szCs w:val="20"/>
                <w:lang w:eastAsia="pl-PL"/>
              </w:rPr>
              <w:lastRenderedPageBreak/>
              <w:t>Ocenianie skuteczność wdrożonych działań korygujących oraz/ lub korekcyjnych, </w:t>
            </w:r>
          </w:p>
          <w:p w14:paraId="42E9D8CE" w14:textId="77777777" w:rsidR="005642FF" w:rsidRPr="005642FF" w:rsidRDefault="005642FF" w:rsidP="003C3A6E">
            <w:pPr>
              <w:numPr>
                <w:ilvl w:val="0"/>
                <w:numId w:val="934"/>
              </w:numPr>
              <w:spacing w:before="0" w:after="0" w:line="240" w:lineRule="auto"/>
              <w:ind w:left="1080" w:firstLine="0"/>
              <w:textAlignment w:val="baseline"/>
              <w:rPr>
                <w:rFonts w:ascii="Arial" w:hAnsi="Arial" w:cs="Arial"/>
                <w:sz w:val="20"/>
                <w:szCs w:val="20"/>
                <w:lang w:eastAsia="pl-PL"/>
              </w:rPr>
            </w:pPr>
            <w:r w:rsidRPr="005642FF">
              <w:rPr>
                <w:rFonts w:ascii="Arial" w:hAnsi="Arial" w:cs="Arial"/>
                <w:sz w:val="20"/>
                <w:szCs w:val="20"/>
                <w:lang w:eastAsia="pl-PL"/>
              </w:rPr>
              <w:t>Prezentowanie statusu / wniosków z niezgodności na podstawie Rejestru niezgodności, </w:t>
            </w:r>
          </w:p>
          <w:p w14:paraId="202F352C" w14:textId="77777777" w:rsidR="005642FF" w:rsidRPr="005642FF" w:rsidRDefault="005642FF" w:rsidP="003C3A6E">
            <w:pPr>
              <w:numPr>
                <w:ilvl w:val="0"/>
                <w:numId w:val="935"/>
              </w:numPr>
              <w:spacing w:before="0" w:after="0" w:line="240" w:lineRule="auto"/>
              <w:ind w:left="1080" w:firstLine="0"/>
              <w:textAlignment w:val="baseline"/>
              <w:rPr>
                <w:rFonts w:ascii="Arial" w:hAnsi="Arial" w:cs="Arial"/>
                <w:sz w:val="20"/>
                <w:szCs w:val="20"/>
                <w:lang w:eastAsia="pl-PL"/>
              </w:rPr>
            </w:pPr>
            <w:r w:rsidRPr="005642FF">
              <w:rPr>
                <w:rFonts w:ascii="Arial" w:hAnsi="Arial" w:cs="Arial"/>
                <w:sz w:val="20"/>
                <w:szCs w:val="20"/>
                <w:lang w:eastAsia="pl-PL"/>
              </w:rPr>
              <w:t>Dokonywanie przeglądu stref bezpieczeństwa, </w:t>
            </w:r>
          </w:p>
          <w:p w14:paraId="4E17A6C2" w14:textId="77777777" w:rsidR="005642FF" w:rsidRPr="005642FF" w:rsidRDefault="005642FF" w:rsidP="003C3A6E">
            <w:pPr>
              <w:numPr>
                <w:ilvl w:val="0"/>
                <w:numId w:val="936"/>
              </w:numPr>
              <w:spacing w:before="0" w:after="0" w:line="240" w:lineRule="auto"/>
              <w:ind w:left="1080" w:firstLine="0"/>
              <w:textAlignment w:val="baseline"/>
              <w:rPr>
                <w:rFonts w:ascii="Arial" w:hAnsi="Arial" w:cs="Arial"/>
                <w:sz w:val="20"/>
                <w:szCs w:val="20"/>
                <w:lang w:eastAsia="pl-PL"/>
              </w:rPr>
            </w:pPr>
            <w:r w:rsidRPr="005642FF">
              <w:rPr>
                <w:rFonts w:ascii="Arial" w:hAnsi="Arial" w:cs="Arial"/>
                <w:sz w:val="20"/>
                <w:szCs w:val="20"/>
                <w:lang w:eastAsia="pl-PL"/>
              </w:rPr>
              <w:t>Organizowanie szkoleń wstępnych z zakresu SZBI dla nowych pracowników, </w:t>
            </w:r>
          </w:p>
          <w:p w14:paraId="7C654F24" w14:textId="77777777" w:rsidR="005642FF" w:rsidRPr="005642FF" w:rsidRDefault="005642FF" w:rsidP="003C3A6E">
            <w:pPr>
              <w:numPr>
                <w:ilvl w:val="0"/>
                <w:numId w:val="937"/>
              </w:numPr>
              <w:spacing w:before="0" w:after="0" w:line="240" w:lineRule="auto"/>
              <w:ind w:left="1080" w:firstLine="0"/>
              <w:textAlignment w:val="baseline"/>
              <w:rPr>
                <w:rFonts w:ascii="Arial" w:hAnsi="Arial" w:cs="Arial"/>
                <w:sz w:val="20"/>
                <w:szCs w:val="20"/>
                <w:lang w:eastAsia="pl-PL"/>
              </w:rPr>
            </w:pPr>
            <w:r w:rsidRPr="005642FF">
              <w:rPr>
                <w:rFonts w:ascii="Arial" w:hAnsi="Arial" w:cs="Arial"/>
                <w:sz w:val="20"/>
                <w:szCs w:val="20"/>
                <w:lang w:eastAsia="pl-PL"/>
              </w:rPr>
              <w:t>Prowadzenie rejestru osób biorących udział w szkoleniach, </w:t>
            </w:r>
          </w:p>
          <w:p w14:paraId="559A2325" w14:textId="77777777" w:rsidR="005642FF" w:rsidRPr="005642FF" w:rsidRDefault="005642FF" w:rsidP="003C3A6E">
            <w:pPr>
              <w:numPr>
                <w:ilvl w:val="0"/>
                <w:numId w:val="938"/>
              </w:numPr>
              <w:spacing w:before="0" w:after="0" w:line="240" w:lineRule="auto"/>
              <w:ind w:left="1080" w:firstLine="0"/>
              <w:textAlignment w:val="baseline"/>
              <w:rPr>
                <w:rFonts w:ascii="Arial" w:hAnsi="Arial" w:cs="Arial"/>
                <w:sz w:val="20"/>
                <w:szCs w:val="20"/>
                <w:lang w:eastAsia="pl-PL"/>
              </w:rPr>
            </w:pPr>
            <w:r w:rsidRPr="005642FF">
              <w:rPr>
                <w:rFonts w:ascii="Arial" w:hAnsi="Arial" w:cs="Arial"/>
                <w:sz w:val="20"/>
                <w:szCs w:val="20"/>
                <w:lang w:eastAsia="pl-PL"/>
              </w:rPr>
              <w:t>Uczestniczenie w działaniach sztabu kryzysowego, jeżeli to zasadne. </w:t>
            </w:r>
          </w:p>
          <w:p w14:paraId="15432114"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ascii="Arial" w:hAnsi="Arial" w:cs="Arial"/>
                <w:color w:val="000000"/>
                <w:sz w:val="20"/>
                <w:szCs w:val="20"/>
                <w:lang w:eastAsia="pl-PL"/>
              </w:rPr>
              <w:t>  </w:t>
            </w:r>
          </w:p>
          <w:p w14:paraId="4B58BF8D" w14:textId="77777777" w:rsidR="005642FF" w:rsidRPr="005642FF" w:rsidRDefault="005642FF" w:rsidP="00CF6029">
            <w:pPr>
              <w:spacing w:before="0" w:after="0" w:line="240" w:lineRule="auto"/>
              <w:textAlignment w:val="baseline"/>
              <w:rPr>
                <w:rFonts w:ascii="Times New Roman" w:hAnsi="Times New Roman"/>
                <w:color w:val="0F4761"/>
                <w:lang w:eastAsia="pl-PL"/>
              </w:rPr>
            </w:pPr>
            <w:r w:rsidRPr="005642FF">
              <w:rPr>
                <w:rFonts w:ascii="Arial" w:hAnsi="Arial" w:cs="Arial"/>
                <w:color w:val="000000"/>
                <w:sz w:val="20"/>
                <w:szCs w:val="20"/>
                <w:lang w:eastAsia="pl-PL"/>
              </w:rPr>
              <w:t>Wykonawca zapełni ciągłe doskonalenie Systemu Zarządzania Bezpieczeństwem Informacji w tym: </w:t>
            </w:r>
          </w:p>
          <w:p w14:paraId="26B96269" w14:textId="77777777" w:rsidR="005642FF" w:rsidRPr="005642FF" w:rsidRDefault="005642FF" w:rsidP="003C3A6E">
            <w:pPr>
              <w:numPr>
                <w:ilvl w:val="0"/>
                <w:numId w:val="939"/>
              </w:numPr>
              <w:spacing w:before="0" w:after="0" w:line="240" w:lineRule="auto"/>
              <w:ind w:left="1080" w:firstLine="0"/>
              <w:textAlignment w:val="baseline"/>
              <w:rPr>
                <w:rFonts w:ascii="Arial" w:hAnsi="Arial" w:cs="Arial"/>
                <w:sz w:val="20"/>
                <w:szCs w:val="20"/>
                <w:lang w:eastAsia="pl-PL"/>
              </w:rPr>
            </w:pPr>
            <w:r w:rsidRPr="005642FF">
              <w:rPr>
                <w:rFonts w:ascii="Arial" w:hAnsi="Arial" w:cs="Arial"/>
                <w:sz w:val="20"/>
                <w:szCs w:val="20"/>
                <w:lang w:eastAsia="pl-PL"/>
              </w:rPr>
              <w:t>Proponowanie działań usprawniających funkcjonowanie SZBI w oparciu o najlepsze praktyki, normy oraz doświadczenia branżowe. </w:t>
            </w:r>
          </w:p>
          <w:p w14:paraId="310115FC" w14:textId="77777777" w:rsidR="005642FF" w:rsidRPr="005642FF" w:rsidRDefault="005642FF" w:rsidP="003C3A6E">
            <w:pPr>
              <w:numPr>
                <w:ilvl w:val="0"/>
                <w:numId w:val="940"/>
              </w:numPr>
              <w:spacing w:before="0" w:after="0" w:line="240" w:lineRule="auto"/>
              <w:ind w:left="1080" w:firstLine="0"/>
              <w:textAlignment w:val="baseline"/>
              <w:rPr>
                <w:rFonts w:ascii="Arial" w:hAnsi="Arial" w:cs="Arial"/>
                <w:sz w:val="20"/>
                <w:szCs w:val="20"/>
                <w:lang w:eastAsia="pl-PL"/>
              </w:rPr>
            </w:pPr>
            <w:r w:rsidRPr="005642FF">
              <w:rPr>
                <w:rFonts w:ascii="Arial" w:hAnsi="Arial" w:cs="Arial"/>
                <w:sz w:val="20"/>
                <w:szCs w:val="20"/>
                <w:lang w:eastAsia="pl-PL"/>
              </w:rPr>
              <w:t>Nadzór nad wdrażaniem rekomendowanych usprawnień organizacyjnych i proceduralnych, mających na celu podnoszenie poziomu bezpieczeństwa informacji w organizacji Zamawiającego. </w:t>
            </w:r>
          </w:p>
          <w:p w14:paraId="11B53519"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ascii="Arial" w:hAnsi="Arial" w:cs="Arial"/>
                <w:color w:val="000000"/>
                <w:sz w:val="20"/>
                <w:szCs w:val="20"/>
                <w:lang w:eastAsia="pl-PL"/>
              </w:rPr>
              <w:t> </w:t>
            </w:r>
          </w:p>
        </w:tc>
      </w:tr>
      <w:tr w:rsidR="005642FF" w:rsidRPr="005642FF" w14:paraId="15A0ECFA" w14:textId="77777777" w:rsidTr="00CF6029">
        <w:trPr>
          <w:trHeight w:val="300"/>
        </w:trPr>
        <w:tc>
          <w:tcPr>
            <w:tcW w:w="3124" w:type="dxa"/>
            <w:tcBorders>
              <w:top w:val="single" w:sz="6" w:space="0" w:color="000000"/>
              <w:left w:val="single" w:sz="6" w:space="0" w:color="000000"/>
              <w:bottom w:val="single" w:sz="6" w:space="0" w:color="000000"/>
              <w:right w:val="single" w:sz="6" w:space="0" w:color="000000"/>
            </w:tcBorders>
            <w:hideMark/>
          </w:tcPr>
          <w:p w14:paraId="1CF3552A" w14:textId="2DEC6116"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lastRenderedPageBreak/>
              <w:t>Opracowanie planów ciągłości działania (BCP) i Opracowanie, wdrożenie i aktualizacja odtwarzania po awarii (DRP) dla STI</w:t>
            </w:r>
          </w:p>
        </w:tc>
        <w:tc>
          <w:tcPr>
            <w:tcW w:w="5799" w:type="dxa"/>
            <w:tcBorders>
              <w:top w:val="single" w:sz="6" w:space="0" w:color="000000"/>
              <w:left w:val="single" w:sz="6" w:space="0" w:color="000000"/>
              <w:bottom w:val="single" w:sz="6" w:space="0" w:color="000000"/>
              <w:right w:val="single" w:sz="6" w:space="0" w:color="000000"/>
            </w:tcBorders>
            <w:hideMark/>
          </w:tcPr>
          <w:p w14:paraId="3E16F277"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ascii="Arial" w:hAnsi="Arial" w:cs="Arial"/>
                <w:sz w:val="20"/>
                <w:szCs w:val="20"/>
                <w:lang w:eastAsia="pl-PL"/>
              </w:rPr>
              <w:t>Wykonawca zapewni kompleksową usługę doradczą i techniczną polegającą na stworzeniu Systemu Zarządzania Ciągłością Działania (SZCD) zgodnie z normą ISO 22301 lub równoważną, w tym opracowanie dokumentacji BCP oraz opracowanie, wdrożenie i aktualizacja planów DRP dla infrastruktury IT. </w:t>
            </w:r>
          </w:p>
          <w:p w14:paraId="1160A0A4"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ascii="Arial" w:hAnsi="Arial" w:cs="Arial"/>
                <w:sz w:val="20"/>
                <w:szCs w:val="20"/>
                <w:lang w:eastAsia="pl-PL"/>
              </w:rPr>
              <w:t>Wykonawca zobowiązany jest do realizacji zadań w podziale na następujące etapy: </w:t>
            </w:r>
          </w:p>
          <w:p w14:paraId="42FF6C26"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ascii="Arial" w:hAnsi="Arial" w:cs="Arial"/>
                <w:sz w:val="20"/>
                <w:szCs w:val="20"/>
                <w:lang w:eastAsia="pl-PL"/>
              </w:rPr>
              <w:t>Etap I: Analiza i Strategia </w:t>
            </w:r>
          </w:p>
          <w:p w14:paraId="5BE4CCF6" w14:textId="77777777" w:rsidR="005642FF" w:rsidRPr="005642FF" w:rsidRDefault="005642FF" w:rsidP="003C3A6E">
            <w:pPr>
              <w:numPr>
                <w:ilvl w:val="0"/>
                <w:numId w:val="941"/>
              </w:numPr>
              <w:spacing w:before="0" w:after="0" w:line="240" w:lineRule="auto"/>
              <w:ind w:left="1080" w:firstLine="0"/>
              <w:textAlignment w:val="baseline"/>
              <w:rPr>
                <w:rFonts w:ascii="Arial" w:hAnsi="Arial" w:cs="Arial"/>
                <w:sz w:val="20"/>
                <w:szCs w:val="20"/>
                <w:lang w:eastAsia="pl-PL"/>
              </w:rPr>
            </w:pPr>
            <w:r w:rsidRPr="005642FF">
              <w:rPr>
                <w:rFonts w:ascii="Arial" w:hAnsi="Arial" w:cs="Arial"/>
                <w:sz w:val="20"/>
                <w:szCs w:val="20"/>
                <w:lang w:eastAsia="pl-PL"/>
              </w:rPr>
              <w:t>Analiza Wpływu Biznesowego (BIA): Identyfikacja procesów krytycznych, wyznaczenie parametrów RTO (czas odzyskiwania) i RPO (punkt odzyskiwania). </w:t>
            </w:r>
          </w:p>
          <w:p w14:paraId="7397ED6E" w14:textId="77777777" w:rsidR="005642FF" w:rsidRPr="005642FF" w:rsidRDefault="005642FF" w:rsidP="003C3A6E">
            <w:pPr>
              <w:numPr>
                <w:ilvl w:val="0"/>
                <w:numId w:val="942"/>
              </w:numPr>
              <w:spacing w:before="0" w:after="0" w:line="240" w:lineRule="auto"/>
              <w:ind w:left="1080" w:firstLine="0"/>
              <w:textAlignment w:val="baseline"/>
              <w:rPr>
                <w:rFonts w:ascii="Arial" w:hAnsi="Arial" w:cs="Arial"/>
                <w:sz w:val="20"/>
                <w:szCs w:val="20"/>
                <w:lang w:eastAsia="pl-PL"/>
              </w:rPr>
            </w:pPr>
            <w:r w:rsidRPr="005642FF">
              <w:rPr>
                <w:rFonts w:ascii="Arial" w:hAnsi="Arial" w:cs="Arial"/>
                <w:sz w:val="20"/>
                <w:szCs w:val="20"/>
                <w:lang w:eastAsia="pl-PL"/>
              </w:rPr>
              <w:t>Ocena Ryzyka (</w:t>
            </w:r>
            <w:proofErr w:type="spellStart"/>
            <w:r w:rsidRPr="005642FF">
              <w:rPr>
                <w:rFonts w:ascii="Arial" w:hAnsi="Arial" w:cs="Arial"/>
                <w:sz w:val="20"/>
                <w:szCs w:val="20"/>
                <w:lang w:eastAsia="pl-PL"/>
              </w:rPr>
              <w:t>Risk</w:t>
            </w:r>
            <w:proofErr w:type="spellEnd"/>
            <w:r w:rsidRPr="005642FF">
              <w:rPr>
                <w:rFonts w:ascii="Arial" w:hAnsi="Arial" w:cs="Arial"/>
                <w:sz w:val="20"/>
                <w:szCs w:val="20"/>
                <w:lang w:eastAsia="pl-PL"/>
              </w:rPr>
              <w:t> </w:t>
            </w:r>
            <w:proofErr w:type="spellStart"/>
            <w:r w:rsidRPr="005642FF">
              <w:rPr>
                <w:rFonts w:ascii="Arial" w:hAnsi="Arial" w:cs="Arial"/>
                <w:sz w:val="20"/>
                <w:szCs w:val="20"/>
                <w:lang w:eastAsia="pl-PL"/>
              </w:rPr>
              <w:t>Assessment</w:t>
            </w:r>
            <w:proofErr w:type="spellEnd"/>
            <w:r w:rsidRPr="005642FF">
              <w:rPr>
                <w:rFonts w:ascii="Arial" w:hAnsi="Arial" w:cs="Arial"/>
                <w:sz w:val="20"/>
                <w:szCs w:val="20"/>
                <w:lang w:eastAsia="pl-PL"/>
              </w:rPr>
              <w:t>): Identyfikacja zagrożeń dla ciągłości działania i analiza luk (Gap Analysis). </w:t>
            </w:r>
          </w:p>
          <w:p w14:paraId="267C7CAA" w14:textId="77777777" w:rsidR="005642FF" w:rsidRPr="005642FF" w:rsidRDefault="005642FF" w:rsidP="003C3A6E">
            <w:pPr>
              <w:numPr>
                <w:ilvl w:val="0"/>
                <w:numId w:val="943"/>
              </w:numPr>
              <w:spacing w:before="0" w:after="0" w:line="240" w:lineRule="auto"/>
              <w:ind w:left="1080" w:firstLine="0"/>
              <w:textAlignment w:val="baseline"/>
              <w:rPr>
                <w:rFonts w:ascii="Arial" w:hAnsi="Arial" w:cs="Arial"/>
                <w:sz w:val="20"/>
                <w:szCs w:val="20"/>
                <w:lang w:eastAsia="pl-PL"/>
              </w:rPr>
            </w:pPr>
            <w:r w:rsidRPr="005642FF">
              <w:rPr>
                <w:rFonts w:ascii="Arial" w:hAnsi="Arial" w:cs="Arial"/>
                <w:sz w:val="20"/>
                <w:szCs w:val="20"/>
                <w:lang w:eastAsia="pl-PL"/>
              </w:rPr>
              <w:t>Opracowanie Strategii: Definicja wariantów przywracania procesów i systemów. </w:t>
            </w:r>
          </w:p>
          <w:p w14:paraId="10C74839" w14:textId="77777777" w:rsidR="005642FF" w:rsidRPr="005642FF" w:rsidRDefault="005642FF" w:rsidP="00CF6029">
            <w:pPr>
              <w:spacing w:before="0" w:after="0" w:line="240" w:lineRule="auto"/>
              <w:ind w:left="720"/>
              <w:textAlignment w:val="baseline"/>
              <w:rPr>
                <w:rFonts w:ascii="Times New Roman" w:hAnsi="Times New Roman"/>
                <w:lang w:eastAsia="pl-PL"/>
              </w:rPr>
            </w:pPr>
            <w:r w:rsidRPr="005642FF">
              <w:rPr>
                <w:rFonts w:ascii="Arial" w:hAnsi="Arial" w:cs="Arial"/>
                <w:sz w:val="20"/>
                <w:szCs w:val="20"/>
                <w:lang w:eastAsia="pl-PL"/>
              </w:rPr>
              <w:t> </w:t>
            </w:r>
          </w:p>
          <w:p w14:paraId="482A6A9A"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ascii="Arial" w:hAnsi="Arial" w:cs="Arial"/>
                <w:sz w:val="20"/>
                <w:szCs w:val="20"/>
                <w:lang w:eastAsia="pl-PL"/>
              </w:rPr>
              <w:t>Etap II: Opracowanie Dokumentacji BCP (Business </w:t>
            </w:r>
            <w:proofErr w:type="spellStart"/>
            <w:r w:rsidRPr="005642FF">
              <w:rPr>
                <w:rFonts w:ascii="Arial" w:hAnsi="Arial" w:cs="Arial"/>
                <w:sz w:val="20"/>
                <w:szCs w:val="20"/>
                <w:lang w:eastAsia="pl-PL"/>
              </w:rPr>
              <w:t>Continuity</w:t>
            </w:r>
            <w:proofErr w:type="spellEnd"/>
            <w:r w:rsidRPr="005642FF">
              <w:rPr>
                <w:rFonts w:ascii="Arial" w:hAnsi="Arial" w:cs="Arial"/>
                <w:sz w:val="20"/>
                <w:szCs w:val="20"/>
                <w:lang w:eastAsia="pl-PL"/>
              </w:rPr>
              <w:t> Plan) </w:t>
            </w:r>
          </w:p>
          <w:p w14:paraId="1E48831E" w14:textId="77777777" w:rsidR="005642FF" w:rsidRPr="005642FF" w:rsidRDefault="005642FF" w:rsidP="003C3A6E">
            <w:pPr>
              <w:numPr>
                <w:ilvl w:val="0"/>
                <w:numId w:val="944"/>
              </w:numPr>
              <w:spacing w:before="0" w:after="0" w:line="240" w:lineRule="auto"/>
              <w:ind w:left="1080" w:firstLine="0"/>
              <w:textAlignment w:val="baseline"/>
              <w:rPr>
                <w:rFonts w:ascii="Arial" w:hAnsi="Arial" w:cs="Arial"/>
                <w:sz w:val="20"/>
                <w:szCs w:val="20"/>
                <w:lang w:eastAsia="pl-PL"/>
              </w:rPr>
            </w:pPr>
            <w:r w:rsidRPr="005642FF">
              <w:rPr>
                <w:rFonts w:ascii="Arial" w:hAnsi="Arial" w:cs="Arial"/>
                <w:sz w:val="20"/>
                <w:szCs w:val="20"/>
                <w:lang w:eastAsia="pl-PL"/>
              </w:rPr>
              <w:t>Stworzenie Planów Ciągłości Działania dla kluczowych jednostek biznesowych. </w:t>
            </w:r>
          </w:p>
          <w:p w14:paraId="5EDAE253" w14:textId="77777777" w:rsidR="005642FF" w:rsidRPr="005642FF" w:rsidRDefault="005642FF" w:rsidP="003C3A6E">
            <w:pPr>
              <w:numPr>
                <w:ilvl w:val="0"/>
                <w:numId w:val="945"/>
              </w:numPr>
              <w:spacing w:before="0" w:after="0" w:line="240" w:lineRule="auto"/>
              <w:ind w:left="1080" w:firstLine="0"/>
              <w:textAlignment w:val="baseline"/>
              <w:rPr>
                <w:rFonts w:ascii="Arial" w:hAnsi="Arial" w:cs="Arial"/>
                <w:sz w:val="20"/>
                <w:szCs w:val="20"/>
                <w:lang w:eastAsia="pl-PL"/>
              </w:rPr>
            </w:pPr>
            <w:r w:rsidRPr="005642FF">
              <w:rPr>
                <w:rFonts w:ascii="Arial" w:hAnsi="Arial" w:cs="Arial"/>
                <w:sz w:val="20"/>
                <w:szCs w:val="20"/>
                <w:lang w:eastAsia="pl-PL"/>
              </w:rPr>
              <w:t>Opracowanie Planu Zarządzania Kryzysowego (struktura dowodzenia, komunikacja). </w:t>
            </w:r>
          </w:p>
          <w:p w14:paraId="0E296E7C" w14:textId="77777777" w:rsidR="005642FF" w:rsidRPr="005642FF" w:rsidRDefault="005642FF" w:rsidP="003C3A6E">
            <w:pPr>
              <w:numPr>
                <w:ilvl w:val="0"/>
                <w:numId w:val="946"/>
              </w:numPr>
              <w:spacing w:before="0" w:after="0" w:line="240" w:lineRule="auto"/>
              <w:ind w:left="1080" w:firstLine="0"/>
              <w:textAlignment w:val="baseline"/>
              <w:rPr>
                <w:rFonts w:ascii="Arial" w:hAnsi="Arial" w:cs="Arial"/>
                <w:sz w:val="20"/>
                <w:szCs w:val="20"/>
                <w:lang w:eastAsia="pl-PL"/>
              </w:rPr>
            </w:pPr>
            <w:r w:rsidRPr="005642FF">
              <w:rPr>
                <w:rFonts w:ascii="Arial" w:hAnsi="Arial" w:cs="Arial"/>
                <w:sz w:val="20"/>
                <w:szCs w:val="20"/>
                <w:lang w:eastAsia="pl-PL"/>
              </w:rPr>
              <w:t>Przygotowanie procedur powiadamiania i eskalacji. </w:t>
            </w:r>
          </w:p>
          <w:p w14:paraId="668046D6" w14:textId="77777777" w:rsidR="005642FF" w:rsidRPr="005642FF" w:rsidRDefault="005642FF" w:rsidP="00CF6029">
            <w:pPr>
              <w:spacing w:before="0" w:after="0" w:line="240" w:lineRule="auto"/>
              <w:ind w:left="720"/>
              <w:textAlignment w:val="baseline"/>
              <w:rPr>
                <w:rFonts w:ascii="Times New Roman" w:hAnsi="Times New Roman"/>
                <w:lang w:eastAsia="pl-PL"/>
              </w:rPr>
            </w:pPr>
            <w:r w:rsidRPr="005642FF">
              <w:rPr>
                <w:rFonts w:ascii="Arial" w:hAnsi="Arial" w:cs="Arial"/>
                <w:sz w:val="20"/>
                <w:szCs w:val="20"/>
                <w:lang w:eastAsia="pl-PL"/>
              </w:rPr>
              <w:t> </w:t>
            </w:r>
          </w:p>
          <w:p w14:paraId="622A7DFF"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ascii="Arial" w:hAnsi="Arial" w:cs="Arial"/>
                <w:sz w:val="20"/>
                <w:szCs w:val="20"/>
                <w:lang w:eastAsia="pl-PL"/>
              </w:rPr>
              <w:t>Etap III: Opracowanie i Wdrożenie DRP (</w:t>
            </w:r>
            <w:proofErr w:type="spellStart"/>
            <w:r w:rsidRPr="005642FF">
              <w:rPr>
                <w:rFonts w:ascii="Arial" w:hAnsi="Arial" w:cs="Arial"/>
                <w:sz w:val="20"/>
                <w:szCs w:val="20"/>
                <w:lang w:eastAsia="pl-PL"/>
              </w:rPr>
              <w:t>Disaster</w:t>
            </w:r>
            <w:proofErr w:type="spellEnd"/>
            <w:r w:rsidRPr="005642FF">
              <w:rPr>
                <w:rFonts w:ascii="Arial" w:hAnsi="Arial" w:cs="Arial"/>
                <w:sz w:val="20"/>
                <w:szCs w:val="20"/>
                <w:lang w:eastAsia="pl-PL"/>
              </w:rPr>
              <w:t> </w:t>
            </w:r>
            <w:proofErr w:type="spellStart"/>
            <w:r w:rsidRPr="005642FF">
              <w:rPr>
                <w:rFonts w:ascii="Arial" w:hAnsi="Arial" w:cs="Arial"/>
                <w:sz w:val="20"/>
                <w:szCs w:val="20"/>
                <w:lang w:eastAsia="pl-PL"/>
              </w:rPr>
              <w:t>Recovery</w:t>
            </w:r>
            <w:proofErr w:type="spellEnd"/>
            <w:r w:rsidRPr="005642FF">
              <w:rPr>
                <w:rFonts w:ascii="Arial" w:hAnsi="Arial" w:cs="Arial"/>
                <w:sz w:val="20"/>
                <w:szCs w:val="20"/>
                <w:lang w:eastAsia="pl-PL"/>
              </w:rPr>
              <w:t> Plan) </w:t>
            </w:r>
          </w:p>
          <w:p w14:paraId="13307BF4" w14:textId="77777777" w:rsidR="005642FF" w:rsidRPr="005642FF" w:rsidRDefault="005642FF" w:rsidP="003C3A6E">
            <w:pPr>
              <w:numPr>
                <w:ilvl w:val="0"/>
                <w:numId w:val="947"/>
              </w:numPr>
              <w:spacing w:before="0" w:after="0" w:line="240" w:lineRule="auto"/>
              <w:ind w:left="1080" w:firstLine="0"/>
              <w:textAlignment w:val="baseline"/>
              <w:rPr>
                <w:rFonts w:ascii="Arial" w:hAnsi="Arial" w:cs="Arial"/>
                <w:sz w:val="20"/>
                <w:szCs w:val="20"/>
                <w:lang w:eastAsia="pl-PL"/>
              </w:rPr>
            </w:pPr>
            <w:r w:rsidRPr="005642FF">
              <w:rPr>
                <w:rFonts w:ascii="Arial" w:hAnsi="Arial" w:cs="Arial"/>
                <w:sz w:val="20"/>
                <w:szCs w:val="20"/>
                <w:lang w:eastAsia="pl-PL"/>
              </w:rPr>
              <w:t>Opracowanie szczegółowych instrukcji technicznych odtwarzania systemów, baz danych i infrastruktury sieciowej. </w:t>
            </w:r>
          </w:p>
          <w:p w14:paraId="460FEAB9" w14:textId="77777777" w:rsidR="005642FF" w:rsidRPr="005642FF" w:rsidRDefault="005642FF" w:rsidP="003C3A6E">
            <w:pPr>
              <w:numPr>
                <w:ilvl w:val="0"/>
                <w:numId w:val="948"/>
              </w:numPr>
              <w:spacing w:before="0" w:after="0" w:line="240" w:lineRule="auto"/>
              <w:ind w:left="1080" w:firstLine="0"/>
              <w:textAlignment w:val="baseline"/>
              <w:rPr>
                <w:rFonts w:ascii="Arial" w:hAnsi="Arial" w:cs="Arial"/>
                <w:sz w:val="20"/>
                <w:szCs w:val="20"/>
                <w:lang w:eastAsia="pl-PL"/>
              </w:rPr>
            </w:pPr>
            <w:r w:rsidRPr="005642FF">
              <w:rPr>
                <w:rFonts w:ascii="Arial" w:hAnsi="Arial" w:cs="Arial"/>
                <w:sz w:val="20"/>
                <w:szCs w:val="20"/>
                <w:lang w:eastAsia="pl-PL"/>
              </w:rPr>
              <w:lastRenderedPageBreak/>
              <w:t>Wdrożenie procedur (konfiguracja backupów, replikacji, dostępów do ośrodka zapasowego – jeśli dotyczy). </w:t>
            </w:r>
          </w:p>
          <w:p w14:paraId="6BACA60D" w14:textId="77777777" w:rsidR="005642FF" w:rsidRPr="005642FF" w:rsidRDefault="005642FF" w:rsidP="003C3A6E">
            <w:pPr>
              <w:numPr>
                <w:ilvl w:val="0"/>
                <w:numId w:val="949"/>
              </w:numPr>
              <w:spacing w:before="0" w:after="0" w:line="240" w:lineRule="auto"/>
              <w:ind w:left="1080" w:firstLine="0"/>
              <w:textAlignment w:val="baseline"/>
              <w:rPr>
                <w:rFonts w:ascii="Arial" w:hAnsi="Arial" w:cs="Arial"/>
                <w:sz w:val="20"/>
                <w:szCs w:val="20"/>
                <w:lang w:eastAsia="pl-PL"/>
              </w:rPr>
            </w:pPr>
            <w:r w:rsidRPr="005642FF">
              <w:rPr>
                <w:rFonts w:ascii="Arial" w:hAnsi="Arial" w:cs="Arial"/>
                <w:sz w:val="20"/>
                <w:szCs w:val="20"/>
                <w:lang w:eastAsia="pl-PL"/>
              </w:rPr>
              <w:t>Aktualizacja istniejących procedur technicznych IT pod kątem wymagań BIA. </w:t>
            </w:r>
          </w:p>
          <w:p w14:paraId="596B41AC" w14:textId="77777777" w:rsidR="005642FF" w:rsidRPr="005642FF" w:rsidRDefault="005642FF" w:rsidP="00CF6029">
            <w:pPr>
              <w:spacing w:before="0" w:after="0" w:line="240" w:lineRule="auto"/>
              <w:ind w:left="720"/>
              <w:textAlignment w:val="baseline"/>
              <w:rPr>
                <w:rFonts w:ascii="Times New Roman" w:hAnsi="Times New Roman"/>
                <w:lang w:eastAsia="pl-PL"/>
              </w:rPr>
            </w:pPr>
            <w:r w:rsidRPr="005642FF">
              <w:rPr>
                <w:rFonts w:ascii="Arial" w:hAnsi="Arial" w:cs="Arial"/>
                <w:sz w:val="20"/>
                <w:szCs w:val="20"/>
                <w:lang w:eastAsia="pl-PL"/>
              </w:rPr>
              <w:t> </w:t>
            </w:r>
          </w:p>
          <w:p w14:paraId="02C3548E"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ascii="Arial" w:hAnsi="Arial" w:cs="Arial"/>
                <w:sz w:val="20"/>
                <w:szCs w:val="20"/>
                <w:lang w:eastAsia="pl-PL"/>
              </w:rPr>
              <w:t>Etap IV: Testowanie, Szkolenia i Aktualizacja </w:t>
            </w:r>
          </w:p>
          <w:p w14:paraId="1A8F82BC" w14:textId="77777777" w:rsidR="005642FF" w:rsidRPr="005642FF" w:rsidRDefault="005642FF" w:rsidP="003C3A6E">
            <w:pPr>
              <w:numPr>
                <w:ilvl w:val="0"/>
                <w:numId w:val="950"/>
              </w:numPr>
              <w:spacing w:before="0" w:after="0" w:line="240" w:lineRule="auto"/>
              <w:ind w:left="1080" w:firstLine="0"/>
              <w:textAlignment w:val="baseline"/>
              <w:rPr>
                <w:rFonts w:ascii="Arial" w:hAnsi="Arial" w:cs="Arial"/>
                <w:sz w:val="20"/>
                <w:szCs w:val="20"/>
                <w:lang w:eastAsia="pl-PL"/>
              </w:rPr>
            </w:pPr>
            <w:r w:rsidRPr="005642FF">
              <w:rPr>
                <w:rFonts w:ascii="Arial" w:hAnsi="Arial" w:cs="Arial"/>
                <w:sz w:val="20"/>
                <w:szCs w:val="20"/>
                <w:lang w:eastAsia="pl-PL"/>
              </w:rPr>
              <w:t>Przeprowadzenie testów (np. test stolikowy dla biznesu i test techniczny dla IT). </w:t>
            </w:r>
          </w:p>
          <w:p w14:paraId="0E973427" w14:textId="77777777" w:rsidR="005642FF" w:rsidRPr="005642FF" w:rsidRDefault="005642FF" w:rsidP="003C3A6E">
            <w:pPr>
              <w:numPr>
                <w:ilvl w:val="0"/>
                <w:numId w:val="951"/>
              </w:numPr>
              <w:spacing w:before="0" w:after="0" w:line="240" w:lineRule="auto"/>
              <w:ind w:left="1080" w:firstLine="0"/>
              <w:textAlignment w:val="baseline"/>
              <w:rPr>
                <w:rFonts w:ascii="Arial" w:hAnsi="Arial" w:cs="Arial"/>
                <w:sz w:val="20"/>
                <w:szCs w:val="20"/>
                <w:lang w:eastAsia="pl-PL"/>
              </w:rPr>
            </w:pPr>
            <w:r w:rsidRPr="005642FF">
              <w:rPr>
                <w:rFonts w:ascii="Arial" w:hAnsi="Arial" w:cs="Arial"/>
                <w:sz w:val="20"/>
                <w:szCs w:val="20"/>
                <w:lang w:eastAsia="pl-PL"/>
              </w:rPr>
              <w:t>Przeprowadzenie szkoleń dla pracowników i kadry zarządzającej. </w:t>
            </w:r>
          </w:p>
          <w:p w14:paraId="59B87C15" w14:textId="77777777" w:rsidR="005642FF" w:rsidRPr="005642FF" w:rsidRDefault="005642FF" w:rsidP="003C3A6E">
            <w:pPr>
              <w:numPr>
                <w:ilvl w:val="0"/>
                <w:numId w:val="952"/>
              </w:numPr>
              <w:spacing w:before="0" w:after="0" w:line="240" w:lineRule="auto"/>
              <w:ind w:left="1080" w:firstLine="0"/>
              <w:textAlignment w:val="baseline"/>
              <w:rPr>
                <w:rFonts w:ascii="Arial" w:hAnsi="Arial" w:cs="Arial"/>
                <w:sz w:val="20"/>
                <w:szCs w:val="20"/>
                <w:lang w:eastAsia="pl-PL"/>
              </w:rPr>
            </w:pPr>
            <w:r w:rsidRPr="005642FF">
              <w:rPr>
                <w:rFonts w:ascii="Arial" w:hAnsi="Arial" w:cs="Arial"/>
                <w:sz w:val="20"/>
                <w:szCs w:val="20"/>
                <w:lang w:eastAsia="pl-PL"/>
              </w:rPr>
              <w:t>Opracowanie procedury regularnej aktualizacji planów (</w:t>
            </w:r>
            <w:proofErr w:type="spellStart"/>
            <w:r w:rsidRPr="005642FF">
              <w:rPr>
                <w:rFonts w:ascii="Arial" w:hAnsi="Arial" w:cs="Arial"/>
                <w:sz w:val="20"/>
                <w:szCs w:val="20"/>
                <w:lang w:eastAsia="pl-PL"/>
              </w:rPr>
              <w:t>Maintenance</w:t>
            </w:r>
            <w:proofErr w:type="spellEnd"/>
            <w:r w:rsidRPr="005642FF">
              <w:rPr>
                <w:rFonts w:ascii="Arial" w:hAnsi="Arial" w:cs="Arial"/>
                <w:sz w:val="20"/>
                <w:szCs w:val="20"/>
                <w:lang w:eastAsia="pl-PL"/>
              </w:rPr>
              <w:t> Plan). </w:t>
            </w:r>
          </w:p>
          <w:p w14:paraId="157D0926"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ascii="Arial" w:hAnsi="Arial" w:cs="Arial"/>
                <w:sz w:val="20"/>
                <w:szCs w:val="20"/>
                <w:lang w:eastAsia="pl-PL"/>
              </w:rPr>
              <w:t>  </w:t>
            </w:r>
          </w:p>
          <w:p w14:paraId="78D4B046"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ascii="Arial" w:hAnsi="Arial" w:cs="Arial"/>
                <w:sz w:val="20"/>
                <w:szCs w:val="20"/>
                <w:lang w:eastAsia="pl-PL"/>
              </w:rPr>
              <w:t>Wymagane Produkty Prac: </w:t>
            </w:r>
          </w:p>
          <w:p w14:paraId="127B537C" w14:textId="77777777" w:rsidR="005642FF" w:rsidRPr="005642FF" w:rsidRDefault="005642FF" w:rsidP="003C3A6E">
            <w:pPr>
              <w:numPr>
                <w:ilvl w:val="0"/>
                <w:numId w:val="953"/>
              </w:numPr>
              <w:spacing w:before="0" w:after="0" w:line="240" w:lineRule="auto"/>
              <w:ind w:left="1080" w:firstLine="0"/>
              <w:textAlignment w:val="baseline"/>
              <w:rPr>
                <w:rFonts w:ascii="Arial" w:hAnsi="Arial" w:cs="Arial"/>
                <w:sz w:val="20"/>
                <w:szCs w:val="20"/>
                <w:lang w:eastAsia="pl-PL"/>
              </w:rPr>
            </w:pPr>
            <w:r w:rsidRPr="005642FF">
              <w:rPr>
                <w:rFonts w:ascii="Arial" w:hAnsi="Arial" w:cs="Arial"/>
                <w:sz w:val="20"/>
                <w:szCs w:val="20"/>
                <w:lang w:eastAsia="pl-PL"/>
              </w:rPr>
              <w:t>Raport z Analizy BIA i Oceny Ryzyka. </w:t>
            </w:r>
          </w:p>
          <w:p w14:paraId="203E7ECF" w14:textId="77777777" w:rsidR="005642FF" w:rsidRPr="005642FF" w:rsidRDefault="005642FF" w:rsidP="003C3A6E">
            <w:pPr>
              <w:numPr>
                <w:ilvl w:val="0"/>
                <w:numId w:val="954"/>
              </w:numPr>
              <w:spacing w:before="0" w:after="0" w:line="240" w:lineRule="auto"/>
              <w:ind w:left="1080" w:firstLine="0"/>
              <w:textAlignment w:val="baseline"/>
              <w:rPr>
                <w:rFonts w:ascii="Arial" w:hAnsi="Arial" w:cs="Arial"/>
                <w:sz w:val="20"/>
                <w:szCs w:val="20"/>
                <w:lang w:eastAsia="pl-PL"/>
              </w:rPr>
            </w:pPr>
            <w:r w:rsidRPr="005642FF">
              <w:rPr>
                <w:rFonts w:ascii="Arial" w:hAnsi="Arial" w:cs="Arial"/>
                <w:sz w:val="20"/>
                <w:szCs w:val="20"/>
                <w:lang w:eastAsia="pl-PL"/>
              </w:rPr>
              <w:t>Kompletny zestaw Planów BCP (dokumenty PDF/Edytowalne). </w:t>
            </w:r>
          </w:p>
          <w:p w14:paraId="18939EF9" w14:textId="77777777" w:rsidR="005642FF" w:rsidRPr="005642FF" w:rsidRDefault="005642FF" w:rsidP="003C3A6E">
            <w:pPr>
              <w:numPr>
                <w:ilvl w:val="0"/>
                <w:numId w:val="955"/>
              </w:numPr>
              <w:spacing w:before="0" w:after="0" w:line="240" w:lineRule="auto"/>
              <w:ind w:left="1080" w:firstLine="0"/>
              <w:textAlignment w:val="baseline"/>
              <w:rPr>
                <w:rFonts w:ascii="Arial" w:hAnsi="Arial" w:cs="Arial"/>
                <w:sz w:val="20"/>
                <w:szCs w:val="20"/>
                <w:lang w:eastAsia="pl-PL"/>
              </w:rPr>
            </w:pPr>
            <w:r w:rsidRPr="005642FF">
              <w:rPr>
                <w:rFonts w:ascii="Arial" w:hAnsi="Arial" w:cs="Arial"/>
                <w:sz w:val="20"/>
                <w:szCs w:val="20"/>
                <w:lang w:eastAsia="pl-PL"/>
              </w:rPr>
              <w:t>Kompletny zestaw Instrukcji DRP (dokumentacja techniczna). </w:t>
            </w:r>
          </w:p>
          <w:p w14:paraId="72466CC7" w14:textId="77777777" w:rsidR="005642FF" w:rsidRPr="005642FF" w:rsidRDefault="005642FF" w:rsidP="003C3A6E">
            <w:pPr>
              <w:numPr>
                <w:ilvl w:val="0"/>
                <w:numId w:val="956"/>
              </w:numPr>
              <w:spacing w:before="0" w:after="0" w:line="240" w:lineRule="auto"/>
              <w:ind w:left="1080" w:firstLine="0"/>
              <w:textAlignment w:val="baseline"/>
              <w:rPr>
                <w:rFonts w:ascii="Arial" w:hAnsi="Arial" w:cs="Arial"/>
                <w:sz w:val="20"/>
                <w:szCs w:val="20"/>
                <w:lang w:eastAsia="pl-PL"/>
              </w:rPr>
            </w:pPr>
            <w:r w:rsidRPr="005642FF">
              <w:rPr>
                <w:rFonts w:ascii="Arial" w:hAnsi="Arial" w:cs="Arial"/>
                <w:sz w:val="20"/>
                <w:szCs w:val="20"/>
                <w:lang w:eastAsia="pl-PL"/>
              </w:rPr>
              <w:t>Raport z przeprowadzonego testu wraz z zaleceniami. </w:t>
            </w:r>
          </w:p>
          <w:p w14:paraId="12C80296" w14:textId="77777777" w:rsidR="005642FF" w:rsidRPr="005642FF" w:rsidRDefault="005642FF" w:rsidP="003C3A6E">
            <w:pPr>
              <w:numPr>
                <w:ilvl w:val="0"/>
                <w:numId w:val="957"/>
              </w:numPr>
              <w:spacing w:before="0" w:after="0" w:line="240" w:lineRule="auto"/>
              <w:ind w:left="1080" w:firstLine="0"/>
              <w:textAlignment w:val="baseline"/>
              <w:rPr>
                <w:rFonts w:ascii="Arial" w:hAnsi="Arial" w:cs="Arial"/>
                <w:sz w:val="20"/>
                <w:szCs w:val="20"/>
                <w:lang w:eastAsia="pl-PL"/>
              </w:rPr>
            </w:pPr>
            <w:r w:rsidRPr="005642FF">
              <w:rPr>
                <w:rFonts w:ascii="Arial" w:hAnsi="Arial" w:cs="Arial"/>
                <w:sz w:val="20"/>
                <w:szCs w:val="20"/>
                <w:lang w:eastAsia="pl-PL"/>
              </w:rPr>
              <w:t>Polityka Zarządzania Ciągłością Działania. </w:t>
            </w:r>
          </w:p>
          <w:p w14:paraId="1E17E460"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ascii="Arial" w:hAnsi="Arial" w:cs="Arial"/>
                <w:color w:val="000000"/>
                <w:sz w:val="20"/>
                <w:szCs w:val="20"/>
                <w:lang w:eastAsia="pl-PL"/>
              </w:rPr>
              <w:t> </w:t>
            </w:r>
          </w:p>
        </w:tc>
      </w:tr>
      <w:tr w:rsidR="005642FF" w:rsidRPr="005642FF" w14:paraId="35094C78" w14:textId="77777777" w:rsidTr="00CF6029">
        <w:trPr>
          <w:trHeight w:val="300"/>
        </w:trPr>
        <w:tc>
          <w:tcPr>
            <w:tcW w:w="3124" w:type="dxa"/>
            <w:tcBorders>
              <w:top w:val="single" w:sz="6" w:space="0" w:color="000000"/>
              <w:left w:val="single" w:sz="6" w:space="0" w:color="000000"/>
              <w:bottom w:val="single" w:sz="6" w:space="0" w:color="000000"/>
              <w:right w:val="single" w:sz="6" w:space="0" w:color="000000"/>
            </w:tcBorders>
            <w:hideMark/>
          </w:tcPr>
          <w:p w14:paraId="59AFEBD7" w14:textId="6055592A"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lastRenderedPageBreak/>
              <w:t>Opracowanie, wdrożenie, przegląd, aktualizacja Systemu Zarządzania Ciągłością Działania STI (SZCD)</w:t>
            </w:r>
          </w:p>
        </w:tc>
        <w:tc>
          <w:tcPr>
            <w:tcW w:w="5799" w:type="dxa"/>
            <w:tcBorders>
              <w:top w:val="single" w:sz="6" w:space="0" w:color="000000"/>
              <w:left w:val="single" w:sz="6" w:space="0" w:color="000000"/>
              <w:bottom w:val="single" w:sz="6" w:space="0" w:color="000000"/>
              <w:right w:val="single" w:sz="6" w:space="0" w:color="000000"/>
            </w:tcBorders>
            <w:hideMark/>
          </w:tcPr>
          <w:p w14:paraId="4CF779B6"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ascii="Arial" w:hAnsi="Arial" w:cs="Arial"/>
                <w:color w:val="000000"/>
                <w:sz w:val="20"/>
                <w:szCs w:val="20"/>
                <w:lang w:eastAsia="pl-PL"/>
              </w:rPr>
              <w:t>Wykonawca wykona przegląd, analizę, a także zaprojektuje oraz przeprowadzi implementację SZCD. Celem usługi będzie zwiększenie bezpieczeństwa informacji w obszarze ciągłości działania i odtwarzania po katastrofie w organizacji na poziomie technicznym oraz organizacyjnym, zapewnienie zgodności z obowiązującymi przepisami prawnymi, poprawa ogólnego poziomu bezpieczeństwa informacji zgodnie z normami wyrażonymi w rozporządzeniu Rady Ministrów w sprawie Krajowych Ram Interoperacyjności, minimalnych wymagań dla rejestrów publicznych i wymiany informacji w postaci elektronicznej oraz minimalnych wymagań dla systemów teleinformatycznych, w normie  PN ISO/IEC 27001 lub równoważną. </w:t>
            </w:r>
            <w:r w:rsidRPr="005642FF">
              <w:rPr>
                <w:rFonts w:ascii="Arial" w:hAnsi="Arial" w:cs="Arial"/>
                <w:color w:val="000000"/>
                <w:sz w:val="20"/>
                <w:szCs w:val="20"/>
                <w:lang w:eastAsia="pl-PL"/>
              </w:rPr>
              <w:br/>
              <w:t>Nowy system SZBI powinien zapewniać poprawę ogólnego poziomu bezpieczeństwa informacji zgodnie z normami i przepisami rozporządzenia Rady Ministrów w sprawie Krajowych Ram Interoperacyjności, minimalnych wymagań dla rejestrów publicznych i wymiany informacji w postaci elektronicznej oraz minimalnych wymagań dla systemów teleinformatycznych, normą PN ISO/IEC 27001 lub równoważną. </w:t>
            </w:r>
          </w:p>
          <w:p w14:paraId="4D051674"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ascii="Arial" w:hAnsi="Arial" w:cs="Arial"/>
                <w:color w:val="000000"/>
                <w:sz w:val="20"/>
                <w:szCs w:val="20"/>
                <w:lang w:eastAsia="pl-PL"/>
              </w:rPr>
              <w:t>System SZBI musi być zgodny z ustawą o krajowym systemie </w:t>
            </w:r>
            <w:proofErr w:type="spellStart"/>
            <w:r w:rsidRPr="005642FF">
              <w:rPr>
                <w:rFonts w:ascii="Arial" w:hAnsi="Arial" w:cs="Arial"/>
                <w:color w:val="000000"/>
                <w:sz w:val="20"/>
                <w:szCs w:val="20"/>
                <w:lang w:eastAsia="pl-PL"/>
              </w:rPr>
              <w:t>cyberbezpieczeństwa</w:t>
            </w:r>
            <w:proofErr w:type="spellEnd"/>
            <w:r w:rsidRPr="005642FF">
              <w:rPr>
                <w:rFonts w:ascii="Arial" w:hAnsi="Arial" w:cs="Arial"/>
                <w:color w:val="000000"/>
                <w:sz w:val="20"/>
                <w:szCs w:val="20"/>
                <w:lang w:eastAsia="pl-PL"/>
              </w:rPr>
              <w:t> obowiązującą od dnia 3 kwietnia 2026 r., wdrażającą dyrektywę Parlamentu Europejskiego i Rady (UE) 2022/2555  </w:t>
            </w:r>
            <w:r w:rsidRPr="005642FF">
              <w:rPr>
                <w:rFonts w:ascii="Arial" w:hAnsi="Arial" w:cs="Arial"/>
                <w:color w:val="000000"/>
                <w:sz w:val="20"/>
                <w:szCs w:val="20"/>
                <w:lang w:eastAsia="pl-PL"/>
              </w:rPr>
              <w:br/>
              <w:t>(NIS 2), wraz z aktami wykonawczymi wydanymi na jej podstawie. </w:t>
            </w:r>
          </w:p>
          <w:p w14:paraId="573B4A17"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ascii="Arial" w:hAnsi="Arial" w:cs="Arial"/>
                <w:color w:val="000000"/>
                <w:sz w:val="20"/>
                <w:szCs w:val="20"/>
                <w:lang w:eastAsia="pl-PL"/>
              </w:rPr>
              <w:t>W przypadku zmiany przepisów prawnych, system musi być zgodny z obowiązującymi w dniu wykonania zobowiązania regulacjami. </w:t>
            </w:r>
            <w:r w:rsidRPr="005642FF">
              <w:rPr>
                <w:rFonts w:ascii="Arial" w:hAnsi="Arial" w:cs="Arial"/>
                <w:color w:val="000000"/>
                <w:sz w:val="20"/>
                <w:szCs w:val="20"/>
                <w:lang w:eastAsia="pl-PL"/>
              </w:rPr>
              <w:br/>
              <w:t> </w:t>
            </w:r>
            <w:r w:rsidRPr="005642FF">
              <w:rPr>
                <w:rFonts w:ascii="Arial" w:hAnsi="Arial" w:cs="Arial"/>
                <w:color w:val="000000"/>
                <w:sz w:val="20"/>
                <w:szCs w:val="20"/>
                <w:lang w:eastAsia="pl-PL"/>
              </w:rPr>
              <w:br/>
              <w:t>Etap I: analiza i strategia. W ramach tego etapu Wykonawca: </w:t>
            </w:r>
          </w:p>
          <w:p w14:paraId="1896280E" w14:textId="77777777" w:rsidR="005642FF" w:rsidRPr="005642FF" w:rsidRDefault="005642FF" w:rsidP="003C3A6E">
            <w:pPr>
              <w:numPr>
                <w:ilvl w:val="0"/>
                <w:numId w:val="958"/>
              </w:numPr>
              <w:spacing w:before="0" w:after="0" w:line="240" w:lineRule="auto"/>
              <w:ind w:left="1080" w:firstLine="0"/>
              <w:textAlignment w:val="baseline"/>
              <w:rPr>
                <w:rFonts w:ascii="Arial" w:hAnsi="Arial" w:cs="Arial"/>
                <w:sz w:val="20"/>
                <w:szCs w:val="20"/>
                <w:lang w:eastAsia="pl-PL"/>
              </w:rPr>
            </w:pPr>
            <w:r w:rsidRPr="005642FF">
              <w:rPr>
                <w:rFonts w:ascii="Arial" w:hAnsi="Arial" w:cs="Arial"/>
                <w:color w:val="000000"/>
                <w:sz w:val="20"/>
                <w:szCs w:val="20"/>
                <w:lang w:eastAsia="pl-PL"/>
              </w:rPr>
              <w:lastRenderedPageBreak/>
              <w:t>Opracuje Politykę Ciągłości Działania, </w:t>
            </w:r>
          </w:p>
          <w:p w14:paraId="538B5071" w14:textId="77777777" w:rsidR="005642FF" w:rsidRPr="005642FF" w:rsidRDefault="005642FF" w:rsidP="003C3A6E">
            <w:pPr>
              <w:numPr>
                <w:ilvl w:val="0"/>
                <w:numId w:val="959"/>
              </w:numPr>
              <w:spacing w:before="0" w:after="0" w:line="240" w:lineRule="auto"/>
              <w:ind w:left="1080" w:firstLine="0"/>
              <w:textAlignment w:val="baseline"/>
              <w:rPr>
                <w:rFonts w:ascii="Arial" w:hAnsi="Arial" w:cs="Arial"/>
                <w:sz w:val="20"/>
                <w:szCs w:val="20"/>
                <w:lang w:eastAsia="pl-PL"/>
              </w:rPr>
            </w:pPr>
            <w:r w:rsidRPr="005642FF">
              <w:rPr>
                <w:rFonts w:ascii="Arial" w:hAnsi="Arial" w:cs="Arial"/>
                <w:color w:val="000000"/>
                <w:sz w:val="20"/>
                <w:szCs w:val="20"/>
                <w:lang w:eastAsia="pl-PL"/>
              </w:rPr>
              <w:t>Przeprowadzi prace z przedstawicielami Zamawiającego zmierzające do opracowania Raportu z Analizy Wpływu Biznesowego (BIA - Business </w:t>
            </w:r>
            <w:proofErr w:type="spellStart"/>
            <w:r w:rsidRPr="005642FF">
              <w:rPr>
                <w:rFonts w:ascii="Arial" w:hAnsi="Arial" w:cs="Arial"/>
                <w:color w:val="000000"/>
                <w:sz w:val="20"/>
                <w:szCs w:val="20"/>
                <w:lang w:eastAsia="pl-PL"/>
              </w:rPr>
              <w:t>Impact</w:t>
            </w:r>
            <w:proofErr w:type="spellEnd"/>
            <w:r w:rsidRPr="005642FF">
              <w:rPr>
                <w:rFonts w:ascii="Arial" w:hAnsi="Arial" w:cs="Arial"/>
                <w:color w:val="000000"/>
                <w:sz w:val="20"/>
                <w:szCs w:val="20"/>
                <w:lang w:eastAsia="pl-PL"/>
              </w:rPr>
              <w:t> Analysis), </w:t>
            </w:r>
          </w:p>
          <w:p w14:paraId="2299D119" w14:textId="77777777" w:rsidR="005642FF" w:rsidRPr="005642FF" w:rsidRDefault="005642FF" w:rsidP="003C3A6E">
            <w:pPr>
              <w:numPr>
                <w:ilvl w:val="0"/>
                <w:numId w:val="960"/>
              </w:numPr>
              <w:spacing w:before="0" w:after="0" w:line="240" w:lineRule="auto"/>
              <w:ind w:left="1080" w:firstLine="0"/>
              <w:textAlignment w:val="baseline"/>
              <w:rPr>
                <w:rFonts w:ascii="Arial" w:hAnsi="Arial" w:cs="Arial"/>
                <w:sz w:val="20"/>
                <w:szCs w:val="20"/>
                <w:lang w:eastAsia="pl-PL"/>
              </w:rPr>
            </w:pPr>
            <w:r w:rsidRPr="005642FF">
              <w:rPr>
                <w:rFonts w:ascii="Arial" w:hAnsi="Arial" w:cs="Arial"/>
                <w:color w:val="000000"/>
                <w:sz w:val="20"/>
                <w:szCs w:val="20"/>
                <w:lang w:eastAsia="pl-PL"/>
              </w:rPr>
              <w:t>Przeprowadzi razem z przedstawicielami zamawiającego Ocenę Ryzyka dla ciągłości działania, </w:t>
            </w:r>
          </w:p>
          <w:p w14:paraId="01F781F4" w14:textId="77777777" w:rsidR="005642FF" w:rsidRPr="005642FF" w:rsidRDefault="005642FF" w:rsidP="003C3A6E">
            <w:pPr>
              <w:numPr>
                <w:ilvl w:val="0"/>
                <w:numId w:val="961"/>
              </w:numPr>
              <w:spacing w:before="0" w:after="0" w:line="240" w:lineRule="auto"/>
              <w:ind w:left="1080" w:firstLine="0"/>
              <w:textAlignment w:val="baseline"/>
              <w:rPr>
                <w:rFonts w:ascii="Arial" w:hAnsi="Arial" w:cs="Arial"/>
                <w:sz w:val="20"/>
                <w:szCs w:val="20"/>
                <w:lang w:eastAsia="pl-PL"/>
              </w:rPr>
            </w:pPr>
            <w:r w:rsidRPr="005642FF">
              <w:rPr>
                <w:rFonts w:ascii="Arial" w:hAnsi="Arial" w:cs="Arial"/>
                <w:color w:val="000000"/>
                <w:sz w:val="20"/>
                <w:szCs w:val="20"/>
                <w:lang w:eastAsia="pl-PL"/>
              </w:rPr>
              <w:t>Opracuje Strategię Ciągłości Działania dla Zamawiającego. </w:t>
            </w:r>
          </w:p>
          <w:p w14:paraId="0F412744" w14:textId="77777777" w:rsidR="005642FF" w:rsidRPr="005642FF" w:rsidRDefault="005642FF" w:rsidP="00CF6029">
            <w:pPr>
              <w:spacing w:before="0" w:after="0" w:line="240" w:lineRule="auto"/>
              <w:ind w:left="720"/>
              <w:textAlignment w:val="baseline"/>
              <w:rPr>
                <w:rFonts w:ascii="Times New Roman" w:hAnsi="Times New Roman"/>
                <w:lang w:eastAsia="pl-PL"/>
              </w:rPr>
            </w:pPr>
            <w:r w:rsidRPr="005642FF">
              <w:rPr>
                <w:rFonts w:ascii="Arial" w:hAnsi="Arial" w:cs="Arial"/>
                <w:color w:val="000000"/>
                <w:sz w:val="20"/>
                <w:szCs w:val="20"/>
                <w:lang w:eastAsia="pl-PL"/>
              </w:rPr>
              <w:t> </w:t>
            </w:r>
          </w:p>
          <w:p w14:paraId="518C02F8"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ascii="Arial" w:hAnsi="Arial" w:cs="Arial"/>
                <w:color w:val="000000"/>
                <w:sz w:val="20"/>
                <w:szCs w:val="20"/>
                <w:lang w:eastAsia="pl-PL"/>
              </w:rPr>
              <w:t>Etap II: Opracowanie planów ciągłości działania (BCP). W ramach tego etapu Wykonawca stworzy: </w:t>
            </w:r>
          </w:p>
          <w:p w14:paraId="035AB578" w14:textId="77777777" w:rsidR="005642FF" w:rsidRPr="005642FF" w:rsidRDefault="005642FF" w:rsidP="003C3A6E">
            <w:pPr>
              <w:numPr>
                <w:ilvl w:val="0"/>
                <w:numId w:val="962"/>
              </w:numPr>
              <w:spacing w:before="0" w:after="0" w:line="240" w:lineRule="auto"/>
              <w:ind w:left="1080" w:firstLine="0"/>
              <w:textAlignment w:val="baseline"/>
              <w:rPr>
                <w:rFonts w:ascii="Arial" w:hAnsi="Arial" w:cs="Arial"/>
                <w:sz w:val="20"/>
                <w:szCs w:val="20"/>
                <w:lang w:eastAsia="pl-PL"/>
              </w:rPr>
            </w:pPr>
            <w:r w:rsidRPr="005642FF">
              <w:rPr>
                <w:rFonts w:ascii="Arial" w:hAnsi="Arial" w:cs="Arial"/>
                <w:color w:val="000000"/>
                <w:sz w:val="20"/>
                <w:szCs w:val="20"/>
                <w:lang w:eastAsia="pl-PL"/>
              </w:rPr>
              <w:t>Główny plan BCP, </w:t>
            </w:r>
          </w:p>
          <w:p w14:paraId="49F07A1C" w14:textId="77777777" w:rsidR="005642FF" w:rsidRPr="005642FF" w:rsidRDefault="005642FF" w:rsidP="003C3A6E">
            <w:pPr>
              <w:numPr>
                <w:ilvl w:val="0"/>
                <w:numId w:val="963"/>
              </w:numPr>
              <w:spacing w:before="0" w:after="0" w:line="240" w:lineRule="auto"/>
              <w:ind w:left="1080" w:firstLine="0"/>
              <w:textAlignment w:val="baseline"/>
              <w:rPr>
                <w:rFonts w:ascii="Arial" w:hAnsi="Arial" w:cs="Arial"/>
                <w:sz w:val="20"/>
                <w:szCs w:val="20"/>
                <w:lang w:eastAsia="pl-PL"/>
              </w:rPr>
            </w:pPr>
            <w:r w:rsidRPr="005642FF">
              <w:rPr>
                <w:rFonts w:ascii="Arial" w:hAnsi="Arial" w:cs="Arial"/>
                <w:color w:val="000000"/>
                <w:sz w:val="20"/>
                <w:szCs w:val="20"/>
                <w:lang w:eastAsia="pl-PL"/>
              </w:rPr>
              <w:t>Plany zarządzania kryzysowego, </w:t>
            </w:r>
          </w:p>
          <w:p w14:paraId="298962E2" w14:textId="77777777" w:rsidR="005642FF" w:rsidRPr="005642FF" w:rsidRDefault="005642FF" w:rsidP="003C3A6E">
            <w:pPr>
              <w:numPr>
                <w:ilvl w:val="0"/>
                <w:numId w:val="964"/>
              </w:numPr>
              <w:spacing w:before="0" w:after="0" w:line="240" w:lineRule="auto"/>
              <w:ind w:left="1080" w:firstLine="0"/>
              <w:textAlignment w:val="baseline"/>
              <w:rPr>
                <w:rFonts w:ascii="Arial" w:hAnsi="Arial" w:cs="Arial"/>
                <w:sz w:val="20"/>
                <w:szCs w:val="20"/>
                <w:lang w:eastAsia="pl-PL"/>
              </w:rPr>
            </w:pPr>
            <w:r w:rsidRPr="005642FF">
              <w:rPr>
                <w:rFonts w:ascii="Arial" w:hAnsi="Arial" w:cs="Arial"/>
                <w:color w:val="000000"/>
                <w:sz w:val="20"/>
                <w:szCs w:val="20"/>
                <w:lang w:eastAsia="pl-PL"/>
              </w:rPr>
              <w:t>Plany komunikacji kryzysowej, </w:t>
            </w:r>
          </w:p>
          <w:p w14:paraId="16A3425C" w14:textId="77777777" w:rsidR="005642FF" w:rsidRPr="005642FF" w:rsidRDefault="005642FF" w:rsidP="003C3A6E">
            <w:pPr>
              <w:numPr>
                <w:ilvl w:val="0"/>
                <w:numId w:val="965"/>
              </w:numPr>
              <w:spacing w:before="0" w:after="0" w:line="240" w:lineRule="auto"/>
              <w:ind w:left="1080" w:firstLine="0"/>
              <w:textAlignment w:val="baseline"/>
              <w:rPr>
                <w:rFonts w:ascii="Arial" w:hAnsi="Arial" w:cs="Arial"/>
                <w:sz w:val="20"/>
                <w:szCs w:val="20"/>
                <w:lang w:eastAsia="pl-PL"/>
              </w:rPr>
            </w:pPr>
            <w:r w:rsidRPr="005642FF">
              <w:rPr>
                <w:rFonts w:ascii="Arial" w:hAnsi="Arial" w:cs="Arial"/>
                <w:color w:val="000000"/>
                <w:sz w:val="20"/>
                <w:szCs w:val="20"/>
                <w:lang w:eastAsia="pl-PL"/>
              </w:rPr>
              <w:t>Procedury przekazania i powrotu (</w:t>
            </w:r>
            <w:proofErr w:type="spellStart"/>
            <w:r w:rsidRPr="005642FF">
              <w:rPr>
                <w:rFonts w:ascii="Arial" w:hAnsi="Arial" w:cs="Arial"/>
                <w:color w:val="000000"/>
                <w:sz w:val="20"/>
                <w:szCs w:val="20"/>
                <w:lang w:eastAsia="pl-PL"/>
              </w:rPr>
              <w:t>Failsafe</w:t>
            </w:r>
            <w:proofErr w:type="spellEnd"/>
            <w:r w:rsidRPr="005642FF">
              <w:rPr>
                <w:rFonts w:ascii="Arial" w:hAnsi="Arial" w:cs="Arial"/>
                <w:color w:val="000000"/>
                <w:sz w:val="20"/>
                <w:szCs w:val="20"/>
                <w:lang w:eastAsia="pl-PL"/>
              </w:rPr>
              <w:t> &amp; </w:t>
            </w:r>
            <w:proofErr w:type="spellStart"/>
            <w:r w:rsidRPr="005642FF">
              <w:rPr>
                <w:rFonts w:ascii="Arial" w:hAnsi="Arial" w:cs="Arial"/>
                <w:color w:val="000000"/>
                <w:sz w:val="20"/>
                <w:szCs w:val="20"/>
                <w:lang w:eastAsia="pl-PL"/>
              </w:rPr>
              <w:t>Failback</w:t>
            </w:r>
            <w:proofErr w:type="spellEnd"/>
            <w:r w:rsidRPr="005642FF">
              <w:rPr>
                <w:rFonts w:ascii="Arial" w:hAnsi="Arial" w:cs="Arial"/>
                <w:color w:val="000000"/>
                <w:sz w:val="20"/>
                <w:szCs w:val="20"/>
                <w:lang w:eastAsia="pl-PL"/>
              </w:rPr>
              <w:t>). </w:t>
            </w:r>
          </w:p>
          <w:p w14:paraId="10357720" w14:textId="77777777" w:rsidR="005642FF" w:rsidRPr="005642FF" w:rsidRDefault="005642FF" w:rsidP="00CF6029">
            <w:pPr>
              <w:spacing w:before="0" w:after="0" w:line="240" w:lineRule="auto"/>
              <w:ind w:left="720"/>
              <w:textAlignment w:val="baseline"/>
              <w:rPr>
                <w:rFonts w:ascii="Times New Roman" w:hAnsi="Times New Roman"/>
                <w:lang w:eastAsia="pl-PL"/>
              </w:rPr>
            </w:pPr>
            <w:r w:rsidRPr="005642FF">
              <w:rPr>
                <w:rFonts w:ascii="Arial" w:hAnsi="Arial" w:cs="Arial"/>
                <w:color w:val="000000"/>
                <w:sz w:val="20"/>
                <w:szCs w:val="20"/>
                <w:lang w:eastAsia="pl-PL"/>
              </w:rPr>
              <w:t> </w:t>
            </w:r>
          </w:p>
          <w:p w14:paraId="6E27C6D6"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ascii="Arial" w:hAnsi="Arial" w:cs="Arial"/>
                <w:color w:val="000000"/>
                <w:sz w:val="20"/>
                <w:szCs w:val="20"/>
                <w:lang w:eastAsia="pl-PL"/>
              </w:rPr>
              <w:t>Etap III: Odtwarzania po awarii (DRP). W ramach tego etapu Wykonawca stworzy: </w:t>
            </w:r>
          </w:p>
          <w:p w14:paraId="0703F323" w14:textId="77777777" w:rsidR="005642FF" w:rsidRPr="005642FF" w:rsidRDefault="005642FF" w:rsidP="003C3A6E">
            <w:pPr>
              <w:numPr>
                <w:ilvl w:val="0"/>
                <w:numId w:val="966"/>
              </w:numPr>
              <w:spacing w:before="0" w:after="0" w:line="240" w:lineRule="auto"/>
              <w:ind w:left="1080" w:firstLine="0"/>
              <w:textAlignment w:val="baseline"/>
              <w:rPr>
                <w:rFonts w:ascii="Arial" w:hAnsi="Arial" w:cs="Arial"/>
                <w:sz w:val="20"/>
                <w:szCs w:val="20"/>
                <w:lang w:eastAsia="pl-PL"/>
              </w:rPr>
            </w:pPr>
            <w:r w:rsidRPr="005642FF">
              <w:rPr>
                <w:rFonts w:ascii="Arial" w:hAnsi="Arial" w:cs="Arial"/>
                <w:color w:val="000000"/>
                <w:sz w:val="20"/>
                <w:szCs w:val="20"/>
                <w:lang w:eastAsia="pl-PL"/>
              </w:rPr>
              <w:t>Politykę </w:t>
            </w:r>
            <w:proofErr w:type="spellStart"/>
            <w:r w:rsidRPr="005642FF">
              <w:rPr>
                <w:rFonts w:ascii="Arial" w:hAnsi="Arial" w:cs="Arial"/>
                <w:color w:val="000000"/>
                <w:sz w:val="20"/>
                <w:szCs w:val="20"/>
                <w:lang w:eastAsia="pl-PL"/>
              </w:rPr>
              <w:t>Disaster</w:t>
            </w:r>
            <w:proofErr w:type="spellEnd"/>
            <w:r w:rsidRPr="005642FF">
              <w:rPr>
                <w:rFonts w:ascii="Arial" w:hAnsi="Arial" w:cs="Arial"/>
                <w:color w:val="000000"/>
                <w:sz w:val="20"/>
                <w:szCs w:val="20"/>
                <w:lang w:eastAsia="pl-PL"/>
              </w:rPr>
              <w:t> </w:t>
            </w:r>
            <w:proofErr w:type="spellStart"/>
            <w:r w:rsidRPr="005642FF">
              <w:rPr>
                <w:rFonts w:ascii="Arial" w:hAnsi="Arial" w:cs="Arial"/>
                <w:color w:val="000000"/>
                <w:sz w:val="20"/>
                <w:szCs w:val="20"/>
                <w:lang w:eastAsia="pl-PL"/>
              </w:rPr>
              <w:t>Recovery</w:t>
            </w:r>
            <w:proofErr w:type="spellEnd"/>
            <w:r w:rsidRPr="005642FF">
              <w:rPr>
                <w:rFonts w:ascii="Arial" w:hAnsi="Arial" w:cs="Arial"/>
                <w:color w:val="000000"/>
                <w:sz w:val="20"/>
                <w:szCs w:val="20"/>
                <w:lang w:eastAsia="pl-PL"/>
              </w:rPr>
              <w:t>, </w:t>
            </w:r>
          </w:p>
          <w:p w14:paraId="3D932EB3" w14:textId="77777777" w:rsidR="005642FF" w:rsidRPr="005642FF" w:rsidRDefault="005642FF" w:rsidP="003C3A6E">
            <w:pPr>
              <w:numPr>
                <w:ilvl w:val="0"/>
                <w:numId w:val="967"/>
              </w:numPr>
              <w:spacing w:before="0" w:after="0" w:line="240" w:lineRule="auto"/>
              <w:ind w:left="1080" w:firstLine="0"/>
              <w:textAlignment w:val="baseline"/>
              <w:rPr>
                <w:rFonts w:ascii="Arial" w:hAnsi="Arial" w:cs="Arial"/>
                <w:sz w:val="20"/>
                <w:szCs w:val="20"/>
                <w:lang w:eastAsia="pl-PL"/>
              </w:rPr>
            </w:pPr>
            <w:r w:rsidRPr="005642FF">
              <w:rPr>
                <w:rFonts w:ascii="Arial" w:hAnsi="Arial" w:cs="Arial"/>
                <w:color w:val="000000"/>
                <w:sz w:val="20"/>
                <w:szCs w:val="20"/>
                <w:lang w:eastAsia="pl-PL"/>
              </w:rPr>
              <w:t>Techniczne instrukcje odtwarzania, </w:t>
            </w:r>
          </w:p>
          <w:p w14:paraId="52737094" w14:textId="77777777" w:rsidR="005642FF" w:rsidRPr="005642FF" w:rsidRDefault="005642FF" w:rsidP="003C3A6E">
            <w:pPr>
              <w:numPr>
                <w:ilvl w:val="0"/>
                <w:numId w:val="968"/>
              </w:numPr>
              <w:spacing w:before="0" w:after="0" w:line="240" w:lineRule="auto"/>
              <w:ind w:left="1080" w:firstLine="0"/>
              <w:textAlignment w:val="baseline"/>
              <w:rPr>
                <w:rFonts w:ascii="Arial" w:hAnsi="Arial" w:cs="Arial"/>
                <w:sz w:val="20"/>
                <w:szCs w:val="20"/>
                <w:lang w:eastAsia="pl-PL"/>
              </w:rPr>
            </w:pPr>
            <w:r w:rsidRPr="005642FF">
              <w:rPr>
                <w:rFonts w:ascii="Arial" w:hAnsi="Arial" w:cs="Arial"/>
                <w:color w:val="000000"/>
                <w:sz w:val="20"/>
                <w:szCs w:val="20"/>
                <w:lang w:eastAsia="pl-PL"/>
              </w:rPr>
              <w:t>Inwentaryzację zasobów IT kluczowych dla procesu DRP, </w:t>
            </w:r>
          </w:p>
          <w:p w14:paraId="31B2B8A8" w14:textId="77777777" w:rsidR="005642FF" w:rsidRPr="005642FF" w:rsidRDefault="005642FF" w:rsidP="003C3A6E">
            <w:pPr>
              <w:numPr>
                <w:ilvl w:val="0"/>
                <w:numId w:val="969"/>
              </w:numPr>
              <w:spacing w:before="0" w:after="0" w:line="240" w:lineRule="auto"/>
              <w:ind w:left="1080" w:firstLine="0"/>
              <w:textAlignment w:val="baseline"/>
              <w:rPr>
                <w:rFonts w:ascii="Arial" w:hAnsi="Arial" w:cs="Arial"/>
                <w:sz w:val="20"/>
                <w:szCs w:val="20"/>
                <w:lang w:eastAsia="pl-PL"/>
              </w:rPr>
            </w:pPr>
            <w:r w:rsidRPr="005642FF">
              <w:rPr>
                <w:rFonts w:ascii="Arial" w:hAnsi="Arial" w:cs="Arial"/>
                <w:color w:val="000000"/>
                <w:sz w:val="20"/>
                <w:szCs w:val="20"/>
                <w:lang w:eastAsia="pl-PL"/>
              </w:rPr>
              <w:t>Strategię Backupów, </w:t>
            </w:r>
          </w:p>
          <w:p w14:paraId="3062C52C" w14:textId="77777777" w:rsidR="005642FF" w:rsidRPr="005642FF" w:rsidRDefault="005642FF" w:rsidP="003C3A6E">
            <w:pPr>
              <w:numPr>
                <w:ilvl w:val="0"/>
                <w:numId w:val="970"/>
              </w:numPr>
              <w:spacing w:before="0" w:after="0" w:line="240" w:lineRule="auto"/>
              <w:ind w:left="1080" w:firstLine="0"/>
              <w:textAlignment w:val="baseline"/>
              <w:rPr>
                <w:rFonts w:ascii="Arial" w:hAnsi="Arial" w:cs="Arial"/>
                <w:sz w:val="20"/>
                <w:szCs w:val="20"/>
                <w:lang w:eastAsia="pl-PL"/>
              </w:rPr>
            </w:pPr>
            <w:r w:rsidRPr="005642FF">
              <w:rPr>
                <w:rFonts w:ascii="Arial" w:hAnsi="Arial" w:cs="Arial"/>
                <w:color w:val="000000"/>
                <w:sz w:val="20"/>
                <w:szCs w:val="20"/>
                <w:lang w:eastAsia="pl-PL"/>
              </w:rPr>
              <w:t>Umowy SLA z dostawcami. </w:t>
            </w:r>
          </w:p>
          <w:p w14:paraId="5832EF0B"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ascii="Arial" w:hAnsi="Arial" w:cs="Arial"/>
                <w:sz w:val="20"/>
                <w:szCs w:val="20"/>
                <w:lang w:eastAsia="pl-PL"/>
              </w:rPr>
              <w:t> </w:t>
            </w:r>
          </w:p>
        </w:tc>
      </w:tr>
      <w:tr w:rsidR="005642FF" w:rsidRPr="005642FF" w14:paraId="4D070E50" w14:textId="77777777" w:rsidTr="00CF6029">
        <w:trPr>
          <w:trHeight w:val="300"/>
        </w:trPr>
        <w:tc>
          <w:tcPr>
            <w:tcW w:w="3124" w:type="dxa"/>
            <w:tcBorders>
              <w:top w:val="single" w:sz="6" w:space="0" w:color="000000"/>
              <w:left w:val="single" w:sz="6" w:space="0" w:color="000000"/>
              <w:bottom w:val="single" w:sz="6" w:space="0" w:color="000000"/>
              <w:right w:val="single" w:sz="6" w:space="0" w:color="000000"/>
            </w:tcBorders>
            <w:hideMark/>
          </w:tcPr>
          <w:p w14:paraId="40C75868" w14:textId="454A87BC"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lastRenderedPageBreak/>
              <w:t>Utworzenie, utrzymanie, zarządzanie i doskonalenie Systemu Zarządzania Ciągłością Działania STI (SZCD)</w:t>
            </w:r>
          </w:p>
        </w:tc>
        <w:tc>
          <w:tcPr>
            <w:tcW w:w="5799" w:type="dxa"/>
            <w:tcBorders>
              <w:top w:val="single" w:sz="6" w:space="0" w:color="000000"/>
              <w:left w:val="single" w:sz="6" w:space="0" w:color="000000"/>
              <w:bottom w:val="single" w:sz="6" w:space="0" w:color="000000"/>
              <w:right w:val="single" w:sz="6" w:space="0" w:color="000000"/>
            </w:tcBorders>
            <w:hideMark/>
          </w:tcPr>
          <w:p w14:paraId="3A976C31"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ascii="Arial" w:hAnsi="Arial" w:cs="Arial"/>
                <w:color w:val="000000"/>
                <w:sz w:val="20"/>
                <w:szCs w:val="20"/>
                <w:lang w:eastAsia="pl-PL"/>
              </w:rPr>
              <w:t>Świadczenie usług Pełnomocnika ds. Systemu Zarządzania Ciągłością Działania (SZCD) w zakresie utrzymania, zarządzania i doskonalenia systemu zgodnie z normą ISO 22301 lub równoważną. </w:t>
            </w:r>
          </w:p>
          <w:p w14:paraId="5E1E688B"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ascii="Arial" w:hAnsi="Arial" w:cs="Arial"/>
                <w:color w:val="000000"/>
                <w:sz w:val="20"/>
                <w:szCs w:val="20"/>
                <w:lang w:eastAsia="pl-PL"/>
              </w:rPr>
              <w:t>Celem jest zapewnienie operacyjnej zdolności Organizacji do kontynuowania dostarczania produktów lub usług na akceptowalnym, predefiniowanym poziomie po wystąpieniu incydentu zakłócającego. </w:t>
            </w:r>
          </w:p>
          <w:p w14:paraId="4F9D870B"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ascii="Arial" w:hAnsi="Arial" w:cs="Arial"/>
                <w:color w:val="000000"/>
                <w:sz w:val="20"/>
                <w:szCs w:val="20"/>
                <w:lang w:eastAsia="pl-PL"/>
              </w:rPr>
              <w:t>Szczegółowy zakres zadań: </w:t>
            </w:r>
          </w:p>
          <w:p w14:paraId="69529612" w14:textId="77777777" w:rsidR="005642FF" w:rsidRPr="005642FF" w:rsidRDefault="005642FF" w:rsidP="003C3A6E">
            <w:pPr>
              <w:numPr>
                <w:ilvl w:val="0"/>
                <w:numId w:val="971"/>
              </w:numPr>
              <w:spacing w:before="0" w:after="0" w:line="240" w:lineRule="auto"/>
              <w:ind w:left="1080" w:firstLine="0"/>
              <w:textAlignment w:val="baseline"/>
              <w:rPr>
                <w:rFonts w:ascii="Arial" w:hAnsi="Arial" w:cs="Arial"/>
                <w:sz w:val="20"/>
                <w:szCs w:val="20"/>
                <w:lang w:eastAsia="pl-PL"/>
              </w:rPr>
            </w:pPr>
            <w:r w:rsidRPr="005642FF">
              <w:rPr>
                <w:rFonts w:ascii="Arial" w:hAnsi="Arial" w:cs="Arial"/>
                <w:color w:val="000000"/>
                <w:sz w:val="20"/>
                <w:szCs w:val="20"/>
                <w:lang w:eastAsia="pl-PL"/>
              </w:rPr>
              <w:t> Obszar Utrzymania SZCD (</w:t>
            </w:r>
            <w:proofErr w:type="spellStart"/>
            <w:r w:rsidRPr="005642FF">
              <w:rPr>
                <w:rFonts w:ascii="Arial" w:hAnsi="Arial" w:cs="Arial"/>
                <w:color w:val="000000"/>
                <w:sz w:val="20"/>
                <w:szCs w:val="20"/>
                <w:lang w:eastAsia="pl-PL"/>
              </w:rPr>
              <w:t>Maintenance</w:t>
            </w:r>
            <w:proofErr w:type="spellEnd"/>
            <w:r w:rsidRPr="005642FF">
              <w:rPr>
                <w:rFonts w:ascii="Arial" w:hAnsi="Arial" w:cs="Arial"/>
                <w:color w:val="000000"/>
                <w:sz w:val="20"/>
                <w:szCs w:val="20"/>
                <w:lang w:eastAsia="pl-PL"/>
              </w:rPr>
              <w:t>) </w:t>
            </w:r>
          </w:p>
          <w:p w14:paraId="20543204"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ascii="Arial" w:hAnsi="Arial" w:cs="Arial"/>
                <w:color w:val="000000"/>
                <w:sz w:val="20"/>
                <w:szCs w:val="20"/>
                <w:lang w:eastAsia="pl-PL"/>
              </w:rPr>
              <w:t>Wykonawca w ramach roli Pełnomocnika zobowiązany jest do: </w:t>
            </w:r>
          </w:p>
          <w:p w14:paraId="590F987F" w14:textId="77777777" w:rsidR="005642FF" w:rsidRPr="005642FF" w:rsidRDefault="005642FF" w:rsidP="003C3A6E">
            <w:pPr>
              <w:numPr>
                <w:ilvl w:val="0"/>
                <w:numId w:val="972"/>
              </w:numPr>
              <w:spacing w:before="0" w:after="0" w:line="240" w:lineRule="auto"/>
              <w:ind w:left="1080" w:firstLine="0"/>
              <w:textAlignment w:val="baseline"/>
              <w:rPr>
                <w:rFonts w:ascii="Arial" w:hAnsi="Arial" w:cs="Arial"/>
                <w:sz w:val="20"/>
                <w:szCs w:val="20"/>
                <w:lang w:eastAsia="pl-PL"/>
              </w:rPr>
            </w:pPr>
            <w:r w:rsidRPr="005642FF">
              <w:rPr>
                <w:rFonts w:ascii="Arial" w:hAnsi="Arial" w:cs="Arial"/>
                <w:color w:val="000000"/>
                <w:sz w:val="20"/>
                <w:szCs w:val="20"/>
                <w:lang w:eastAsia="pl-PL"/>
              </w:rPr>
              <w:t>Cyklicznej aktualizacji Analizy Wpływu Biznesowego (BIA): Przeprowadzenie weryfikacji procesów krytycznych, parametrów RTO i RPO oraz identyfikacji zasobów niezbędnych do ich realizacji (minimum raz w roku). </w:t>
            </w:r>
          </w:p>
          <w:p w14:paraId="465A2032" w14:textId="77777777" w:rsidR="005642FF" w:rsidRPr="005642FF" w:rsidRDefault="005642FF" w:rsidP="003C3A6E">
            <w:pPr>
              <w:numPr>
                <w:ilvl w:val="0"/>
                <w:numId w:val="973"/>
              </w:numPr>
              <w:spacing w:before="0" w:after="0" w:line="240" w:lineRule="auto"/>
              <w:ind w:left="1080" w:firstLine="0"/>
              <w:textAlignment w:val="baseline"/>
              <w:rPr>
                <w:rFonts w:ascii="Arial" w:hAnsi="Arial" w:cs="Arial"/>
                <w:sz w:val="20"/>
                <w:szCs w:val="20"/>
                <w:lang w:eastAsia="pl-PL"/>
              </w:rPr>
            </w:pPr>
            <w:r w:rsidRPr="005642FF">
              <w:rPr>
                <w:rFonts w:ascii="Arial" w:hAnsi="Arial" w:cs="Arial"/>
                <w:color w:val="000000"/>
                <w:sz w:val="20"/>
                <w:szCs w:val="20"/>
                <w:lang w:eastAsia="pl-PL"/>
              </w:rPr>
              <w:t>Aktualizacji Oceny Ryzyka (RA): Identyfikacja nowych zagrożeń (np. technologicznych, geopolitycznych) i ocena ich wpływu na ciągłość działania. </w:t>
            </w:r>
          </w:p>
          <w:p w14:paraId="0A91F2C3" w14:textId="77777777" w:rsidR="005642FF" w:rsidRPr="005642FF" w:rsidRDefault="005642FF" w:rsidP="003C3A6E">
            <w:pPr>
              <w:numPr>
                <w:ilvl w:val="0"/>
                <w:numId w:val="974"/>
              </w:numPr>
              <w:spacing w:before="0" w:after="0" w:line="240" w:lineRule="auto"/>
              <w:ind w:left="1080" w:firstLine="0"/>
              <w:textAlignment w:val="baseline"/>
              <w:rPr>
                <w:rFonts w:ascii="Arial" w:hAnsi="Arial" w:cs="Arial"/>
                <w:sz w:val="20"/>
                <w:szCs w:val="20"/>
                <w:lang w:eastAsia="pl-PL"/>
              </w:rPr>
            </w:pPr>
            <w:r w:rsidRPr="005642FF">
              <w:rPr>
                <w:rFonts w:ascii="Arial" w:hAnsi="Arial" w:cs="Arial"/>
                <w:color w:val="000000"/>
                <w:sz w:val="20"/>
                <w:szCs w:val="20"/>
                <w:lang w:eastAsia="pl-PL"/>
              </w:rPr>
              <w:t>Nadzoru nad dokumentacją operacyjną: Zapewnienie aktualności Planów Ciągłości Działania (BCP) oraz Planów Odtwarzania po Awarii (DRP), w szczególności list kontaktowych i procedur powiadamiania. </w:t>
            </w:r>
          </w:p>
          <w:p w14:paraId="1C1AD917"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ascii="Arial" w:hAnsi="Arial" w:cs="Arial"/>
                <w:color w:val="000000"/>
                <w:sz w:val="20"/>
                <w:szCs w:val="20"/>
                <w:lang w:eastAsia="pl-PL"/>
              </w:rPr>
              <w:t> </w:t>
            </w:r>
          </w:p>
        </w:tc>
      </w:tr>
      <w:tr w:rsidR="005642FF" w:rsidRPr="005642FF" w14:paraId="00789FD2" w14:textId="77777777" w:rsidTr="00CF6029">
        <w:trPr>
          <w:trHeight w:val="300"/>
        </w:trPr>
        <w:tc>
          <w:tcPr>
            <w:tcW w:w="3124" w:type="dxa"/>
            <w:tcBorders>
              <w:top w:val="single" w:sz="6" w:space="0" w:color="000000"/>
              <w:left w:val="single" w:sz="6" w:space="0" w:color="000000"/>
              <w:bottom w:val="single" w:sz="6" w:space="0" w:color="000000"/>
              <w:right w:val="single" w:sz="6" w:space="0" w:color="000000"/>
            </w:tcBorders>
            <w:hideMark/>
          </w:tcPr>
          <w:p w14:paraId="22BCED6E" w14:textId="57460B37"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Obszar Zarządzania SZCD</w:t>
            </w:r>
          </w:p>
        </w:tc>
        <w:tc>
          <w:tcPr>
            <w:tcW w:w="5799" w:type="dxa"/>
            <w:tcBorders>
              <w:top w:val="single" w:sz="6" w:space="0" w:color="000000"/>
              <w:left w:val="single" w:sz="6" w:space="0" w:color="000000"/>
              <w:bottom w:val="single" w:sz="6" w:space="0" w:color="000000"/>
              <w:right w:val="single" w:sz="6" w:space="0" w:color="000000"/>
            </w:tcBorders>
            <w:hideMark/>
          </w:tcPr>
          <w:p w14:paraId="44ED4AAF"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ascii="Arial" w:hAnsi="Arial" w:cs="Arial"/>
                <w:color w:val="000000"/>
                <w:sz w:val="20"/>
                <w:szCs w:val="20"/>
                <w:lang w:eastAsia="pl-PL"/>
              </w:rPr>
              <w:t>Wykonawca będzie odpowiedzialny za bieżącą koordynację systemu poprzez: </w:t>
            </w:r>
          </w:p>
          <w:p w14:paraId="5E56FE7A" w14:textId="77777777" w:rsidR="005642FF" w:rsidRPr="005642FF" w:rsidRDefault="005642FF" w:rsidP="003C3A6E">
            <w:pPr>
              <w:numPr>
                <w:ilvl w:val="0"/>
                <w:numId w:val="975"/>
              </w:numPr>
              <w:spacing w:before="0" w:after="0" w:line="240" w:lineRule="auto"/>
              <w:ind w:left="1080" w:firstLine="0"/>
              <w:textAlignment w:val="baseline"/>
              <w:rPr>
                <w:rFonts w:ascii="Arial" w:hAnsi="Arial" w:cs="Arial"/>
                <w:sz w:val="20"/>
                <w:szCs w:val="20"/>
                <w:lang w:eastAsia="pl-PL"/>
              </w:rPr>
            </w:pPr>
            <w:r w:rsidRPr="005642FF">
              <w:rPr>
                <w:rFonts w:ascii="Arial" w:hAnsi="Arial" w:cs="Arial"/>
                <w:color w:val="000000"/>
                <w:sz w:val="20"/>
                <w:szCs w:val="20"/>
                <w:lang w:eastAsia="pl-PL"/>
              </w:rPr>
              <w:lastRenderedPageBreak/>
              <w:t>Zarządzanie programem ćwiczeń i testów: Opracowanie scenariuszy, harmonogramu oraz koordynacja testów (stolikowych, symulacyjnych oraz technicznych testów przełączenia IT). </w:t>
            </w:r>
          </w:p>
          <w:p w14:paraId="4A6D8588" w14:textId="77777777" w:rsidR="005642FF" w:rsidRPr="005642FF" w:rsidRDefault="005642FF" w:rsidP="003C3A6E">
            <w:pPr>
              <w:numPr>
                <w:ilvl w:val="0"/>
                <w:numId w:val="976"/>
              </w:numPr>
              <w:spacing w:before="0" w:after="0" w:line="240" w:lineRule="auto"/>
              <w:ind w:left="1080" w:firstLine="0"/>
              <w:textAlignment w:val="baseline"/>
              <w:rPr>
                <w:rFonts w:ascii="Arial" w:hAnsi="Arial" w:cs="Arial"/>
                <w:sz w:val="20"/>
                <w:szCs w:val="20"/>
                <w:lang w:eastAsia="pl-PL"/>
              </w:rPr>
            </w:pPr>
            <w:r w:rsidRPr="005642FF">
              <w:rPr>
                <w:rFonts w:ascii="Arial" w:hAnsi="Arial" w:cs="Arial"/>
                <w:color w:val="000000"/>
                <w:sz w:val="20"/>
                <w:szCs w:val="20"/>
                <w:lang w:eastAsia="pl-PL"/>
              </w:rPr>
              <w:t>Budowanie świadomości (</w:t>
            </w:r>
            <w:proofErr w:type="spellStart"/>
            <w:r w:rsidRPr="005642FF">
              <w:rPr>
                <w:rFonts w:ascii="Arial" w:hAnsi="Arial" w:cs="Arial"/>
                <w:color w:val="000000"/>
                <w:sz w:val="20"/>
                <w:szCs w:val="20"/>
                <w:lang w:eastAsia="pl-PL"/>
              </w:rPr>
              <w:t>Awareness</w:t>
            </w:r>
            <w:proofErr w:type="spellEnd"/>
            <w:r w:rsidRPr="005642FF">
              <w:rPr>
                <w:rFonts w:ascii="Arial" w:hAnsi="Arial" w:cs="Arial"/>
                <w:color w:val="000000"/>
                <w:sz w:val="20"/>
                <w:szCs w:val="20"/>
                <w:lang w:eastAsia="pl-PL"/>
              </w:rPr>
              <w:t>): Realizacja programu szkoleń dla pracowników w zakresie ich ról w sytuacjach kryzysowych oraz ogólnych zasad bezpieczeństwa. </w:t>
            </w:r>
          </w:p>
          <w:p w14:paraId="66A88BDE" w14:textId="77777777" w:rsidR="005642FF" w:rsidRPr="005642FF" w:rsidRDefault="005642FF" w:rsidP="003C3A6E">
            <w:pPr>
              <w:numPr>
                <w:ilvl w:val="0"/>
                <w:numId w:val="977"/>
              </w:numPr>
              <w:spacing w:before="0" w:after="0" w:line="240" w:lineRule="auto"/>
              <w:ind w:left="1080" w:firstLine="0"/>
              <w:textAlignment w:val="baseline"/>
              <w:rPr>
                <w:rFonts w:ascii="Arial" w:hAnsi="Arial" w:cs="Arial"/>
                <w:sz w:val="20"/>
                <w:szCs w:val="20"/>
                <w:lang w:eastAsia="pl-PL"/>
              </w:rPr>
            </w:pPr>
            <w:r w:rsidRPr="005642FF">
              <w:rPr>
                <w:rFonts w:ascii="Arial" w:hAnsi="Arial" w:cs="Arial"/>
                <w:color w:val="000000"/>
                <w:sz w:val="20"/>
                <w:szCs w:val="20"/>
                <w:lang w:eastAsia="pl-PL"/>
              </w:rPr>
              <w:t>Komunikację z interesariuszami: Pełnienie funkcji punktu kontaktowego dla organów nadzorczych, partnerów biznesowych i dostawców w obszarze BCMS. </w:t>
            </w:r>
          </w:p>
          <w:p w14:paraId="6B0ABF34" w14:textId="77777777" w:rsidR="005642FF" w:rsidRPr="005642FF" w:rsidRDefault="005642FF" w:rsidP="003C3A6E">
            <w:pPr>
              <w:numPr>
                <w:ilvl w:val="0"/>
                <w:numId w:val="978"/>
              </w:numPr>
              <w:spacing w:before="0" w:after="0" w:line="240" w:lineRule="auto"/>
              <w:ind w:left="1080" w:firstLine="0"/>
              <w:textAlignment w:val="baseline"/>
              <w:rPr>
                <w:rFonts w:ascii="Arial" w:hAnsi="Arial" w:cs="Arial"/>
                <w:sz w:val="20"/>
                <w:szCs w:val="20"/>
                <w:lang w:eastAsia="pl-PL"/>
              </w:rPr>
            </w:pPr>
            <w:r w:rsidRPr="005642FF">
              <w:rPr>
                <w:rFonts w:ascii="Arial" w:hAnsi="Arial" w:cs="Arial"/>
                <w:color w:val="000000"/>
                <w:sz w:val="20"/>
                <w:szCs w:val="20"/>
                <w:lang w:eastAsia="pl-PL"/>
              </w:rPr>
              <w:t>Wsparcie Zespołu Zarządzania Kryzysowego: Doradztwo merytoryczne dla kadry zarządzającej w przypadku wystąpienia realnego incydentu. </w:t>
            </w:r>
          </w:p>
          <w:p w14:paraId="16561BE3"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ascii="Arial" w:hAnsi="Arial" w:cs="Arial"/>
                <w:color w:val="000000"/>
                <w:sz w:val="20"/>
                <w:szCs w:val="20"/>
                <w:lang w:eastAsia="pl-PL"/>
              </w:rPr>
              <w:t> </w:t>
            </w:r>
          </w:p>
        </w:tc>
      </w:tr>
      <w:tr w:rsidR="005642FF" w:rsidRPr="005642FF" w14:paraId="47ED451C" w14:textId="77777777" w:rsidTr="00CF6029">
        <w:trPr>
          <w:trHeight w:val="300"/>
        </w:trPr>
        <w:tc>
          <w:tcPr>
            <w:tcW w:w="3124" w:type="dxa"/>
            <w:tcBorders>
              <w:top w:val="single" w:sz="6" w:space="0" w:color="000000"/>
              <w:left w:val="single" w:sz="6" w:space="0" w:color="000000"/>
              <w:bottom w:val="single" w:sz="6" w:space="0" w:color="000000"/>
              <w:right w:val="single" w:sz="6" w:space="0" w:color="000000"/>
            </w:tcBorders>
            <w:hideMark/>
          </w:tcPr>
          <w:p w14:paraId="2E97F24A" w14:textId="3529279B"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lastRenderedPageBreak/>
              <w:t>Obszar Doskonalenia SZCD</w:t>
            </w:r>
          </w:p>
        </w:tc>
        <w:tc>
          <w:tcPr>
            <w:tcW w:w="5799" w:type="dxa"/>
            <w:tcBorders>
              <w:top w:val="single" w:sz="6" w:space="0" w:color="000000"/>
              <w:left w:val="single" w:sz="6" w:space="0" w:color="000000"/>
              <w:bottom w:val="single" w:sz="6" w:space="0" w:color="000000"/>
              <w:right w:val="single" w:sz="6" w:space="0" w:color="000000"/>
            </w:tcBorders>
            <w:hideMark/>
          </w:tcPr>
          <w:p w14:paraId="1636C0CD"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ascii="Arial" w:hAnsi="Arial" w:cs="Arial"/>
                <w:color w:val="000000"/>
                <w:sz w:val="20"/>
                <w:szCs w:val="20"/>
                <w:lang w:eastAsia="pl-PL"/>
              </w:rPr>
              <w:t>Wykonawca zobowiązany jest do podnoszenia dojrzałości systemu poprzez: </w:t>
            </w:r>
          </w:p>
          <w:p w14:paraId="4D8F3520" w14:textId="77777777" w:rsidR="005642FF" w:rsidRPr="005642FF" w:rsidRDefault="005642FF" w:rsidP="003C3A6E">
            <w:pPr>
              <w:numPr>
                <w:ilvl w:val="0"/>
                <w:numId w:val="979"/>
              </w:numPr>
              <w:spacing w:before="0" w:after="0" w:line="240" w:lineRule="auto"/>
              <w:ind w:left="1080" w:firstLine="0"/>
              <w:textAlignment w:val="baseline"/>
              <w:rPr>
                <w:rFonts w:ascii="Arial" w:hAnsi="Arial" w:cs="Arial"/>
                <w:sz w:val="20"/>
                <w:szCs w:val="20"/>
                <w:lang w:eastAsia="pl-PL"/>
              </w:rPr>
            </w:pPr>
            <w:r w:rsidRPr="005642FF">
              <w:rPr>
                <w:rFonts w:ascii="Arial" w:hAnsi="Arial" w:cs="Arial"/>
                <w:color w:val="000000"/>
                <w:sz w:val="20"/>
                <w:szCs w:val="20"/>
                <w:lang w:eastAsia="pl-PL"/>
              </w:rPr>
              <w:t>Prowadzenie audytów wewnętrznych: Systematyczna kontrola zgodności SZCD z wymaganiami normy przedmiotowej oraz wewnętrznymi politykami. </w:t>
            </w:r>
          </w:p>
          <w:p w14:paraId="09F5FB1C" w14:textId="77777777" w:rsidR="005642FF" w:rsidRPr="005642FF" w:rsidRDefault="005642FF" w:rsidP="003C3A6E">
            <w:pPr>
              <w:numPr>
                <w:ilvl w:val="0"/>
                <w:numId w:val="980"/>
              </w:numPr>
              <w:spacing w:before="0" w:after="0" w:line="240" w:lineRule="auto"/>
              <w:ind w:left="1080" w:firstLine="0"/>
              <w:textAlignment w:val="baseline"/>
              <w:rPr>
                <w:rFonts w:ascii="Arial" w:hAnsi="Arial" w:cs="Arial"/>
                <w:sz w:val="20"/>
                <w:szCs w:val="20"/>
                <w:lang w:eastAsia="pl-PL"/>
              </w:rPr>
            </w:pPr>
            <w:r w:rsidRPr="005642FF">
              <w:rPr>
                <w:rFonts w:ascii="Arial" w:hAnsi="Arial" w:cs="Arial"/>
                <w:color w:val="000000"/>
                <w:sz w:val="20"/>
                <w:szCs w:val="20"/>
                <w:lang w:eastAsia="pl-PL"/>
              </w:rPr>
              <w:t>Analizę </w:t>
            </w:r>
            <w:proofErr w:type="spellStart"/>
            <w:r w:rsidRPr="005642FF">
              <w:rPr>
                <w:rFonts w:ascii="Arial" w:hAnsi="Arial" w:cs="Arial"/>
                <w:color w:val="000000"/>
                <w:sz w:val="20"/>
                <w:szCs w:val="20"/>
                <w:lang w:eastAsia="pl-PL"/>
              </w:rPr>
              <w:t>poincydentalną</w:t>
            </w:r>
            <w:proofErr w:type="spellEnd"/>
            <w:r w:rsidRPr="005642FF">
              <w:rPr>
                <w:rFonts w:ascii="Arial" w:hAnsi="Arial" w:cs="Arial"/>
                <w:color w:val="000000"/>
                <w:sz w:val="20"/>
                <w:szCs w:val="20"/>
                <w:lang w:eastAsia="pl-PL"/>
              </w:rPr>
              <w:t> (Post-</w:t>
            </w:r>
            <w:proofErr w:type="spellStart"/>
            <w:r w:rsidRPr="005642FF">
              <w:rPr>
                <w:rFonts w:ascii="Arial" w:hAnsi="Arial" w:cs="Arial"/>
                <w:color w:val="000000"/>
                <w:sz w:val="20"/>
                <w:szCs w:val="20"/>
                <w:lang w:eastAsia="pl-PL"/>
              </w:rPr>
              <w:t>Incident</w:t>
            </w:r>
            <w:proofErr w:type="spellEnd"/>
            <w:r w:rsidRPr="005642FF">
              <w:rPr>
                <w:rFonts w:ascii="Arial" w:hAnsi="Arial" w:cs="Arial"/>
                <w:color w:val="000000"/>
                <w:sz w:val="20"/>
                <w:szCs w:val="20"/>
                <w:lang w:eastAsia="pl-PL"/>
              </w:rPr>
              <w:t> </w:t>
            </w:r>
            <w:proofErr w:type="spellStart"/>
            <w:r w:rsidRPr="005642FF">
              <w:rPr>
                <w:rFonts w:ascii="Arial" w:hAnsi="Arial" w:cs="Arial"/>
                <w:color w:val="000000"/>
                <w:sz w:val="20"/>
                <w:szCs w:val="20"/>
                <w:lang w:eastAsia="pl-PL"/>
              </w:rPr>
              <w:t>Review</w:t>
            </w:r>
            <w:proofErr w:type="spellEnd"/>
            <w:r w:rsidRPr="005642FF">
              <w:rPr>
                <w:rFonts w:ascii="Arial" w:hAnsi="Arial" w:cs="Arial"/>
                <w:color w:val="000000"/>
                <w:sz w:val="20"/>
                <w:szCs w:val="20"/>
                <w:lang w:eastAsia="pl-PL"/>
              </w:rPr>
              <w:t>): Dokumentowanie wniosków z testów oraz realnych aktywacji planów w celu eliminacji zidentyfikowanych luk. </w:t>
            </w:r>
          </w:p>
          <w:p w14:paraId="3CAF2150" w14:textId="77777777" w:rsidR="005642FF" w:rsidRPr="005642FF" w:rsidRDefault="005642FF" w:rsidP="003C3A6E">
            <w:pPr>
              <w:numPr>
                <w:ilvl w:val="0"/>
                <w:numId w:val="981"/>
              </w:numPr>
              <w:spacing w:before="0" w:after="0" w:line="240" w:lineRule="auto"/>
              <w:ind w:left="1080" w:firstLine="0"/>
              <w:textAlignment w:val="baseline"/>
              <w:rPr>
                <w:rFonts w:ascii="Arial" w:hAnsi="Arial" w:cs="Arial"/>
                <w:sz w:val="20"/>
                <w:szCs w:val="20"/>
                <w:lang w:eastAsia="pl-PL"/>
              </w:rPr>
            </w:pPr>
            <w:r w:rsidRPr="005642FF">
              <w:rPr>
                <w:rFonts w:ascii="Arial" w:hAnsi="Arial" w:cs="Arial"/>
                <w:color w:val="000000"/>
                <w:sz w:val="20"/>
                <w:szCs w:val="20"/>
                <w:lang w:eastAsia="pl-PL"/>
              </w:rPr>
              <w:t>Zarządzanie działaniami korygującymi (CAPA): Nadzór nad wdrażaniem rekomendacji wynikających z audytów i testów. </w:t>
            </w:r>
          </w:p>
          <w:p w14:paraId="259DC01F" w14:textId="77777777" w:rsidR="005642FF" w:rsidRPr="005642FF" w:rsidRDefault="005642FF" w:rsidP="003C3A6E">
            <w:pPr>
              <w:numPr>
                <w:ilvl w:val="0"/>
                <w:numId w:val="982"/>
              </w:numPr>
              <w:spacing w:before="0" w:after="0" w:line="240" w:lineRule="auto"/>
              <w:ind w:left="1080" w:firstLine="0"/>
              <w:textAlignment w:val="baseline"/>
              <w:rPr>
                <w:rFonts w:ascii="Arial" w:hAnsi="Arial" w:cs="Arial"/>
                <w:sz w:val="20"/>
                <w:szCs w:val="20"/>
                <w:lang w:eastAsia="pl-PL"/>
              </w:rPr>
            </w:pPr>
            <w:r w:rsidRPr="005642FF">
              <w:rPr>
                <w:rFonts w:ascii="Arial" w:hAnsi="Arial" w:cs="Arial"/>
                <w:color w:val="000000"/>
                <w:sz w:val="20"/>
                <w:szCs w:val="20"/>
                <w:lang w:eastAsia="pl-PL"/>
              </w:rPr>
              <w:t>Przygotowanie Przeglądu Zarządzania: Raportowanie do Zarządu wskaźników KPI systemu, wyników testów oraz propozycji inwestycyjnych zwiększających odporność organizacji. </w:t>
            </w:r>
          </w:p>
          <w:p w14:paraId="2FE038BC"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ascii="Arial" w:hAnsi="Arial" w:cs="Arial"/>
                <w:color w:val="000000"/>
                <w:sz w:val="20"/>
                <w:szCs w:val="20"/>
                <w:lang w:eastAsia="pl-PL"/>
              </w:rPr>
              <w:t> </w:t>
            </w:r>
          </w:p>
        </w:tc>
      </w:tr>
      <w:tr w:rsidR="005642FF" w:rsidRPr="005642FF" w14:paraId="72D06EFC" w14:textId="77777777" w:rsidTr="00CF6029">
        <w:trPr>
          <w:trHeight w:val="300"/>
        </w:trPr>
        <w:tc>
          <w:tcPr>
            <w:tcW w:w="3124" w:type="dxa"/>
            <w:tcBorders>
              <w:top w:val="single" w:sz="6" w:space="0" w:color="000000"/>
              <w:left w:val="single" w:sz="6" w:space="0" w:color="000000"/>
              <w:bottom w:val="single" w:sz="6" w:space="0" w:color="000000"/>
              <w:right w:val="single" w:sz="6" w:space="0" w:color="000000"/>
            </w:tcBorders>
            <w:hideMark/>
          </w:tcPr>
          <w:p w14:paraId="74812194" w14:textId="06E12AFF"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Audyt SZBI, audyt SZCD, audyt zgodności KRI/</w:t>
            </w:r>
            <w:proofErr w:type="spellStart"/>
            <w:r w:rsidRPr="005642FF">
              <w:rPr>
                <w:rFonts w:cs="Calibri"/>
                <w:b/>
                <w:bCs/>
                <w:color w:val="000000"/>
                <w:sz w:val="22"/>
                <w:szCs w:val="22"/>
                <w:lang w:eastAsia="pl-PL"/>
              </w:rPr>
              <w:t>uoKSC</w:t>
            </w:r>
            <w:proofErr w:type="spellEnd"/>
            <w:r w:rsidRPr="005642FF">
              <w:rPr>
                <w:rFonts w:cs="Calibri"/>
                <w:b/>
                <w:bCs/>
                <w:color w:val="000000"/>
                <w:sz w:val="22"/>
                <w:szCs w:val="22"/>
                <w:lang w:eastAsia="pl-PL"/>
              </w:rPr>
              <w:t> przez wykwalifikowanych audytorów</w:t>
            </w:r>
          </w:p>
        </w:tc>
        <w:tc>
          <w:tcPr>
            <w:tcW w:w="5799" w:type="dxa"/>
            <w:tcBorders>
              <w:top w:val="single" w:sz="6" w:space="0" w:color="000000"/>
              <w:left w:val="single" w:sz="6" w:space="0" w:color="000000"/>
              <w:bottom w:val="single" w:sz="6" w:space="0" w:color="000000"/>
              <w:right w:val="single" w:sz="6" w:space="0" w:color="000000"/>
            </w:tcBorders>
            <w:hideMark/>
          </w:tcPr>
          <w:p w14:paraId="18F225E0"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ascii="Arial" w:hAnsi="Arial" w:cs="Arial"/>
                <w:color w:val="000000"/>
                <w:sz w:val="20"/>
                <w:szCs w:val="20"/>
                <w:lang w:eastAsia="pl-PL"/>
              </w:rPr>
              <w:t>Wykonawca przygotuje plan i harmonogram audytu, który uzgodni z Zamawiającym. W ramach prowadzonych czynności audytowych wykonawca zobowiązuje się do stosowania uznawanych standardów organizacji branżowych i normy, specjalistyczne urządzenia, oprogramowanie oraz uzgodnione z wykonawcą scenariusze testowe. W ramach usługi audytu Wykonawca przygotuje raport, który będzie zawierał co najmniej: </w:t>
            </w:r>
          </w:p>
          <w:p w14:paraId="1CA3C6A3" w14:textId="77777777" w:rsidR="005642FF" w:rsidRPr="005642FF" w:rsidRDefault="005642FF" w:rsidP="003C3A6E">
            <w:pPr>
              <w:numPr>
                <w:ilvl w:val="0"/>
                <w:numId w:val="983"/>
              </w:numPr>
              <w:spacing w:before="0" w:after="0" w:line="240" w:lineRule="auto"/>
              <w:ind w:left="1080" w:firstLine="0"/>
              <w:textAlignment w:val="baseline"/>
              <w:rPr>
                <w:rFonts w:ascii="Arial" w:hAnsi="Arial" w:cs="Arial"/>
                <w:sz w:val="20"/>
                <w:szCs w:val="20"/>
                <w:lang w:eastAsia="pl-PL"/>
              </w:rPr>
            </w:pPr>
            <w:r w:rsidRPr="005642FF">
              <w:rPr>
                <w:rFonts w:ascii="Arial" w:hAnsi="Arial" w:cs="Arial"/>
                <w:color w:val="000000"/>
                <w:sz w:val="20"/>
                <w:szCs w:val="20"/>
                <w:lang w:eastAsia="pl-PL"/>
              </w:rPr>
              <w:t>Temat i cel audytu, </w:t>
            </w:r>
          </w:p>
          <w:p w14:paraId="520820E6" w14:textId="77777777" w:rsidR="005642FF" w:rsidRPr="005642FF" w:rsidRDefault="005642FF" w:rsidP="003C3A6E">
            <w:pPr>
              <w:numPr>
                <w:ilvl w:val="0"/>
                <w:numId w:val="984"/>
              </w:numPr>
              <w:spacing w:before="0" w:after="0" w:line="240" w:lineRule="auto"/>
              <w:ind w:left="1080" w:firstLine="0"/>
              <w:textAlignment w:val="baseline"/>
              <w:rPr>
                <w:rFonts w:ascii="Arial" w:hAnsi="Arial" w:cs="Arial"/>
                <w:sz w:val="20"/>
                <w:szCs w:val="20"/>
                <w:lang w:eastAsia="pl-PL"/>
              </w:rPr>
            </w:pPr>
            <w:r w:rsidRPr="005642FF">
              <w:rPr>
                <w:rFonts w:ascii="Arial" w:hAnsi="Arial" w:cs="Arial"/>
                <w:color w:val="000000"/>
                <w:sz w:val="20"/>
                <w:szCs w:val="20"/>
                <w:lang w:eastAsia="pl-PL"/>
              </w:rPr>
              <w:t>Zakres podmiotowy i przedmiotowy audytu, </w:t>
            </w:r>
          </w:p>
          <w:p w14:paraId="1CE2EE8D" w14:textId="77777777" w:rsidR="005642FF" w:rsidRPr="005642FF" w:rsidRDefault="005642FF" w:rsidP="003C3A6E">
            <w:pPr>
              <w:numPr>
                <w:ilvl w:val="0"/>
                <w:numId w:val="985"/>
              </w:numPr>
              <w:spacing w:before="0" w:after="0" w:line="240" w:lineRule="auto"/>
              <w:ind w:left="1080" w:firstLine="0"/>
              <w:textAlignment w:val="baseline"/>
              <w:rPr>
                <w:rFonts w:ascii="Arial" w:hAnsi="Arial" w:cs="Arial"/>
                <w:sz w:val="20"/>
                <w:szCs w:val="20"/>
                <w:lang w:eastAsia="pl-PL"/>
              </w:rPr>
            </w:pPr>
            <w:r w:rsidRPr="005642FF">
              <w:rPr>
                <w:rFonts w:ascii="Arial" w:hAnsi="Arial" w:cs="Arial"/>
                <w:color w:val="000000"/>
                <w:sz w:val="20"/>
                <w:szCs w:val="20"/>
                <w:lang w:eastAsia="pl-PL"/>
              </w:rPr>
              <w:t>Datę rozpoczęcia audytu, </w:t>
            </w:r>
          </w:p>
          <w:p w14:paraId="48E64647" w14:textId="77777777" w:rsidR="005642FF" w:rsidRPr="005642FF" w:rsidRDefault="005642FF" w:rsidP="003C3A6E">
            <w:pPr>
              <w:numPr>
                <w:ilvl w:val="0"/>
                <w:numId w:val="986"/>
              </w:numPr>
              <w:spacing w:before="0" w:after="0" w:line="240" w:lineRule="auto"/>
              <w:ind w:left="1080" w:firstLine="0"/>
              <w:textAlignment w:val="baseline"/>
              <w:rPr>
                <w:rFonts w:ascii="Arial" w:hAnsi="Arial" w:cs="Arial"/>
                <w:sz w:val="20"/>
                <w:szCs w:val="20"/>
                <w:lang w:eastAsia="pl-PL"/>
              </w:rPr>
            </w:pPr>
            <w:r w:rsidRPr="005642FF">
              <w:rPr>
                <w:rFonts w:ascii="Arial" w:hAnsi="Arial" w:cs="Arial"/>
                <w:color w:val="000000"/>
                <w:sz w:val="20"/>
                <w:szCs w:val="20"/>
                <w:lang w:eastAsia="pl-PL"/>
              </w:rPr>
              <w:t>Opis przyjętej metodyki, </w:t>
            </w:r>
          </w:p>
          <w:p w14:paraId="4522EE54" w14:textId="77777777" w:rsidR="005642FF" w:rsidRPr="005642FF" w:rsidRDefault="005642FF" w:rsidP="003C3A6E">
            <w:pPr>
              <w:numPr>
                <w:ilvl w:val="0"/>
                <w:numId w:val="987"/>
              </w:numPr>
              <w:spacing w:before="0" w:after="0" w:line="240" w:lineRule="auto"/>
              <w:ind w:left="1080" w:firstLine="0"/>
              <w:textAlignment w:val="baseline"/>
              <w:rPr>
                <w:rFonts w:ascii="Arial" w:hAnsi="Arial" w:cs="Arial"/>
                <w:sz w:val="20"/>
                <w:szCs w:val="20"/>
                <w:lang w:eastAsia="pl-PL"/>
              </w:rPr>
            </w:pPr>
            <w:r w:rsidRPr="005642FF">
              <w:rPr>
                <w:rFonts w:ascii="Arial" w:hAnsi="Arial" w:cs="Arial"/>
                <w:color w:val="000000"/>
                <w:sz w:val="20"/>
                <w:szCs w:val="20"/>
                <w:lang w:eastAsia="pl-PL"/>
              </w:rPr>
              <w:t>Syntezę wyników audytu zawierającą ustalenia z określeniem zidentyfikowanych nieprawidłowości w podziale na: systemowe i incydentalne oraz wskazaniem dobrych i złych praktyk, </w:t>
            </w:r>
          </w:p>
          <w:p w14:paraId="681DF2DE" w14:textId="77777777" w:rsidR="005642FF" w:rsidRPr="005642FF" w:rsidRDefault="005642FF" w:rsidP="003C3A6E">
            <w:pPr>
              <w:numPr>
                <w:ilvl w:val="0"/>
                <w:numId w:val="988"/>
              </w:numPr>
              <w:spacing w:before="0" w:after="0" w:line="240" w:lineRule="auto"/>
              <w:ind w:left="1080" w:firstLine="0"/>
              <w:textAlignment w:val="baseline"/>
              <w:rPr>
                <w:rFonts w:ascii="Arial" w:hAnsi="Arial" w:cs="Arial"/>
                <w:sz w:val="20"/>
                <w:szCs w:val="20"/>
                <w:lang w:eastAsia="pl-PL"/>
              </w:rPr>
            </w:pPr>
            <w:r w:rsidRPr="005642FF">
              <w:rPr>
                <w:rFonts w:ascii="Arial" w:hAnsi="Arial" w:cs="Arial"/>
                <w:color w:val="000000"/>
                <w:sz w:val="20"/>
                <w:szCs w:val="20"/>
                <w:lang w:eastAsia="pl-PL"/>
              </w:rPr>
              <w:t>Ustalenia, w tym: </w:t>
            </w:r>
          </w:p>
          <w:p w14:paraId="5FFB0D22" w14:textId="77777777" w:rsidR="005642FF" w:rsidRPr="005642FF" w:rsidRDefault="005642FF" w:rsidP="003C3A6E">
            <w:pPr>
              <w:numPr>
                <w:ilvl w:val="0"/>
                <w:numId w:val="989"/>
              </w:numPr>
              <w:spacing w:before="0" w:after="0" w:line="240" w:lineRule="auto"/>
              <w:ind w:left="1425" w:firstLine="0"/>
              <w:textAlignment w:val="baseline"/>
              <w:rPr>
                <w:rFonts w:ascii="Arial" w:hAnsi="Arial" w:cs="Arial"/>
                <w:sz w:val="20"/>
                <w:szCs w:val="20"/>
                <w:lang w:eastAsia="pl-PL"/>
              </w:rPr>
            </w:pPr>
            <w:r w:rsidRPr="005642FF">
              <w:rPr>
                <w:rFonts w:ascii="Arial" w:hAnsi="Arial" w:cs="Arial"/>
                <w:color w:val="000000"/>
                <w:sz w:val="20"/>
                <w:szCs w:val="20"/>
                <w:lang w:eastAsia="pl-PL"/>
              </w:rPr>
              <w:t>ogólną ocenę poziomu bezpieczeństwa </w:t>
            </w:r>
          </w:p>
          <w:p w14:paraId="3D33AD10" w14:textId="77777777" w:rsidR="005642FF" w:rsidRPr="005642FF" w:rsidRDefault="005642FF" w:rsidP="003C3A6E">
            <w:pPr>
              <w:numPr>
                <w:ilvl w:val="0"/>
                <w:numId w:val="990"/>
              </w:numPr>
              <w:spacing w:before="0" w:after="0" w:line="240" w:lineRule="auto"/>
              <w:ind w:left="1425" w:firstLine="0"/>
              <w:textAlignment w:val="baseline"/>
              <w:rPr>
                <w:rFonts w:ascii="Arial" w:hAnsi="Arial" w:cs="Arial"/>
                <w:sz w:val="20"/>
                <w:szCs w:val="20"/>
                <w:lang w:eastAsia="pl-PL"/>
              </w:rPr>
            </w:pPr>
            <w:r w:rsidRPr="005642FF">
              <w:rPr>
                <w:rFonts w:ascii="Arial" w:hAnsi="Arial" w:cs="Arial"/>
                <w:color w:val="000000"/>
                <w:sz w:val="20"/>
                <w:szCs w:val="20"/>
                <w:lang w:eastAsia="pl-PL"/>
              </w:rPr>
              <w:t>identyfikację potencjalnych luk, słabości lub zagrożeń w systemie, w celu określenia </w:t>
            </w:r>
            <w:proofErr w:type="spellStart"/>
            <w:r w:rsidRPr="005642FF">
              <w:rPr>
                <w:rFonts w:ascii="Arial" w:hAnsi="Arial" w:cs="Arial"/>
                <w:color w:val="000000"/>
                <w:sz w:val="20"/>
                <w:szCs w:val="20"/>
                <w:lang w:eastAsia="pl-PL"/>
              </w:rPr>
              <w:t>ryzyk</w:t>
            </w:r>
            <w:proofErr w:type="spellEnd"/>
            <w:r w:rsidRPr="005642FF">
              <w:rPr>
                <w:rFonts w:ascii="Arial" w:hAnsi="Arial" w:cs="Arial"/>
                <w:color w:val="000000"/>
                <w:sz w:val="20"/>
                <w:szCs w:val="20"/>
                <w:lang w:eastAsia="pl-PL"/>
              </w:rPr>
              <w:t xml:space="preserve"> związanych z zapewnieniem </w:t>
            </w:r>
            <w:r w:rsidRPr="005642FF">
              <w:rPr>
                <w:rFonts w:ascii="Arial" w:hAnsi="Arial" w:cs="Arial"/>
                <w:color w:val="000000"/>
                <w:sz w:val="20"/>
                <w:szCs w:val="20"/>
                <w:lang w:eastAsia="pl-PL"/>
              </w:rPr>
              <w:lastRenderedPageBreak/>
              <w:t>ciągłości realizacji zadań audytowanej Jednostki, ze szczególnym uwzględnieniem procesów krytycznych </w:t>
            </w:r>
          </w:p>
          <w:p w14:paraId="0283253E" w14:textId="77777777" w:rsidR="005642FF" w:rsidRPr="005642FF" w:rsidRDefault="005642FF" w:rsidP="003C3A6E">
            <w:pPr>
              <w:numPr>
                <w:ilvl w:val="0"/>
                <w:numId w:val="991"/>
              </w:numPr>
              <w:spacing w:before="0" w:after="0" w:line="240" w:lineRule="auto"/>
              <w:ind w:left="1425" w:firstLine="0"/>
              <w:textAlignment w:val="baseline"/>
              <w:rPr>
                <w:rFonts w:ascii="Arial" w:hAnsi="Arial" w:cs="Arial"/>
                <w:sz w:val="20"/>
                <w:szCs w:val="20"/>
                <w:lang w:eastAsia="pl-PL"/>
              </w:rPr>
            </w:pPr>
            <w:r w:rsidRPr="005642FF">
              <w:rPr>
                <w:rFonts w:ascii="Arial" w:hAnsi="Arial" w:cs="Arial"/>
                <w:color w:val="000000"/>
                <w:sz w:val="20"/>
                <w:szCs w:val="20"/>
                <w:lang w:eastAsia="pl-PL"/>
              </w:rPr>
              <w:t>skutki/ryzyka będące konsekwencją stwierdzonych słabości/niezgodności z przyjętymi kryteriami </w:t>
            </w:r>
          </w:p>
          <w:p w14:paraId="7C387A9C" w14:textId="77777777" w:rsidR="005642FF" w:rsidRPr="005642FF" w:rsidRDefault="005642FF" w:rsidP="003C3A6E">
            <w:pPr>
              <w:numPr>
                <w:ilvl w:val="0"/>
                <w:numId w:val="992"/>
              </w:numPr>
              <w:spacing w:before="0" w:after="0" w:line="240" w:lineRule="auto"/>
              <w:ind w:left="990" w:firstLine="0"/>
              <w:textAlignment w:val="baseline"/>
              <w:rPr>
                <w:rFonts w:ascii="Arial" w:hAnsi="Arial" w:cs="Arial"/>
                <w:sz w:val="20"/>
                <w:szCs w:val="20"/>
                <w:lang w:eastAsia="pl-PL"/>
              </w:rPr>
            </w:pPr>
            <w:r w:rsidRPr="005642FF">
              <w:rPr>
                <w:rFonts w:ascii="Arial" w:hAnsi="Arial" w:cs="Arial"/>
                <w:color w:val="000000"/>
                <w:sz w:val="20"/>
                <w:szCs w:val="20"/>
                <w:lang w:eastAsia="pl-PL"/>
              </w:rPr>
              <w:t>Rekomendacje (w przypadku braku lub niefunkcjonowania zidentyfikowanych mechanizmów bezpieczeństwa, propozycje uzupełnienia dokumentacji systemu zarządzania bezpieczeństwem informacji o brakujące elementy), w tym wskazanie działań korygujących i usprawniających działanie systemu z uwzględnieniem ich priorytetów (tj. od najbardziej do najmniej istotnych), </w:t>
            </w:r>
          </w:p>
          <w:p w14:paraId="1DC4B0A2" w14:textId="77777777" w:rsidR="005642FF" w:rsidRPr="005642FF" w:rsidRDefault="005642FF" w:rsidP="003C3A6E">
            <w:pPr>
              <w:numPr>
                <w:ilvl w:val="0"/>
                <w:numId w:val="993"/>
              </w:numPr>
              <w:spacing w:before="0" w:after="0" w:line="240" w:lineRule="auto"/>
              <w:ind w:left="990" w:firstLine="0"/>
              <w:textAlignment w:val="baseline"/>
              <w:rPr>
                <w:rFonts w:ascii="Arial" w:hAnsi="Arial" w:cs="Arial"/>
                <w:sz w:val="20"/>
                <w:szCs w:val="20"/>
                <w:lang w:eastAsia="pl-PL"/>
              </w:rPr>
            </w:pPr>
            <w:r w:rsidRPr="005642FF">
              <w:rPr>
                <w:rFonts w:ascii="Arial" w:hAnsi="Arial" w:cs="Arial"/>
                <w:color w:val="000000"/>
                <w:sz w:val="20"/>
                <w:szCs w:val="20"/>
                <w:lang w:eastAsia="pl-PL"/>
              </w:rPr>
              <w:t>Datę sporządzenia raportu, </w:t>
            </w:r>
          </w:p>
          <w:p w14:paraId="1DB8E7EF" w14:textId="77777777" w:rsidR="005642FF" w:rsidRPr="005642FF" w:rsidRDefault="005642FF" w:rsidP="003C3A6E">
            <w:pPr>
              <w:numPr>
                <w:ilvl w:val="0"/>
                <w:numId w:val="994"/>
              </w:numPr>
              <w:spacing w:before="0" w:after="0" w:line="240" w:lineRule="auto"/>
              <w:ind w:left="990" w:firstLine="0"/>
              <w:textAlignment w:val="baseline"/>
              <w:rPr>
                <w:rFonts w:ascii="Arial" w:hAnsi="Arial" w:cs="Arial"/>
                <w:sz w:val="20"/>
                <w:szCs w:val="20"/>
                <w:lang w:eastAsia="pl-PL"/>
              </w:rPr>
            </w:pPr>
            <w:r w:rsidRPr="005642FF">
              <w:rPr>
                <w:rFonts w:ascii="Arial" w:hAnsi="Arial" w:cs="Arial"/>
                <w:color w:val="000000"/>
                <w:sz w:val="20"/>
                <w:szCs w:val="20"/>
                <w:lang w:eastAsia="pl-PL"/>
              </w:rPr>
              <w:t>Opis wykonanych czynności audytowych w odniesieniu do poszczególnych </w:t>
            </w:r>
            <w:proofErr w:type="spellStart"/>
            <w:r w:rsidRPr="005642FF">
              <w:rPr>
                <w:rFonts w:ascii="Arial" w:hAnsi="Arial" w:cs="Arial"/>
                <w:color w:val="000000"/>
                <w:sz w:val="20"/>
                <w:szCs w:val="20"/>
                <w:lang w:eastAsia="pl-PL"/>
              </w:rPr>
              <w:t>ryzyk</w:t>
            </w:r>
            <w:proofErr w:type="spellEnd"/>
            <w:r w:rsidRPr="005642FF">
              <w:rPr>
                <w:rFonts w:ascii="Arial" w:hAnsi="Arial" w:cs="Arial"/>
                <w:color w:val="000000"/>
                <w:sz w:val="20"/>
                <w:szCs w:val="20"/>
                <w:lang w:eastAsia="pl-PL"/>
              </w:rPr>
              <w:t>, ujętych w planie audytu oraz listę zweryfikowanych dokumentów/regulacji, </w:t>
            </w:r>
          </w:p>
          <w:p w14:paraId="59A66E53" w14:textId="77777777" w:rsidR="005642FF" w:rsidRPr="005642FF" w:rsidRDefault="005642FF" w:rsidP="003C3A6E">
            <w:pPr>
              <w:numPr>
                <w:ilvl w:val="0"/>
                <w:numId w:val="995"/>
              </w:numPr>
              <w:spacing w:before="0" w:after="0" w:line="240" w:lineRule="auto"/>
              <w:ind w:left="990" w:firstLine="0"/>
              <w:textAlignment w:val="baseline"/>
              <w:rPr>
                <w:rFonts w:ascii="Arial" w:hAnsi="Arial" w:cs="Arial"/>
                <w:sz w:val="20"/>
                <w:szCs w:val="20"/>
                <w:lang w:eastAsia="pl-PL"/>
              </w:rPr>
            </w:pPr>
            <w:r w:rsidRPr="005642FF">
              <w:rPr>
                <w:rFonts w:ascii="Arial" w:hAnsi="Arial" w:cs="Arial"/>
                <w:color w:val="000000"/>
                <w:sz w:val="20"/>
                <w:szCs w:val="20"/>
                <w:lang w:eastAsia="pl-PL"/>
              </w:rPr>
              <w:t>Imiona i nazwiska audytorów realizujących zadanie oraz ich podpisy. </w:t>
            </w:r>
          </w:p>
          <w:p w14:paraId="60E35053"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ascii="Arial" w:hAnsi="Arial" w:cs="Arial"/>
                <w:color w:val="000000"/>
                <w:sz w:val="20"/>
                <w:szCs w:val="20"/>
                <w:lang w:eastAsia="pl-PL"/>
              </w:rPr>
              <w:t>Ocena, ustalenia i rekomendacje powinny być ze sobą jasno powiązane i łatwo identyfikowalne. </w:t>
            </w:r>
          </w:p>
          <w:p w14:paraId="0B8D68C1"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ascii="Arial" w:hAnsi="Arial" w:cs="Arial"/>
                <w:color w:val="000000"/>
                <w:sz w:val="20"/>
                <w:szCs w:val="20"/>
                <w:lang w:eastAsia="pl-PL"/>
              </w:rPr>
              <w:t>Załącznikiem do raportu będzie plan i harmonogram audytu uzgodniony z Zamawiającym. </w:t>
            </w:r>
          </w:p>
          <w:p w14:paraId="4AF87D78"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ascii="Arial" w:hAnsi="Arial" w:cs="Arial"/>
                <w:color w:val="000000"/>
                <w:sz w:val="20"/>
                <w:szCs w:val="20"/>
                <w:lang w:eastAsia="pl-PL"/>
              </w:rPr>
              <w:t>Audyt końcowy przeprowadzony przez Wykonawcę będzie obejmował audyt wdrożonego systemu zarządzania bezpieczeństwem informacji w związku z obowiązkiem ciążącym na kierownictwie podmiotu publicznego zgodnie z zapisami w § 20 ust. 2 pkt 14 rozporządzenia w sprawie Krajowych Ram Interoperacyjności, minimalnych wymagań dla rejestrów publicznych i wymiany informacji w postaci elektronicznej oraz minimalnych wymagań dla systemów teleinformatycznych (Dz.U.2024 poz. 773), zwanego dalej „rozporządzeniem KRI”, zgodnie z poniższymi warunkami: </w:t>
            </w:r>
          </w:p>
          <w:p w14:paraId="39F237C4" w14:textId="77777777" w:rsidR="005642FF" w:rsidRPr="005642FF" w:rsidRDefault="005642FF" w:rsidP="003C3A6E">
            <w:pPr>
              <w:numPr>
                <w:ilvl w:val="0"/>
                <w:numId w:val="996"/>
              </w:numPr>
              <w:spacing w:before="0" w:after="0" w:line="240" w:lineRule="auto"/>
              <w:ind w:left="990" w:firstLine="0"/>
              <w:textAlignment w:val="baseline"/>
              <w:rPr>
                <w:rFonts w:ascii="Arial" w:hAnsi="Arial" w:cs="Arial"/>
                <w:sz w:val="20"/>
                <w:szCs w:val="20"/>
                <w:lang w:eastAsia="pl-PL"/>
              </w:rPr>
            </w:pPr>
            <w:r w:rsidRPr="005642FF">
              <w:rPr>
                <w:rFonts w:ascii="Arial" w:hAnsi="Arial" w:cs="Arial"/>
                <w:color w:val="000000"/>
                <w:sz w:val="20"/>
                <w:szCs w:val="20"/>
                <w:lang w:eastAsia="pl-PL"/>
              </w:rPr>
              <w:t>zakres audytu wdrożonego systemu bezpieczeństwa informacji obejmie zgodność z kryteriami zawartymi w § 20 ust. 2 ww. rozporządzenia KRI lub zgodność z wymaganiami normy PN-ISO/IEC 27001 lub </w:t>
            </w:r>
            <w:proofErr w:type="spellStart"/>
            <w:r w:rsidRPr="005642FF">
              <w:rPr>
                <w:rFonts w:ascii="Arial" w:hAnsi="Arial" w:cs="Arial"/>
                <w:color w:val="000000"/>
                <w:sz w:val="20"/>
                <w:szCs w:val="20"/>
                <w:lang w:eastAsia="pl-PL"/>
              </w:rPr>
              <w:t>rónoważną</w:t>
            </w:r>
            <w:proofErr w:type="spellEnd"/>
            <w:r w:rsidRPr="005642FF">
              <w:rPr>
                <w:rFonts w:ascii="Arial" w:hAnsi="Arial" w:cs="Arial"/>
                <w:color w:val="000000"/>
                <w:sz w:val="20"/>
                <w:szCs w:val="20"/>
                <w:lang w:eastAsia="pl-PL"/>
              </w:rPr>
              <w:t>. </w:t>
            </w:r>
          </w:p>
          <w:p w14:paraId="1C522582"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ascii="Arial" w:hAnsi="Arial" w:cs="Arial"/>
                <w:sz w:val="20"/>
                <w:szCs w:val="20"/>
                <w:lang w:eastAsia="pl-PL"/>
              </w:rPr>
              <w:t>Przeprowadzenie kompleksowego audytu Systemu Zarządzania Bezpieczeństwem Informacji (SZBI), Systemu Zarządzania Ciągłością Działania (SZCD) oraz audytu zgodności z KRI i </w:t>
            </w:r>
            <w:proofErr w:type="spellStart"/>
            <w:r w:rsidRPr="005642FF">
              <w:rPr>
                <w:rFonts w:ascii="Arial" w:hAnsi="Arial" w:cs="Arial"/>
                <w:sz w:val="20"/>
                <w:szCs w:val="20"/>
                <w:lang w:eastAsia="pl-PL"/>
              </w:rPr>
              <w:t>uoKSC</w:t>
            </w:r>
            <w:proofErr w:type="spellEnd"/>
            <w:r w:rsidRPr="005642FF">
              <w:rPr>
                <w:rFonts w:ascii="Arial" w:hAnsi="Arial" w:cs="Arial"/>
                <w:sz w:val="20"/>
                <w:szCs w:val="20"/>
                <w:lang w:eastAsia="pl-PL"/>
              </w:rPr>
              <w:t>. </w:t>
            </w:r>
          </w:p>
          <w:p w14:paraId="1675B4C3"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ascii="Arial" w:hAnsi="Arial" w:cs="Arial"/>
                <w:sz w:val="20"/>
                <w:szCs w:val="20"/>
                <w:lang w:eastAsia="pl-PL"/>
              </w:rPr>
              <w:t>Wykonawca wykona usługę audytorską polegającą na ocenie zgodności systemów zarządzania i procedur technicznych obowiązujących u Zamawiającego zgodnie z wymaganiami: </w:t>
            </w:r>
          </w:p>
          <w:p w14:paraId="3CA449B9" w14:textId="77777777" w:rsidR="005642FF" w:rsidRPr="005642FF" w:rsidRDefault="005642FF" w:rsidP="003C3A6E">
            <w:pPr>
              <w:numPr>
                <w:ilvl w:val="0"/>
                <w:numId w:val="997"/>
              </w:numPr>
              <w:spacing w:before="0" w:after="0" w:line="240" w:lineRule="auto"/>
              <w:ind w:left="1080" w:firstLine="0"/>
              <w:textAlignment w:val="baseline"/>
              <w:rPr>
                <w:rFonts w:ascii="Arial" w:hAnsi="Arial" w:cs="Arial"/>
                <w:sz w:val="20"/>
                <w:szCs w:val="20"/>
                <w:lang w:eastAsia="pl-PL"/>
              </w:rPr>
            </w:pPr>
            <w:r w:rsidRPr="005642FF">
              <w:rPr>
                <w:rFonts w:ascii="Arial" w:hAnsi="Arial" w:cs="Arial"/>
                <w:sz w:val="20"/>
                <w:szCs w:val="20"/>
                <w:lang w:eastAsia="pl-PL"/>
              </w:rPr>
              <w:t>Normy ISO/IEC 27001 (SZBI) lub równoważną, </w:t>
            </w:r>
          </w:p>
          <w:p w14:paraId="05AD107B" w14:textId="77777777" w:rsidR="005642FF" w:rsidRPr="005642FF" w:rsidRDefault="005642FF" w:rsidP="003C3A6E">
            <w:pPr>
              <w:numPr>
                <w:ilvl w:val="0"/>
                <w:numId w:val="998"/>
              </w:numPr>
              <w:spacing w:before="0" w:after="0" w:line="240" w:lineRule="auto"/>
              <w:ind w:left="1080" w:firstLine="0"/>
              <w:textAlignment w:val="baseline"/>
              <w:rPr>
                <w:rFonts w:ascii="Arial" w:hAnsi="Arial" w:cs="Arial"/>
                <w:sz w:val="20"/>
                <w:szCs w:val="20"/>
                <w:lang w:eastAsia="pl-PL"/>
              </w:rPr>
            </w:pPr>
            <w:r w:rsidRPr="005642FF">
              <w:rPr>
                <w:rFonts w:ascii="Arial" w:hAnsi="Arial" w:cs="Arial"/>
                <w:sz w:val="20"/>
                <w:szCs w:val="20"/>
                <w:lang w:eastAsia="pl-PL"/>
              </w:rPr>
              <w:t>Normy ISO/IEC 22301 (SZCD) lub równoważną, </w:t>
            </w:r>
          </w:p>
          <w:p w14:paraId="5B5E0317" w14:textId="77777777" w:rsidR="005642FF" w:rsidRPr="005642FF" w:rsidRDefault="005642FF" w:rsidP="003C3A6E">
            <w:pPr>
              <w:numPr>
                <w:ilvl w:val="0"/>
                <w:numId w:val="999"/>
              </w:numPr>
              <w:spacing w:before="0" w:after="0" w:line="240" w:lineRule="auto"/>
              <w:ind w:left="1080" w:firstLine="0"/>
              <w:textAlignment w:val="baseline"/>
              <w:rPr>
                <w:rFonts w:ascii="Arial" w:hAnsi="Arial" w:cs="Arial"/>
                <w:sz w:val="20"/>
                <w:szCs w:val="20"/>
                <w:lang w:eastAsia="pl-PL"/>
              </w:rPr>
            </w:pPr>
            <w:r w:rsidRPr="005642FF">
              <w:rPr>
                <w:rFonts w:ascii="Arial" w:hAnsi="Arial" w:cs="Arial"/>
                <w:sz w:val="20"/>
                <w:szCs w:val="20"/>
                <w:lang w:eastAsia="pl-PL"/>
              </w:rPr>
              <w:t>Rozporządzenia Rady Ministrów w sprawie Krajowych Ram Interoperacyjności (KRI) – w szczególności § 24, </w:t>
            </w:r>
          </w:p>
          <w:p w14:paraId="40A98357" w14:textId="77777777" w:rsidR="005642FF" w:rsidRPr="005642FF" w:rsidRDefault="005642FF" w:rsidP="003C3A6E">
            <w:pPr>
              <w:numPr>
                <w:ilvl w:val="0"/>
                <w:numId w:val="1000"/>
              </w:numPr>
              <w:spacing w:before="0" w:after="0" w:line="240" w:lineRule="auto"/>
              <w:ind w:left="1080" w:firstLine="0"/>
              <w:textAlignment w:val="baseline"/>
              <w:rPr>
                <w:rFonts w:ascii="Arial" w:hAnsi="Arial" w:cs="Arial"/>
                <w:sz w:val="20"/>
                <w:szCs w:val="20"/>
                <w:lang w:eastAsia="pl-PL"/>
              </w:rPr>
            </w:pPr>
            <w:r w:rsidRPr="005642FF">
              <w:rPr>
                <w:rFonts w:ascii="Arial" w:hAnsi="Arial" w:cs="Arial"/>
                <w:sz w:val="20"/>
                <w:szCs w:val="20"/>
                <w:lang w:eastAsia="pl-PL"/>
              </w:rPr>
              <w:t>Ustawy o Krajowym Systemie </w:t>
            </w:r>
            <w:proofErr w:type="spellStart"/>
            <w:r w:rsidRPr="005642FF">
              <w:rPr>
                <w:rFonts w:ascii="Arial" w:hAnsi="Arial" w:cs="Arial"/>
                <w:sz w:val="20"/>
                <w:szCs w:val="20"/>
                <w:lang w:eastAsia="pl-PL"/>
              </w:rPr>
              <w:t>Cyberbezpieczeństwa</w:t>
            </w:r>
            <w:proofErr w:type="spellEnd"/>
            <w:r w:rsidRPr="005642FF">
              <w:rPr>
                <w:rFonts w:ascii="Arial" w:hAnsi="Arial" w:cs="Arial"/>
                <w:sz w:val="20"/>
                <w:szCs w:val="20"/>
                <w:lang w:eastAsia="pl-PL"/>
              </w:rPr>
              <w:t> (</w:t>
            </w:r>
            <w:proofErr w:type="spellStart"/>
            <w:r w:rsidRPr="005642FF">
              <w:rPr>
                <w:rFonts w:ascii="Arial" w:hAnsi="Arial" w:cs="Arial"/>
                <w:sz w:val="20"/>
                <w:szCs w:val="20"/>
                <w:lang w:eastAsia="pl-PL"/>
              </w:rPr>
              <w:t>uoKSC</w:t>
            </w:r>
            <w:proofErr w:type="spellEnd"/>
            <w:r w:rsidRPr="005642FF">
              <w:rPr>
                <w:rFonts w:ascii="Arial" w:hAnsi="Arial" w:cs="Arial"/>
                <w:sz w:val="20"/>
                <w:szCs w:val="20"/>
                <w:lang w:eastAsia="pl-PL"/>
              </w:rPr>
              <w:t>). </w:t>
            </w:r>
          </w:p>
          <w:p w14:paraId="42206F5B" w14:textId="77777777" w:rsidR="005642FF" w:rsidRPr="005642FF" w:rsidRDefault="005642FF" w:rsidP="00CF6029">
            <w:pPr>
              <w:spacing w:before="0" w:after="0" w:line="240" w:lineRule="auto"/>
              <w:ind w:left="720"/>
              <w:textAlignment w:val="baseline"/>
              <w:rPr>
                <w:rFonts w:ascii="Times New Roman" w:hAnsi="Times New Roman"/>
                <w:lang w:eastAsia="pl-PL"/>
              </w:rPr>
            </w:pPr>
            <w:r w:rsidRPr="005642FF">
              <w:rPr>
                <w:rFonts w:ascii="Arial" w:hAnsi="Arial" w:cs="Arial"/>
                <w:sz w:val="20"/>
                <w:szCs w:val="20"/>
                <w:lang w:eastAsia="pl-PL"/>
              </w:rPr>
              <w:lastRenderedPageBreak/>
              <w:t> </w:t>
            </w:r>
          </w:p>
          <w:p w14:paraId="715CCC39"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ascii="Arial" w:hAnsi="Arial" w:cs="Arial"/>
                <w:sz w:val="20"/>
                <w:szCs w:val="20"/>
                <w:lang w:eastAsia="pl-PL"/>
              </w:rPr>
              <w:t>Szczegółowy zakres prac: </w:t>
            </w:r>
          </w:p>
          <w:p w14:paraId="1013A291" w14:textId="77777777" w:rsidR="005642FF" w:rsidRPr="005642FF" w:rsidRDefault="005642FF" w:rsidP="003C3A6E">
            <w:pPr>
              <w:numPr>
                <w:ilvl w:val="0"/>
                <w:numId w:val="1001"/>
              </w:numPr>
              <w:spacing w:before="0" w:after="0" w:line="240" w:lineRule="auto"/>
              <w:ind w:left="1080" w:firstLine="0"/>
              <w:textAlignment w:val="baseline"/>
              <w:rPr>
                <w:rFonts w:ascii="Arial" w:hAnsi="Arial" w:cs="Arial"/>
                <w:sz w:val="20"/>
                <w:szCs w:val="20"/>
                <w:lang w:eastAsia="pl-PL"/>
              </w:rPr>
            </w:pPr>
            <w:r w:rsidRPr="005642FF">
              <w:rPr>
                <w:rFonts w:ascii="Arial" w:hAnsi="Arial" w:cs="Arial"/>
                <w:sz w:val="20"/>
                <w:szCs w:val="20"/>
                <w:lang w:eastAsia="pl-PL"/>
              </w:rPr>
              <w:t>Audyt SZBI (ISO 27001 lub równoważną) i KRI </w:t>
            </w:r>
          </w:p>
          <w:p w14:paraId="5C5051E4" w14:textId="77777777" w:rsidR="005642FF" w:rsidRPr="005642FF" w:rsidRDefault="005642FF" w:rsidP="003C3A6E">
            <w:pPr>
              <w:numPr>
                <w:ilvl w:val="0"/>
                <w:numId w:val="1002"/>
              </w:numPr>
              <w:spacing w:before="0" w:after="0" w:line="240" w:lineRule="auto"/>
              <w:ind w:left="1425" w:firstLine="0"/>
              <w:textAlignment w:val="baseline"/>
              <w:rPr>
                <w:rFonts w:ascii="Arial" w:hAnsi="Arial" w:cs="Arial"/>
                <w:sz w:val="20"/>
                <w:szCs w:val="20"/>
                <w:lang w:eastAsia="pl-PL"/>
              </w:rPr>
            </w:pPr>
            <w:r w:rsidRPr="005642FF">
              <w:rPr>
                <w:rFonts w:ascii="Arial" w:hAnsi="Arial" w:cs="Arial"/>
                <w:color w:val="000000"/>
                <w:sz w:val="20"/>
                <w:szCs w:val="20"/>
                <w:lang w:eastAsia="pl-PL"/>
              </w:rPr>
              <w:t>Weryfikacja polityk i procedur bezpieczeństwa informacji, </w:t>
            </w:r>
          </w:p>
          <w:p w14:paraId="10628108" w14:textId="77777777" w:rsidR="005642FF" w:rsidRPr="005642FF" w:rsidRDefault="005642FF" w:rsidP="003C3A6E">
            <w:pPr>
              <w:numPr>
                <w:ilvl w:val="0"/>
                <w:numId w:val="1003"/>
              </w:numPr>
              <w:spacing w:before="0" w:after="0" w:line="240" w:lineRule="auto"/>
              <w:ind w:left="1425" w:firstLine="0"/>
              <w:textAlignment w:val="baseline"/>
              <w:rPr>
                <w:rFonts w:ascii="Arial" w:hAnsi="Arial" w:cs="Arial"/>
                <w:sz w:val="20"/>
                <w:szCs w:val="20"/>
                <w:lang w:eastAsia="pl-PL"/>
              </w:rPr>
            </w:pPr>
            <w:r w:rsidRPr="005642FF">
              <w:rPr>
                <w:rFonts w:ascii="Arial" w:hAnsi="Arial" w:cs="Arial"/>
                <w:color w:val="000000"/>
                <w:sz w:val="20"/>
                <w:szCs w:val="20"/>
                <w:lang w:eastAsia="pl-PL"/>
              </w:rPr>
              <w:t>Ocena fizycznych i środowiskowych środków bezpieczeństwa, </w:t>
            </w:r>
          </w:p>
          <w:p w14:paraId="2DFCC448" w14:textId="77777777" w:rsidR="005642FF" w:rsidRPr="005642FF" w:rsidRDefault="005642FF" w:rsidP="003C3A6E">
            <w:pPr>
              <w:numPr>
                <w:ilvl w:val="0"/>
                <w:numId w:val="1004"/>
              </w:numPr>
              <w:spacing w:before="0" w:after="0" w:line="240" w:lineRule="auto"/>
              <w:ind w:left="1425" w:firstLine="0"/>
              <w:textAlignment w:val="baseline"/>
              <w:rPr>
                <w:rFonts w:ascii="Arial" w:hAnsi="Arial" w:cs="Arial"/>
                <w:sz w:val="20"/>
                <w:szCs w:val="20"/>
                <w:lang w:eastAsia="pl-PL"/>
              </w:rPr>
            </w:pPr>
            <w:r w:rsidRPr="005642FF">
              <w:rPr>
                <w:rFonts w:ascii="Arial" w:hAnsi="Arial" w:cs="Arial"/>
                <w:color w:val="000000"/>
                <w:sz w:val="20"/>
                <w:szCs w:val="20"/>
                <w:lang w:eastAsia="pl-PL"/>
              </w:rPr>
              <w:t>Audyt bezpieczeństwa logicznego (uprawnienia, dostęp do systemów), </w:t>
            </w:r>
          </w:p>
          <w:p w14:paraId="5502D6B8" w14:textId="77777777" w:rsidR="005642FF" w:rsidRPr="005642FF" w:rsidRDefault="005642FF" w:rsidP="003C3A6E">
            <w:pPr>
              <w:numPr>
                <w:ilvl w:val="0"/>
                <w:numId w:val="1005"/>
              </w:numPr>
              <w:spacing w:before="0" w:after="0" w:line="240" w:lineRule="auto"/>
              <w:ind w:left="1425" w:firstLine="0"/>
              <w:textAlignment w:val="baseline"/>
              <w:rPr>
                <w:rFonts w:ascii="Arial" w:hAnsi="Arial" w:cs="Arial"/>
                <w:sz w:val="20"/>
                <w:szCs w:val="20"/>
                <w:lang w:eastAsia="pl-PL"/>
              </w:rPr>
            </w:pPr>
            <w:r w:rsidRPr="005642FF">
              <w:rPr>
                <w:rFonts w:ascii="Arial" w:hAnsi="Arial" w:cs="Arial"/>
                <w:color w:val="000000"/>
                <w:sz w:val="20"/>
                <w:szCs w:val="20"/>
                <w:lang w:eastAsia="pl-PL"/>
              </w:rPr>
              <w:t>Weryfikacja procesu zarządzania ryzykiem i aktualności Rejestru </w:t>
            </w:r>
            <w:proofErr w:type="spellStart"/>
            <w:r w:rsidRPr="005642FF">
              <w:rPr>
                <w:rFonts w:ascii="Arial" w:hAnsi="Arial" w:cs="Arial"/>
                <w:color w:val="000000"/>
                <w:sz w:val="20"/>
                <w:szCs w:val="20"/>
                <w:lang w:eastAsia="pl-PL"/>
              </w:rPr>
              <w:t>Ryzyk</w:t>
            </w:r>
            <w:proofErr w:type="spellEnd"/>
            <w:r w:rsidRPr="005642FF">
              <w:rPr>
                <w:rFonts w:ascii="Arial" w:hAnsi="Arial" w:cs="Arial"/>
                <w:color w:val="000000"/>
                <w:sz w:val="20"/>
                <w:szCs w:val="20"/>
                <w:lang w:eastAsia="pl-PL"/>
              </w:rPr>
              <w:t>, </w:t>
            </w:r>
          </w:p>
          <w:p w14:paraId="68F44581" w14:textId="77777777" w:rsidR="005642FF" w:rsidRPr="005642FF" w:rsidRDefault="005642FF" w:rsidP="003C3A6E">
            <w:pPr>
              <w:numPr>
                <w:ilvl w:val="0"/>
                <w:numId w:val="1006"/>
              </w:numPr>
              <w:spacing w:before="0" w:after="0" w:line="240" w:lineRule="auto"/>
              <w:ind w:left="1425" w:firstLine="0"/>
              <w:textAlignment w:val="baseline"/>
              <w:rPr>
                <w:rFonts w:ascii="Arial" w:hAnsi="Arial" w:cs="Arial"/>
                <w:sz w:val="20"/>
                <w:szCs w:val="20"/>
                <w:lang w:eastAsia="pl-PL"/>
              </w:rPr>
            </w:pPr>
            <w:r w:rsidRPr="005642FF">
              <w:rPr>
                <w:rFonts w:ascii="Arial" w:hAnsi="Arial" w:cs="Arial"/>
                <w:color w:val="000000"/>
                <w:sz w:val="20"/>
                <w:szCs w:val="20"/>
                <w:lang w:eastAsia="pl-PL"/>
              </w:rPr>
              <w:t>Ocena zgodności z wymaganiami KRI w zakresie, bezpieczeństwa systemów teleinformatycznych. </w:t>
            </w:r>
          </w:p>
          <w:p w14:paraId="7E1B5EF2" w14:textId="77777777" w:rsidR="005642FF" w:rsidRPr="005642FF" w:rsidRDefault="005642FF" w:rsidP="00CF6029">
            <w:pPr>
              <w:spacing w:before="0" w:after="0" w:line="240" w:lineRule="auto"/>
              <w:ind w:left="720"/>
              <w:textAlignment w:val="baseline"/>
              <w:rPr>
                <w:rFonts w:ascii="Times New Roman" w:hAnsi="Times New Roman"/>
                <w:lang w:eastAsia="pl-PL"/>
              </w:rPr>
            </w:pPr>
            <w:r w:rsidRPr="005642FF">
              <w:rPr>
                <w:rFonts w:ascii="Arial" w:hAnsi="Arial" w:cs="Arial"/>
                <w:sz w:val="20"/>
                <w:szCs w:val="20"/>
                <w:lang w:eastAsia="pl-PL"/>
              </w:rPr>
              <w:t> </w:t>
            </w:r>
          </w:p>
          <w:p w14:paraId="7B165821" w14:textId="77777777" w:rsidR="005642FF" w:rsidRPr="005642FF" w:rsidRDefault="005642FF" w:rsidP="003C3A6E">
            <w:pPr>
              <w:numPr>
                <w:ilvl w:val="0"/>
                <w:numId w:val="1007"/>
              </w:numPr>
              <w:spacing w:before="0" w:after="0" w:line="240" w:lineRule="auto"/>
              <w:ind w:left="1080" w:firstLine="0"/>
              <w:textAlignment w:val="baseline"/>
              <w:rPr>
                <w:rFonts w:ascii="Arial" w:hAnsi="Arial" w:cs="Arial"/>
                <w:sz w:val="20"/>
                <w:szCs w:val="20"/>
                <w:lang w:eastAsia="pl-PL"/>
              </w:rPr>
            </w:pPr>
            <w:r w:rsidRPr="005642FF">
              <w:rPr>
                <w:rFonts w:ascii="Arial" w:hAnsi="Arial" w:cs="Arial"/>
                <w:sz w:val="20"/>
                <w:szCs w:val="20"/>
                <w:lang w:eastAsia="pl-PL"/>
              </w:rPr>
              <w:t>Audyt SZCD (ISO 22301 lub równoważną) </w:t>
            </w:r>
          </w:p>
          <w:p w14:paraId="233FF1AF" w14:textId="77777777" w:rsidR="005642FF" w:rsidRPr="005642FF" w:rsidRDefault="005642FF" w:rsidP="003C3A6E">
            <w:pPr>
              <w:numPr>
                <w:ilvl w:val="0"/>
                <w:numId w:val="1008"/>
              </w:numPr>
              <w:spacing w:before="0" w:after="0" w:line="240" w:lineRule="auto"/>
              <w:ind w:left="1425" w:firstLine="0"/>
              <w:textAlignment w:val="baseline"/>
              <w:rPr>
                <w:rFonts w:ascii="Arial" w:hAnsi="Arial" w:cs="Arial"/>
                <w:sz w:val="20"/>
                <w:szCs w:val="20"/>
                <w:lang w:eastAsia="pl-PL"/>
              </w:rPr>
            </w:pPr>
            <w:r w:rsidRPr="005642FF">
              <w:rPr>
                <w:rFonts w:ascii="Arial" w:hAnsi="Arial" w:cs="Arial"/>
                <w:color w:val="000000"/>
                <w:sz w:val="20"/>
                <w:szCs w:val="20"/>
                <w:lang w:eastAsia="pl-PL"/>
              </w:rPr>
              <w:t>Ocena kompletności Analizy Wpływu Biznesowego (BIA) oraz Oceny Ryzyka (RA), </w:t>
            </w:r>
          </w:p>
          <w:p w14:paraId="67279E9D" w14:textId="77777777" w:rsidR="005642FF" w:rsidRPr="005642FF" w:rsidRDefault="005642FF" w:rsidP="003C3A6E">
            <w:pPr>
              <w:numPr>
                <w:ilvl w:val="0"/>
                <w:numId w:val="1009"/>
              </w:numPr>
              <w:spacing w:before="0" w:after="0" w:line="240" w:lineRule="auto"/>
              <w:ind w:left="1425" w:firstLine="0"/>
              <w:textAlignment w:val="baseline"/>
              <w:rPr>
                <w:rFonts w:ascii="Arial" w:hAnsi="Arial" w:cs="Arial"/>
                <w:sz w:val="20"/>
                <w:szCs w:val="20"/>
                <w:lang w:eastAsia="pl-PL"/>
              </w:rPr>
            </w:pPr>
            <w:r w:rsidRPr="005642FF">
              <w:rPr>
                <w:rFonts w:ascii="Arial" w:hAnsi="Arial" w:cs="Arial"/>
                <w:color w:val="000000"/>
                <w:sz w:val="20"/>
                <w:szCs w:val="20"/>
                <w:lang w:eastAsia="pl-PL"/>
              </w:rPr>
              <w:t>Weryfikacja Planów Ciągłości Działania (BCP) oraz Planów Odtwarzania po Awarii (DRP), </w:t>
            </w:r>
          </w:p>
          <w:p w14:paraId="75FCD748" w14:textId="77777777" w:rsidR="005642FF" w:rsidRPr="005642FF" w:rsidRDefault="005642FF" w:rsidP="003C3A6E">
            <w:pPr>
              <w:numPr>
                <w:ilvl w:val="0"/>
                <w:numId w:val="1010"/>
              </w:numPr>
              <w:spacing w:before="0" w:after="0" w:line="240" w:lineRule="auto"/>
              <w:ind w:left="1425" w:firstLine="0"/>
              <w:textAlignment w:val="baseline"/>
              <w:rPr>
                <w:rFonts w:ascii="Arial" w:hAnsi="Arial" w:cs="Arial"/>
                <w:sz w:val="20"/>
                <w:szCs w:val="20"/>
                <w:lang w:eastAsia="pl-PL"/>
              </w:rPr>
            </w:pPr>
            <w:r w:rsidRPr="005642FF">
              <w:rPr>
                <w:rFonts w:ascii="Arial" w:hAnsi="Arial" w:cs="Arial"/>
                <w:color w:val="000000"/>
                <w:sz w:val="20"/>
                <w:szCs w:val="20"/>
                <w:lang w:eastAsia="pl-PL"/>
              </w:rPr>
              <w:t>Ocena dowodów z przeprowadzonych testów i ćwiczeń ciągłości działania, </w:t>
            </w:r>
          </w:p>
          <w:p w14:paraId="7FDBD4B9" w14:textId="77777777" w:rsidR="005642FF" w:rsidRPr="005642FF" w:rsidRDefault="005642FF" w:rsidP="003C3A6E">
            <w:pPr>
              <w:numPr>
                <w:ilvl w:val="0"/>
                <w:numId w:val="1011"/>
              </w:numPr>
              <w:spacing w:before="0" w:after="0" w:line="240" w:lineRule="auto"/>
              <w:ind w:left="1425" w:firstLine="0"/>
              <w:textAlignment w:val="baseline"/>
              <w:rPr>
                <w:rFonts w:ascii="Arial" w:hAnsi="Arial" w:cs="Arial"/>
                <w:sz w:val="20"/>
                <w:szCs w:val="20"/>
                <w:lang w:eastAsia="pl-PL"/>
              </w:rPr>
            </w:pPr>
            <w:r w:rsidRPr="005642FF">
              <w:rPr>
                <w:rFonts w:ascii="Arial" w:hAnsi="Arial" w:cs="Arial"/>
                <w:color w:val="000000"/>
                <w:sz w:val="20"/>
                <w:szCs w:val="20"/>
                <w:lang w:eastAsia="pl-PL"/>
              </w:rPr>
              <w:t>Weryfikacja mechanizmów komunikacji kryzysowej. </w:t>
            </w:r>
          </w:p>
          <w:p w14:paraId="2F7CA8E1" w14:textId="77777777" w:rsidR="005642FF" w:rsidRPr="005642FF" w:rsidRDefault="005642FF" w:rsidP="00CF6029">
            <w:pPr>
              <w:spacing w:before="0" w:after="0" w:line="240" w:lineRule="auto"/>
              <w:ind w:left="720"/>
              <w:textAlignment w:val="baseline"/>
              <w:rPr>
                <w:rFonts w:ascii="Times New Roman" w:hAnsi="Times New Roman"/>
                <w:lang w:eastAsia="pl-PL"/>
              </w:rPr>
            </w:pPr>
            <w:r w:rsidRPr="005642FF">
              <w:rPr>
                <w:rFonts w:ascii="Arial" w:hAnsi="Arial" w:cs="Arial"/>
                <w:sz w:val="20"/>
                <w:szCs w:val="20"/>
                <w:lang w:eastAsia="pl-PL"/>
              </w:rPr>
              <w:t> </w:t>
            </w:r>
          </w:p>
          <w:p w14:paraId="5C679A53" w14:textId="77777777" w:rsidR="005642FF" w:rsidRPr="005642FF" w:rsidRDefault="005642FF" w:rsidP="003C3A6E">
            <w:pPr>
              <w:numPr>
                <w:ilvl w:val="0"/>
                <w:numId w:val="1012"/>
              </w:numPr>
              <w:spacing w:before="0" w:after="0" w:line="240" w:lineRule="auto"/>
              <w:ind w:left="1080" w:firstLine="0"/>
              <w:textAlignment w:val="baseline"/>
              <w:rPr>
                <w:rFonts w:ascii="Arial" w:hAnsi="Arial" w:cs="Arial"/>
                <w:sz w:val="20"/>
                <w:szCs w:val="20"/>
                <w:lang w:eastAsia="pl-PL"/>
              </w:rPr>
            </w:pPr>
            <w:r w:rsidRPr="005642FF">
              <w:rPr>
                <w:rFonts w:ascii="Arial" w:hAnsi="Arial" w:cs="Arial"/>
                <w:sz w:val="20"/>
                <w:szCs w:val="20"/>
                <w:lang w:eastAsia="pl-PL"/>
              </w:rPr>
              <w:t>Audyt zgodności z </w:t>
            </w:r>
            <w:proofErr w:type="spellStart"/>
            <w:r w:rsidRPr="005642FF">
              <w:rPr>
                <w:rFonts w:ascii="Arial" w:hAnsi="Arial" w:cs="Arial"/>
                <w:sz w:val="20"/>
                <w:szCs w:val="20"/>
                <w:lang w:eastAsia="pl-PL"/>
              </w:rPr>
              <w:t>uoKSC</w:t>
            </w:r>
            <w:proofErr w:type="spellEnd"/>
            <w:r w:rsidRPr="005642FF">
              <w:rPr>
                <w:rFonts w:ascii="Arial" w:hAnsi="Arial" w:cs="Arial"/>
                <w:sz w:val="20"/>
                <w:szCs w:val="20"/>
                <w:lang w:eastAsia="pl-PL"/>
              </w:rPr>
              <w:t> </w:t>
            </w:r>
          </w:p>
          <w:p w14:paraId="0D985326" w14:textId="77777777" w:rsidR="005642FF" w:rsidRPr="005642FF" w:rsidRDefault="005642FF" w:rsidP="003C3A6E">
            <w:pPr>
              <w:numPr>
                <w:ilvl w:val="0"/>
                <w:numId w:val="1013"/>
              </w:numPr>
              <w:spacing w:before="0" w:after="0" w:line="240" w:lineRule="auto"/>
              <w:ind w:left="1425" w:firstLine="0"/>
              <w:textAlignment w:val="baseline"/>
              <w:rPr>
                <w:rFonts w:ascii="Arial" w:hAnsi="Arial" w:cs="Arial"/>
                <w:sz w:val="20"/>
                <w:szCs w:val="20"/>
                <w:lang w:eastAsia="pl-PL"/>
              </w:rPr>
            </w:pPr>
            <w:r w:rsidRPr="005642FF">
              <w:rPr>
                <w:rFonts w:ascii="Arial" w:hAnsi="Arial" w:cs="Arial"/>
                <w:color w:val="000000"/>
                <w:sz w:val="20"/>
                <w:szCs w:val="20"/>
                <w:lang w:eastAsia="pl-PL"/>
              </w:rPr>
              <w:t>Weryfikacja wdrożenia środków technicznych i organizacyjnych adekwatnych do </w:t>
            </w:r>
            <w:proofErr w:type="spellStart"/>
            <w:r w:rsidRPr="005642FF">
              <w:rPr>
                <w:rFonts w:ascii="Arial" w:hAnsi="Arial" w:cs="Arial"/>
                <w:color w:val="000000"/>
                <w:sz w:val="20"/>
                <w:szCs w:val="20"/>
                <w:lang w:eastAsia="pl-PL"/>
              </w:rPr>
              <w:t>ryzyk</w:t>
            </w:r>
            <w:proofErr w:type="spellEnd"/>
            <w:r w:rsidRPr="005642FF">
              <w:rPr>
                <w:rFonts w:ascii="Arial" w:hAnsi="Arial" w:cs="Arial"/>
                <w:color w:val="000000"/>
                <w:sz w:val="20"/>
                <w:szCs w:val="20"/>
                <w:lang w:eastAsia="pl-PL"/>
              </w:rPr>
              <w:t>, </w:t>
            </w:r>
          </w:p>
          <w:p w14:paraId="27BA88FC" w14:textId="77777777" w:rsidR="005642FF" w:rsidRPr="005642FF" w:rsidRDefault="005642FF" w:rsidP="003C3A6E">
            <w:pPr>
              <w:numPr>
                <w:ilvl w:val="0"/>
                <w:numId w:val="1014"/>
              </w:numPr>
              <w:spacing w:before="0" w:after="0" w:line="240" w:lineRule="auto"/>
              <w:ind w:left="1425" w:firstLine="0"/>
              <w:textAlignment w:val="baseline"/>
              <w:rPr>
                <w:rFonts w:ascii="Arial" w:hAnsi="Arial" w:cs="Arial"/>
                <w:sz w:val="20"/>
                <w:szCs w:val="20"/>
                <w:lang w:eastAsia="pl-PL"/>
              </w:rPr>
            </w:pPr>
            <w:r w:rsidRPr="005642FF">
              <w:rPr>
                <w:rFonts w:ascii="Arial" w:hAnsi="Arial" w:cs="Arial"/>
                <w:color w:val="000000"/>
                <w:sz w:val="20"/>
                <w:szCs w:val="20"/>
                <w:lang w:eastAsia="pl-PL"/>
              </w:rPr>
              <w:t>Ocena procesu obsługi incydentów i współpracy z właściwym CSIRT, </w:t>
            </w:r>
          </w:p>
          <w:p w14:paraId="3A25FD85" w14:textId="77777777" w:rsidR="005642FF" w:rsidRPr="005642FF" w:rsidRDefault="005642FF" w:rsidP="003C3A6E">
            <w:pPr>
              <w:numPr>
                <w:ilvl w:val="0"/>
                <w:numId w:val="1015"/>
              </w:numPr>
              <w:spacing w:before="0" w:after="0" w:line="240" w:lineRule="auto"/>
              <w:ind w:left="1425" w:firstLine="0"/>
              <w:textAlignment w:val="baseline"/>
              <w:rPr>
                <w:rFonts w:ascii="Arial" w:hAnsi="Arial" w:cs="Arial"/>
                <w:sz w:val="20"/>
                <w:szCs w:val="20"/>
                <w:lang w:eastAsia="pl-PL"/>
              </w:rPr>
            </w:pPr>
            <w:r w:rsidRPr="005642FF">
              <w:rPr>
                <w:rFonts w:ascii="Arial" w:hAnsi="Arial" w:cs="Arial"/>
                <w:color w:val="000000"/>
                <w:sz w:val="20"/>
                <w:szCs w:val="20"/>
                <w:lang w:eastAsia="pl-PL"/>
              </w:rPr>
              <w:t>Audyt dokumentacji wymaganej dla podmiotu kluczowego lub podmiotu ważnego. </w:t>
            </w:r>
          </w:p>
          <w:p w14:paraId="5E7BA637" w14:textId="77777777" w:rsidR="005642FF" w:rsidRPr="005642FF" w:rsidRDefault="005642FF" w:rsidP="00CF6029">
            <w:pPr>
              <w:spacing w:before="0" w:after="0" w:line="240" w:lineRule="auto"/>
              <w:ind w:left="720"/>
              <w:textAlignment w:val="baseline"/>
              <w:rPr>
                <w:rFonts w:ascii="Times New Roman" w:hAnsi="Times New Roman"/>
                <w:lang w:eastAsia="pl-PL"/>
              </w:rPr>
            </w:pPr>
            <w:r w:rsidRPr="005642FF">
              <w:rPr>
                <w:rFonts w:ascii="Arial" w:hAnsi="Arial" w:cs="Arial"/>
                <w:sz w:val="20"/>
                <w:szCs w:val="20"/>
                <w:lang w:eastAsia="pl-PL"/>
              </w:rPr>
              <w:t> </w:t>
            </w:r>
          </w:p>
          <w:p w14:paraId="48A47016" w14:textId="77777777" w:rsidR="005642FF" w:rsidRPr="005642FF" w:rsidRDefault="005642FF" w:rsidP="003C3A6E">
            <w:pPr>
              <w:numPr>
                <w:ilvl w:val="0"/>
                <w:numId w:val="1016"/>
              </w:numPr>
              <w:spacing w:before="0" w:after="0" w:line="240" w:lineRule="auto"/>
              <w:ind w:left="1080" w:firstLine="0"/>
              <w:textAlignment w:val="baseline"/>
              <w:rPr>
                <w:rFonts w:ascii="Arial" w:hAnsi="Arial" w:cs="Arial"/>
                <w:sz w:val="20"/>
                <w:szCs w:val="20"/>
                <w:lang w:eastAsia="pl-PL"/>
              </w:rPr>
            </w:pPr>
            <w:r w:rsidRPr="005642FF">
              <w:rPr>
                <w:rFonts w:ascii="Arial" w:hAnsi="Arial" w:cs="Arial"/>
                <w:sz w:val="20"/>
                <w:szCs w:val="20"/>
                <w:lang w:eastAsia="pl-PL"/>
              </w:rPr>
              <w:t>Audyt techniczny (przegląd infrastruktury) </w:t>
            </w:r>
          </w:p>
          <w:p w14:paraId="676CC93E" w14:textId="77777777" w:rsidR="005642FF" w:rsidRPr="005642FF" w:rsidRDefault="005642FF" w:rsidP="003C3A6E">
            <w:pPr>
              <w:numPr>
                <w:ilvl w:val="0"/>
                <w:numId w:val="1017"/>
              </w:numPr>
              <w:spacing w:before="0" w:after="0" w:line="240" w:lineRule="auto"/>
              <w:ind w:left="1425" w:firstLine="0"/>
              <w:textAlignment w:val="baseline"/>
              <w:rPr>
                <w:rFonts w:ascii="Arial" w:hAnsi="Arial" w:cs="Arial"/>
                <w:sz w:val="20"/>
                <w:szCs w:val="20"/>
                <w:lang w:eastAsia="pl-PL"/>
              </w:rPr>
            </w:pPr>
            <w:r w:rsidRPr="005642FF">
              <w:rPr>
                <w:rFonts w:ascii="Arial" w:hAnsi="Arial" w:cs="Arial"/>
                <w:color w:val="000000"/>
                <w:sz w:val="20"/>
                <w:szCs w:val="20"/>
                <w:lang w:eastAsia="pl-PL"/>
              </w:rPr>
              <w:t>Weryfikacja zabezpieczeń sieciowych (firewall, segmentacja), </w:t>
            </w:r>
          </w:p>
          <w:p w14:paraId="537133C7" w14:textId="77777777" w:rsidR="005642FF" w:rsidRPr="005642FF" w:rsidRDefault="005642FF" w:rsidP="003C3A6E">
            <w:pPr>
              <w:numPr>
                <w:ilvl w:val="0"/>
                <w:numId w:val="1018"/>
              </w:numPr>
              <w:spacing w:before="0" w:after="0" w:line="240" w:lineRule="auto"/>
              <w:ind w:left="1425" w:firstLine="0"/>
              <w:textAlignment w:val="baseline"/>
              <w:rPr>
                <w:rFonts w:ascii="Arial" w:hAnsi="Arial" w:cs="Arial"/>
                <w:sz w:val="20"/>
                <w:szCs w:val="20"/>
                <w:lang w:eastAsia="pl-PL"/>
              </w:rPr>
            </w:pPr>
            <w:r w:rsidRPr="005642FF">
              <w:rPr>
                <w:rFonts w:ascii="Arial" w:hAnsi="Arial" w:cs="Arial"/>
                <w:color w:val="000000"/>
                <w:sz w:val="20"/>
                <w:szCs w:val="20"/>
                <w:lang w:eastAsia="pl-PL"/>
              </w:rPr>
              <w:t>Ocena systemów backupu i retencji danych, </w:t>
            </w:r>
          </w:p>
          <w:p w14:paraId="38DC347B" w14:textId="77777777" w:rsidR="005642FF" w:rsidRPr="005642FF" w:rsidRDefault="005642FF" w:rsidP="003C3A6E">
            <w:pPr>
              <w:numPr>
                <w:ilvl w:val="0"/>
                <w:numId w:val="1019"/>
              </w:numPr>
              <w:spacing w:before="0" w:after="0" w:line="240" w:lineRule="auto"/>
              <w:ind w:left="1425" w:firstLine="0"/>
              <w:textAlignment w:val="baseline"/>
              <w:rPr>
                <w:rFonts w:ascii="Arial" w:hAnsi="Arial" w:cs="Arial"/>
                <w:sz w:val="20"/>
                <w:szCs w:val="20"/>
                <w:lang w:eastAsia="pl-PL"/>
              </w:rPr>
            </w:pPr>
            <w:r w:rsidRPr="005642FF">
              <w:rPr>
                <w:rFonts w:ascii="Arial" w:hAnsi="Arial" w:cs="Arial"/>
                <w:color w:val="000000"/>
                <w:sz w:val="20"/>
                <w:szCs w:val="20"/>
                <w:lang w:eastAsia="pl-PL"/>
              </w:rPr>
              <w:t>Przegląd konfiguracji wybranych elementów infrastruktury krytycznej. </w:t>
            </w:r>
          </w:p>
          <w:p w14:paraId="72D62EB1" w14:textId="77777777" w:rsidR="005642FF" w:rsidRPr="005642FF" w:rsidRDefault="005642FF" w:rsidP="00CF6029">
            <w:pPr>
              <w:spacing w:before="0" w:after="0" w:line="240" w:lineRule="auto"/>
              <w:ind w:left="1065" w:hanging="360"/>
              <w:textAlignment w:val="baseline"/>
              <w:rPr>
                <w:rFonts w:ascii="Times New Roman" w:hAnsi="Times New Roman"/>
                <w:lang w:eastAsia="pl-PL"/>
              </w:rPr>
            </w:pPr>
            <w:r w:rsidRPr="005642FF">
              <w:rPr>
                <w:rFonts w:ascii="Arial" w:hAnsi="Arial" w:cs="Arial"/>
                <w:color w:val="000000"/>
                <w:sz w:val="20"/>
                <w:szCs w:val="20"/>
                <w:lang w:eastAsia="pl-PL"/>
              </w:rPr>
              <w:t> </w:t>
            </w:r>
          </w:p>
          <w:p w14:paraId="1DCA3E9A"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ascii="Arial" w:hAnsi="Arial" w:cs="Arial"/>
                <w:color w:val="000000"/>
                <w:sz w:val="20"/>
                <w:szCs w:val="20"/>
                <w:lang w:eastAsia="pl-PL"/>
              </w:rPr>
              <w:t> </w:t>
            </w:r>
          </w:p>
        </w:tc>
      </w:tr>
      <w:tr w:rsidR="005642FF" w:rsidRPr="005642FF" w14:paraId="13A46EB5" w14:textId="77777777" w:rsidTr="00CF6029">
        <w:trPr>
          <w:trHeight w:val="300"/>
        </w:trPr>
        <w:tc>
          <w:tcPr>
            <w:tcW w:w="3124" w:type="dxa"/>
            <w:tcBorders>
              <w:top w:val="single" w:sz="6" w:space="0" w:color="000000"/>
              <w:left w:val="single" w:sz="6" w:space="0" w:color="000000"/>
              <w:bottom w:val="single" w:sz="6" w:space="0" w:color="000000"/>
              <w:right w:val="single" w:sz="6" w:space="0" w:color="000000"/>
            </w:tcBorders>
            <w:hideMark/>
          </w:tcPr>
          <w:p w14:paraId="413EBFF8" w14:textId="073B2945"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ascii="Aptos" w:hAnsi="Aptos"/>
                <w:b/>
                <w:bCs/>
                <w:color w:val="000000"/>
                <w:sz w:val="22"/>
                <w:szCs w:val="22"/>
                <w:lang w:eastAsia="pl-PL"/>
              </w:rPr>
              <w:lastRenderedPageBreak/>
              <w:t>Doradztwo w zakresie opracowania warunków umów kontraktowych na wdrożenie i utrzymanie infrastruktury w zakresie </w:t>
            </w:r>
            <w:proofErr w:type="spellStart"/>
            <w:r w:rsidRPr="005642FF">
              <w:rPr>
                <w:rFonts w:ascii="Aptos" w:hAnsi="Aptos"/>
                <w:b/>
                <w:bCs/>
                <w:color w:val="000000"/>
                <w:sz w:val="22"/>
                <w:szCs w:val="22"/>
                <w:lang w:eastAsia="pl-PL"/>
              </w:rPr>
              <w:t>cyberbezpieczeństwa</w:t>
            </w:r>
            <w:proofErr w:type="spellEnd"/>
          </w:p>
          <w:p w14:paraId="1F5761D7" w14:textId="03AAEB20" w:rsidR="005642FF" w:rsidRPr="005642FF" w:rsidRDefault="005642FF" w:rsidP="00CF6029">
            <w:pPr>
              <w:spacing w:before="0" w:after="0" w:line="240" w:lineRule="auto"/>
              <w:jc w:val="center"/>
              <w:textAlignment w:val="baseline"/>
              <w:rPr>
                <w:rFonts w:ascii="Times New Roman" w:hAnsi="Times New Roman"/>
                <w:lang w:eastAsia="pl-PL"/>
              </w:rPr>
            </w:pPr>
          </w:p>
        </w:tc>
        <w:tc>
          <w:tcPr>
            <w:tcW w:w="5799" w:type="dxa"/>
            <w:tcBorders>
              <w:top w:val="single" w:sz="6" w:space="0" w:color="000000"/>
              <w:left w:val="single" w:sz="6" w:space="0" w:color="000000"/>
              <w:bottom w:val="single" w:sz="6" w:space="0" w:color="000000"/>
              <w:right w:val="single" w:sz="6" w:space="0" w:color="000000"/>
            </w:tcBorders>
            <w:hideMark/>
          </w:tcPr>
          <w:p w14:paraId="7651394A"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ascii="Arial" w:hAnsi="Arial" w:cs="Arial"/>
                <w:color w:val="000000"/>
                <w:sz w:val="20"/>
                <w:szCs w:val="20"/>
                <w:lang w:eastAsia="pl-PL"/>
              </w:rPr>
              <w:t>Wykonawca przeprowadzi analizę planowanych przez Zamawiającego postępowań zakupowych obejmującą: </w:t>
            </w:r>
          </w:p>
          <w:p w14:paraId="250FB0F7" w14:textId="77777777" w:rsidR="005642FF" w:rsidRPr="005642FF" w:rsidRDefault="005642FF" w:rsidP="003C3A6E">
            <w:pPr>
              <w:numPr>
                <w:ilvl w:val="0"/>
                <w:numId w:val="1020"/>
              </w:numPr>
              <w:spacing w:before="0" w:after="0" w:line="240" w:lineRule="auto"/>
              <w:ind w:left="1080" w:firstLine="0"/>
              <w:textAlignment w:val="baseline"/>
              <w:rPr>
                <w:rFonts w:ascii="Arial" w:hAnsi="Arial" w:cs="Arial"/>
                <w:sz w:val="20"/>
                <w:szCs w:val="20"/>
                <w:lang w:eastAsia="pl-PL"/>
              </w:rPr>
            </w:pPr>
            <w:r w:rsidRPr="005642FF">
              <w:rPr>
                <w:rFonts w:ascii="Arial" w:hAnsi="Arial" w:cs="Arial"/>
                <w:color w:val="000000"/>
                <w:sz w:val="20"/>
                <w:szCs w:val="20"/>
                <w:lang w:eastAsia="pl-PL"/>
              </w:rPr>
              <w:t>Identyfikację typów relacji kontraktowych (umowa na dostawę i wdrożenie, umowa SLA na utrzymanie, umowa powierzenia przetwarzania danych osobowych), </w:t>
            </w:r>
          </w:p>
          <w:p w14:paraId="6604A88E" w14:textId="77777777" w:rsidR="005642FF" w:rsidRPr="005642FF" w:rsidRDefault="005642FF" w:rsidP="003C3A6E">
            <w:pPr>
              <w:numPr>
                <w:ilvl w:val="0"/>
                <w:numId w:val="1021"/>
              </w:numPr>
              <w:spacing w:before="0" w:after="0" w:line="240" w:lineRule="auto"/>
              <w:ind w:left="1080" w:firstLine="0"/>
              <w:textAlignment w:val="baseline"/>
              <w:rPr>
                <w:rFonts w:ascii="Arial" w:hAnsi="Arial" w:cs="Arial"/>
                <w:sz w:val="20"/>
                <w:szCs w:val="20"/>
                <w:lang w:eastAsia="pl-PL"/>
              </w:rPr>
            </w:pPr>
            <w:r w:rsidRPr="005642FF">
              <w:rPr>
                <w:rFonts w:ascii="Arial" w:hAnsi="Arial" w:cs="Arial"/>
                <w:color w:val="000000"/>
                <w:sz w:val="20"/>
                <w:szCs w:val="20"/>
                <w:lang w:eastAsia="pl-PL"/>
              </w:rPr>
              <w:t>Mapowanie </w:t>
            </w:r>
            <w:proofErr w:type="spellStart"/>
            <w:r w:rsidRPr="005642FF">
              <w:rPr>
                <w:rFonts w:ascii="Arial" w:hAnsi="Arial" w:cs="Arial"/>
                <w:color w:val="000000"/>
                <w:sz w:val="20"/>
                <w:szCs w:val="20"/>
                <w:lang w:eastAsia="pl-PL"/>
              </w:rPr>
              <w:t>ryzyk</w:t>
            </w:r>
            <w:proofErr w:type="spellEnd"/>
            <w:r w:rsidRPr="005642FF">
              <w:rPr>
                <w:rFonts w:ascii="Arial" w:hAnsi="Arial" w:cs="Arial"/>
                <w:color w:val="000000"/>
                <w:sz w:val="20"/>
                <w:szCs w:val="20"/>
                <w:lang w:eastAsia="pl-PL"/>
              </w:rPr>
              <w:t> kontraktowych właściwych dla sektora wodociągowo-kanalizacyjnego jako sektora infrastruktury krytycznej, </w:t>
            </w:r>
          </w:p>
          <w:p w14:paraId="5BC32B99" w14:textId="77777777" w:rsidR="005642FF" w:rsidRPr="005642FF" w:rsidRDefault="005642FF" w:rsidP="003C3A6E">
            <w:pPr>
              <w:numPr>
                <w:ilvl w:val="0"/>
                <w:numId w:val="1022"/>
              </w:numPr>
              <w:spacing w:before="0" w:after="0" w:line="240" w:lineRule="auto"/>
              <w:ind w:left="1080" w:firstLine="0"/>
              <w:textAlignment w:val="baseline"/>
              <w:rPr>
                <w:rFonts w:ascii="Arial" w:hAnsi="Arial" w:cs="Arial"/>
                <w:sz w:val="20"/>
                <w:szCs w:val="20"/>
                <w:lang w:eastAsia="pl-PL"/>
              </w:rPr>
            </w:pPr>
            <w:r w:rsidRPr="005642FF">
              <w:rPr>
                <w:rFonts w:ascii="Arial" w:hAnsi="Arial" w:cs="Arial"/>
                <w:color w:val="000000"/>
                <w:sz w:val="20"/>
                <w:szCs w:val="20"/>
                <w:lang w:eastAsia="pl-PL"/>
              </w:rPr>
              <w:t>Określenie wymagań regulacyjnych mających wpływ na treść umów (</w:t>
            </w:r>
            <w:proofErr w:type="spellStart"/>
            <w:r w:rsidRPr="005642FF">
              <w:rPr>
                <w:rFonts w:ascii="Arial" w:hAnsi="Arial" w:cs="Arial"/>
                <w:color w:val="000000"/>
                <w:sz w:val="20"/>
                <w:szCs w:val="20"/>
                <w:lang w:eastAsia="pl-PL"/>
              </w:rPr>
              <w:t>uKSC</w:t>
            </w:r>
            <w:proofErr w:type="spellEnd"/>
            <w:r w:rsidRPr="005642FF">
              <w:rPr>
                <w:rFonts w:ascii="Arial" w:hAnsi="Arial" w:cs="Arial"/>
                <w:color w:val="000000"/>
                <w:sz w:val="20"/>
                <w:szCs w:val="20"/>
                <w:lang w:eastAsia="pl-PL"/>
              </w:rPr>
              <w:t>, RODO, </w:t>
            </w:r>
            <w:proofErr w:type="spellStart"/>
            <w:r w:rsidRPr="005642FF">
              <w:rPr>
                <w:rFonts w:ascii="Arial" w:hAnsi="Arial" w:cs="Arial"/>
                <w:color w:val="000000"/>
                <w:sz w:val="20"/>
                <w:szCs w:val="20"/>
                <w:lang w:eastAsia="pl-PL"/>
              </w:rPr>
              <w:t>Pzp</w:t>
            </w:r>
            <w:proofErr w:type="spellEnd"/>
            <w:r w:rsidRPr="005642FF">
              <w:rPr>
                <w:rFonts w:ascii="Arial" w:hAnsi="Arial" w:cs="Arial"/>
                <w:color w:val="000000"/>
                <w:sz w:val="20"/>
                <w:szCs w:val="20"/>
                <w:lang w:eastAsia="pl-PL"/>
              </w:rPr>
              <w:t>, warunki dotacji). </w:t>
            </w:r>
          </w:p>
          <w:p w14:paraId="696C6884"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ascii="Arial" w:hAnsi="Arial" w:cs="Arial"/>
                <w:color w:val="000000"/>
                <w:sz w:val="20"/>
                <w:szCs w:val="20"/>
                <w:lang w:eastAsia="pl-PL"/>
              </w:rPr>
              <w:lastRenderedPageBreak/>
              <w:t>Wykonawca opracuje zestaw rekomendowanych klauzul i postanowień umownych, obejmujący co najmniej: </w:t>
            </w:r>
          </w:p>
          <w:p w14:paraId="7EF28B48" w14:textId="77777777" w:rsidR="005642FF" w:rsidRPr="005642FF" w:rsidRDefault="005642FF" w:rsidP="003C3A6E">
            <w:pPr>
              <w:numPr>
                <w:ilvl w:val="0"/>
                <w:numId w:val="1023"/>
              </w:numPr>
              <w:spacing w:before="0" w:after="0" w:line="240" w:lineRule="auto"/>
              <w:ind w:left="1080" w:firstLine="0"/>
              <w:textAlignment w:val="baseline"/>
              <w:rPr>
                <w:rFonts w:ascii="Arial" w:hAnsi="Arial" w:cs="Arial"/>
                <w:sz w:val="20"/>
                <w:szCs w:val="20"/>
                <w:lang w:eastAsia="pl-PL"/>
              </w:rPr>
            </w:pPr>
            <w:r w:rsidRPr="005642FF">
              <w:rPr>
                <w:rFonts w:ascii="Arial" w:hAnsi="Arial" w:cs="Arial"/>
                <w:color w:val="000000"/>
                <w:sz w:val="20"/>
                <w:szCs w:val="20"/>
                <w:lang w:eastAsia="pl-PL"/>
              </w:rPr>
              <w:t>Zakres i przedmiot świadczenia — precyzyjne określenie obowiązków dostawcy w zakresie dostawy, wdrożenia, konfiguracji, testów bezpieczeństwa i dokumentacji powykonawczej, w tym odrębnie dla umów dotyczących infrastruktury monitorowania i zarządzania (systemy klasy SIEM, SOC, monitoring sieci OT/IT, systemy SCADA i telemetrii właściwe dla sektora wodno-kanalizacyjnego) oraz usług zdalnych (zdalny dostęp serwisowy, połączenia VPN, RDP, protokoły dostępu do infrastruktury OT) — z uwzględnieniem specyfiki </w:t>
            </w:r>
            <w:proofErr w:type="spellStart"/>
            <w:r w:rsidRPr="005642FF">
              <w:rPr>
                <w:rFonts w:ascii="Arial" w:hAnsi="Arial" w:cs="Arial"/>
                <w:color w:val="000000"/>
                <w:sz w:val="20"/>
                <w:szCs w:val="20"/>
                <w:lang w:eastAsia="pl-PL"/>
              </w:rPr>
              <w:t>ryzyk</w:t>
            </w:r>
            <w:proofErr w:type="spellEnd"/>
            <w:r w:rsidRPr="005642FF">
              <w:rPr>
                <w:rFonts w:ascii="Arial" w:hAnsi="Arial" w:cs="Arial"/>
                <w:color w:val="000000"/>
                <w:sz w:val="20"/>
                <w:szCs w:val="20"/>
                <w:lang w:eastAsia="pl-PL"/>
              </w:rPr>
              <w:t> operacyjnych właściwych dla operatora infrastruktury krytycznej, </w:t>
            </w:r>
          </w:p>
          <w:p w14:paraId="39D6489C" w14:textId="77777777" w:rsidR="005642FF" w:rsidRPr="005642FF" w:rsidRDefault="005642FF" w:rsidP="003C3A6E">
            <w:pPr>
              <w:numPr>
                <w:ilvl w:val="0"/>
                <w:numId w:val="1024"/>
              </w:numPr>
              <w:spacing w:before="0" w:after="0" w:line="240" w:lineRule="auto"/>
              <w:ind w:left="1080" w:firstLine="0"/>
              <w:textAlignment w:val="baseline"/>
              <w:rPr>
                <w:rFonts w:ascii="Arial" w:hAnsi="Arial" w:cs="Arial"/>
                <w:sz w:val="20"/>
                <w:szCs w:val="20"/>
                <w:lang w:eastAsia="pl-PL"/>
              </w:rPr>
            </w:pPr>
            <w:r w:rsidRPr="005642FF">
              <w:rPr>
                <w:rFonts w:ascii="Aptos" w:hAnsi="Aptos" w:cs="Arial"/>
                <w:color w:val="000000"/>
                <w:sz w:val="20"/>
                <w:szCs w:val="20"/>
                <w:lang w:eastAsia="pl-PL"/>
              </w:rPr>
              <w:t>Parametry SLA dla usług utrzymania — dostępność systemu, czas reakcji na incydent, czas przywrócenia usługi (RTO/RPO), zasady eskalacji, </w:t>
            </w:r>
          </w:p>
          <w:p w14:paraId="6CAC6176" w14:textId="77777777" w:rsidR="005642FF" w:rsidRPr="005642FF" w:rsidRDefault="005642FF" w:rsidP="003C3A6E">
            <w:pPr>
              <w:numPr>
                <w:ilvl w:val="0"/>
                <w:numId w:val="1025"/>
              </w:numPr>
              <w:spacing w:before="0" w:after="0" w:line="240" w:lineRule="auto"/>
              <w:ind w:left="1080" w:firstLine="0"/>
              <w:textAlignment w:val="baseline"/>
              <w:rPr>
                <w:rFonts w:ascii="Arial" w:hAnsi="Arial" w:cs="Arial"/>
                <w:sz w:val="20"/>
                <w:szCs w:val="20"/>
                <w:lang w:eastAsia="pl-PL"/>
              </w:rPr>
            </w:pPr>
            <w:r w:rsidRPr="005642FF">
              <w:rPr>
                <w:rFonts w:ascii="Arial" w:hAnsi="Arial" w:cs="Arial"/>
                <w:color w:val="000000"/>
                <w:sz w:val="20"/>
                <w:szCs w:val="20"/>
                <w:lang w:eastAsia="pl-PL"/>
              </w:rPr>
              <w:t>Zarządzanie incydentami bezpieczeństwa — obowiązki informacyjne dostawcy zgodne z art. 11–14 </w:t>
            </w:r>
            <w:proofErr w:type="spellStart"/>
            <w:r w:rsidRPr="005642FF">
              <w:rPr>
                <w:rFonts w:ascii="Arial" w:hAnsi="Arial" w:cs="Arial"/>
                <w:color w:val="000000"/>
                <w:sz w:val="20"/>
                <w:szCs w:val="20"/>
                <w:lang w:eastAsia="pl-PL"/>
              </w:rPr>
              <w:t>uoKSC</w:t>
            </w:r>
            <w:proofErr w:type="spellEnd"/>
            <w:r w:rsidRPr="005642FF">
              <w:rPr>
                <w:rFonts w:ascii="Arial" w:hAnsi="Arial" w:cs="Arial"/>
                <w:color w:val="000000"/>
                <w:sz w:val="20"/>
                <w:szCs w:val="20"/>
                <w:lang w:eastAsia="pl-PL"/>
              </w:rPr>
              <w:t>, procedury raportowania do CSIRT, </w:t>
            </w:r>
          </w:p>
          <w:p w14:paraId="2C23CF13" w14:textId="77777777" w:rsidR="005642FF" w:rsidRPr="005642FF" w:rsidRDefault="005642FF" w:rsidP="003C3A6E">
            <w:pPr>
              <w:numPr>
                <w:ilvl w:val="0"/>
                <w:numId w:val="1026"/>
              </w:numPr>
              <w:spacing w:before="0" w:after="0" w:line="240" w:lineRule="auto"/>
              <w:ind w:left="1080" w:firstLine="0"/>
              <w:textAlignment w:val="baseline"/>
              <w:rPr>
                <w:rFonts w:ascii="Arial" w:hAnsi="Arial" w:cs="Arial"/>
                <w:sz w:val="20"/>
                <w:szCs w:val="20"/>
                <w:lang w:eastAsia="pl-PL"/>
              </w:rPr>
            </w:pPr>
            <w:r w:rsidRPr="005642FF">
              <w:rPr>
                <w:rFonts w:ascii="Arial" w:hAnsi="Arial" w:cs="Arial"/>
                <w:color w:val="000000"/>
                <w:sz w:val="20"/>
                <w:szCs w:val="20"/>
                <w:lang w:eastAsia="pl-PL"/>
              </w:rPr>
              <w:t>Bezpieczeństwo łańcucha dostaw — wymogi weryfikacji podwykonawców i dostawców komponentów sprzętowych/programowych (</w:t>
            </w:r>
            <w:proofErr w:type="spellStart"/>
            <w:r w:rsidRPr="005642FF">
              <w:rPr>
                <w:rFonts w:ascii="Arial" w:hAnsi="Arial" w:cs="Arial"/>
                <w:color w:val="000000"/>
                <w:sz w:val="20"/>
                <w:szCs w:val="20"/>
                <w:lang w:eastAsia="pl-PL"/>
              </w:rPr>
              <w:t>supply</w:t>
            </w:r>
            <w:proofErr w:type="spellEnd"/>
            <w:r w:rsidRPr="005642FF">
              <w:rPr>
                <w:rFonts w:ascii="Arial" w:hAnsi="Arial" w:cs="Arial"/>
                <w:color w:val="000000"/>
                <w:sz w:val="20"/>
                <w:szCs w:val="20"/>
                <w:lang w:eastAsia="pl-PL"/>
              </w:rPr>
              <w:t> </w:t>
            </w:r>
            <w:proofErr w:type="spellStart"/>
            <w:r w:rsidRPr="005642FF">
              <w:rPr>
                <w:rFonts w:ascii="Arial" w:hAnsi="Arial" w:cs="Arial"/>
                <w:color w:val="000000"/>
                <w:sz w:val="20"/>
                <w:szCs w:val="20"/>
                <w:lang w:eastAsia="pl-PL"/>
              </w:rPr>
              <w:t>chain</w:t>
            </w:r>
            <w:proofErr w:type="spellEnd"/>
            <w:r w:rsidRPr="005642FF">
              <w:rPr>
                <w:rFonts w:ascii="Arial" w:hAnsi="Arial" w:cs="Arial"/>
                <w:color w:val="000000"/>
                <w:sz w:val="20"/>
                <w:szCs w:val="20"/>
                <w:lang w:eastAsia="pl-PL"/>
              </w:rPr>
              <w:t> </w:t>
            </w:r>
            <w:proofErr w:type="spellStart"/>
            <w:r w:rsidRPr="005642FF">
              <w:rPr>
                <w:rFonts w:ascii="Arial" w:hAnsi="Arial" w:cs="Arial"/>
                <w:color w:val="000000"/>
                <w:sz w:val="20"/>
                <w:szCs w:val="20"/>
                <w:lang w:eastAsia="pl-PL"/>
              </w:rPr>
              <w:t>security</w:t>
            </w:r>
            <w:proofErr w:type="spellEnd"/>
            <w:r w:rsidRPr="005642FF">
              <w:rPr>
                <w:rFonts w:ascii="Arial" w:hAnsi="Arial" w:cs="Arial"/>
                <w:color w:val="000000"/>
                <w:sz w:val="20"/>
                <w:szCs w:val="20"/>
                <w:lang w:eastAsia="pl-PL"/>
              </w:rPr>
              <w:t>), infrastruktura monitorowania i zarządzania — warunki umowne dotyczące wdrożenia i utrzymania systemów monitorowania bezpieczeństwa (SIEM, SOC, monitoring sieci OT/IT, systemy alarmowania i telemetrii), obejmujące m.in. zakres zbieranych logów, retencję danych, procedury reagowania na alerty oraz integrację z wewnętrzną infrastrukturą Zamawiającego, usługi zdalne — klauzule regulujące zasady udzielania i cofania dostępu zdalnego dostawcom i podwykonawcom, wymagania techniczne dla połączeń zdalnych (szyfrowanie, uwierzytelnianie wieloskładnikowe, rejestrowanie sesji), ograniczenia czasowe i zakresowe dostępu oraz odpowiedzialność dostawcy za działania realizowane w trybie zdalnym, </w:t>
            </w:r>
          </w:p>
          <w:p w14:paraId="74CBD242" w14:textId="77777777" w:rsidR="005642FF" w:rsidRPr="005642FF" w:rsidRDefault="005642FF" w:rsidP="003C3A6E">
            <w:pPr>
              <w:numPr>
                <w:ilvl w:val="0"/>
                <w:numId w:val="1027"/>
              </w:numPr>
              <w:spacing w:before="0" w:after="0" w:line="240" w:lineRule="auto"/>
              <w:ind w:left="1080" w:firstLine="0"/>
              <w:textAlignment w:val="baseline"/>
              <w:rPr>
                <w:rFonts w:ascii="Aptos" w:hAnsi="Aptos"/>
                <w:lang w:eastAsia="pl-PL"/>
              </w:rPr>
            </w:pPr>
            <w:r w:rsidRPr="005642FF">
              <w:rPr>
                <w:rFonts w:ascii="Arial" w:hAnsi="Arial" w:cs="Arial"/>
                <w:color w:val="000000"/>
                <w:sz w:val="20"/>
                <w:szCs w:val="20"/>
                <w:lang w:eastAsia="pl-PL"/>
              </w:rPr>
              <w:t>Inne technologie i usługi — wzornik klauzul obejmuje otwarty katalog pozwalający na zastosowanie wypracowanych postanowień do umów dotyczących technologii i usług niewymienionych enumeratywnie, adekwatnie do specyfiki konkretnego postępowania zakupowego Zamawiającego, </w:t>
            </w:r>
          </w:p>
          <w:p w14:paraId="4A4E1D52" w14:textId="77777777" w:rsidR="005642FF" w:rsidRPr="005642FF" w:rsidRDefault="005642FF" w:rsidP="003C3A6E">
            <w:pPr>
              <w:numPr>
                <w:ilvl w:val="0"/>
                <w:numId w:val="1028"/>
              </w:numPr>
              <w:spacing w:before="0" w:after="0" w:line="240" w:lineRule="auto"/>
              <w:ind w:left="1080" w:firstLine="0"/>
              <w:textAlignment w:val="baseline"/>
              <w:rPr>
                <w:rFonts w:ascii="Arial" w:hAnsi="Arial" w:cs="Arial"/>
                <w:sz w:val="20"/>
                <w:szCs w:val="20"/>
                <w:lang w:eastAsia="pl-PL"/>
              </w:rPr>
            </w:pPr>
            <w:proofErr w:type="spellStart"/>
            <w:r w:rsidRPr="005642FF">
              <w:rPr>
                <w:rFonts w:ascii="Arial" w:hAnsi="Arial" w:cs="Arial"/>
                <w:color w:val="000000"/>
                <w:sz w:val="20"/>
                <w:szCs w:val="20"/>
                <w:lang w:eastAsia="pl-PL"/>
              </w:rPr>
              <w:t>Audytowalność</w:t>
            </w:r>
            <w:proofErr w:type="spellEnd"/>
            <w:r w:rsidRPr="005642FF">
              <w:rPr>
                <w:rFonts w:ascii="Arial" w:hAnsi="Arial" w:cs="Arial"/>
                <w:color w:val="000000"/>
                <w:sz w:val="20"/>
                <w:szCs w:val="20"/>
                <w:lang w:eastAsia="pl-PL"/>
              </w:rPr>
              <w:t> — prawo Zamawiającego do przeprowadzenia audytu u dostawcy lub zlecenia audytu przez podmiot trzeci, </w:t>
            </w:r>
          </w:p>
          <w:p w14:paraId="31C7A9A2" w14:textId="77777777" w:rsidR="005642FF" w:rsidRPr="005642FF" w:rsidRDefault="005642FF" w:rsidP="003C3A6E">
            <w:pPr>
              <w:numPr>
                <w:ilvl w:val="0"/>
                <w:numId w:val="1029"/>
              </w:numPr>
              <w:spacing w:before="0" w:after="0" w:line="240" w:lineRule="auto"/>
              <w:ind w:left="1080" w:firstLine="0"/>
              <w:textAlignment w:val="baseline"/>
              <w:rPr>
                <w:rFonts w:ascii="Arial" w:hAnsi="Arial" w:cs="Arial"/>
                <w:sz w:val="20"/>
                <w:szCs w:val="20"/>
                <w:lang w:eastAsia="pl-PL"/>
              </w:rPr>
            </w:pPr>
            <w:r w:rsidRPr="005642FF">
              <w:rPr>
                <w:rFonts w:ascii="Arial" w:hAnsi="Arial" w:cs="Arial"/>
                <w:color w:val="000000"/>
                <w:sz w:val="20"/>
                <w:szCs w:val="20"/>
                <w:lang w:eastAsia="pl-PL"/>
              </w:rPr>
              <w:t>Własność intelektualna — prawa do kodu źródłowego, dokumentacji, konfiguracji i danych wytworzonych w ramach wdrożenia, </w:t>
            </w:r>
          </w:p>
          <w:p w14:paraId="53C37355" w14:textId="77777777" w:rsidR="005642FF" w:rsidRPr="005642FF" w:rsidRDefault="005642FF" w:rsidP="003C3A6E">
            <w:pPr>
              <w:numPr>
                <w:ilvl w:val="0"/>
                <w:numId w:val="1030"/>
              </w:numPr>
              <w:spacing w:before="0" w:after="0" w:line="240" w:lineRule="auto"/>
              <w:ind w:left="1080" w:firstLine="0"/>
              <w:textAlignment w:val="baseline"/>
              <w:rPr>
                <w:rFonts w:ascii="Arial" w:hAnsi="Arial" w:cs="Arial"/>
                <w:sz w:val="20"/>
                <w:szCs w:val="20"/>
                <w:lang w:eastAsia="pl-PL"/>
              </w:rPr>
            </w:pPr>
            <w:r w:rsidRPr="005642FF">
              <w:rPr>
                <w:rFonts w:ascii="Arial" w:hAnsi="Arial" w:cs="Arial"/>
                <w:color w:val="000000"/>
                <w:sz w:val="20"/>
                <w:szCs w:val="20"/>
                <w:lang w:eastAsia="pl-PL"/>
              </w:rPr>
              <w:lastRenderedPageBreak/>
              <w:t>Gwarancja i rękojmia — minimalne okresy i warunki, zakres odpowiedzialności za wady fizyczne i prawne, </w:t>
            </w:r>
          </w:p>
          <w:p w14:paraId="0C2C68A9" w14:textId="77777777" w:rsidR="005642FF" w:rsidRPr="005642FF" w:rsidRDefault="005642FF" w:rsidP="003C3A6E">
            <w:pPr>
              <w:numPr>
                <w:ilvl w:val="0"/>
                <w:numId w:val="1031"/>
              </w:numPr>
              <w:spacing w:before="0" w:after="0" w:line="240" w:lineRule="auto"/>
              <w:ind w:left="1080" w:firstLine="0"/>
              <w:textAlignment w:val="baseline"/>
              <w:rPr>
                <w:rFonts w:ascii="Arial" w:hAnsi="Arial" w:cs="Arial"/>
                <w:sz w:val="20"/>
                <w:szCs w:val="20"/>
                <w:lang w:eastAsia="pl-PL"/>
              </w:rPr>
            </w:pPr>
            <w:r w:rsidRPr="005642FF">
              <w:rPr>
                <w:rFonts w:ascii="Arial" w:hAnsi="Arial" w:cs="Arial"/>
                <w:color w:val="000000"/>
                <w:sz w:val="20"/>
                <w:szCs w:val="20"/>
                <w:lang w:eastAsia="pl-PL"/>
              </w:rPr>
              <w:t>Zarządzanie zmianą — procedura </w:t>
            </w:r>
            <w:proofErr w:type="spellStart"/>
            <w:r w:rsidRPr="005642FF">
              <w:rPr>
                <w:rFonts w:ascii="Arial" w:hAnsi="Arial" w:cs="Arial"/>
                <w:color w:val="000000"/>
                <w:sz w:val="20"/>
                <w:szCs w:val="20"/>
                <w:lang w:eastAsia="pl-PL"/>
              </w:rPr>
              <w:t>change</w:t>
            </w:r>
            <w:proofErr w:type="spellEnd"/>
            <w:r w:rsidRPr="005642FF">
              <w:rPr>
                <w:rFonts w:ascii="Arial" w:hAnsi="Arial" w:cs="Arial"/>
                <w:color w:val="000000"/>
                <w:sz w:val="20"/>
                <w:szCs w:val="20"/>
                <w:lang w:eastAsia="pl-PL"/>
              </w:rPr>
              <w:t> management, warunki wprowadzania aktualizacji i łatania podatności, </w:t>
            </w:r>
          </w:p>
          <w:p w14:paraId="1EB7DAA3" w14:textId="77777777" w:rsidR="005642FF" w:rsidRPr="005642FF" w:rsidRDefault="005642FF" w:rsidP="003C3A6E">
            <w:pPr>
              <w:numPr>
                <w:ilvl w:val="0"/>
                <w:numId w:val="1032"/>
              </w:numPr>
              <w:spacing w:before="0" w:after="0" w:line="240" w:lineRule="auto"/>
              <w:ind w:left="1080" w:firstLine="0"/>
              <w:textAlignment w:val="baseline"/>
              <w:rPr>
                <w:rFonts w:ascii="Arial" w:hAnsi="Arial" w:cs="Arial"/>
                <w:sz w:val="20"/>
                <w:szCs w:val="20"/>
                <w:lang w:eastAsia="pl-PL"/>
              </w:rPr>
            </w:pPr>
            <w:proofErr w:type="spellStart"/>
            <w:r w:rsidRPr="005642FF">
              <w:rPr>
                <w:rFonts w:ascii="Arial" w:hAnsi="Arial" w:cs="Arial"/>
                <w:color w:val="000000"/>
                <w:sz w:val="20"/>
                <w:szCs w:val="20"/>
                <w:lang w:eastAsia="pl-PL"/>
              </w:rPr>
              <w:t>Exit</w:t>
            </w:r>
            <w:proofErr w:type="spellEnd"/>
            <w:r w:rsidRPr="005642FF">
              <w:rPr>
                <w:rFonts w:ascii="Arial" w:hAnsi="Arial" w:cs="Arial"/>
                <w:color w:val="000000"/>
                <w:sz w:val="20"/>
                <w:szCs w:val="20"/>
                <w:lang w:eastAsia="pl-PL"/>
              </w:rPr>
              <w:t> plan — warunki zakończenia współpracy, przeniesienia danych i k</w:t>
            </w:r>
            <w:r w:rsidRPr="005642FF">
              <w:rPr>
                <w:rFonts w:ascii="Aptos" w:hAnsi="Aptos" w:cs="Arial"/>
                <w:color w:val="000000"/>
                <w:sz w:val="20"/>
                <w:szCs w:val="20"/>
                <w:lang w:eastAsia="pl-PL"/>
              </w:rPr>
              <w:t>onfiguracji, obowiązki dostawcy po rozwiązaniu umowy, </w:t>
            </w:r>
          </w:p>
          <w:p w14:paraId="0E4B5E62" w14:textId="77777777" w:rsidR="005642FF" w:rsidRPr="005642FF" w:rsidRDefault="005642FF" w:rsidP="003C3A6E">
            <w:pPr>
              <w:numPr>
                <w:ilvl w:val="0"/>
                <w:numId w:val="1033"/>
              </w:numPr>
              <w:spacing w:before="0" w:after="0" w:line="240" w:lineRule="auto"/>
              <w:ind w:left="1080" w:firstLine="0"/>
              <w:textAlignment w:val="baseline"/>
              <w:rPr>
                <w:rFonts w:ascii="Arial" w:hAnsi="Arial" w:cs="Arial"/>
                <w:sz w:val="20"/>
                <w:szCs w:val="20"/>
                <w:lang w:eastAsia="pl-PL"/>
              </w:rPr>
            </w:pPr>
            <w:r w:rsidRPr="005642FF">
              <w:rPr>
                <w:rFonts w:ascii="Arial" w:hAnsi="Arial" w:cs="Arial"/>
                <w:color w:val="000000"/>
                <w:sz w:val="20"/>
                <w:szCs w:val="20"/>
                <w:lang w:eastAsia="pl-PL"/>
              </w:rPr>
              <w:t>Kary umowne i odpowiedzialność — mechanizmy adekwatne do charakteru naruszeń, z uwzględnieniem specyfiki OUK, </w:t>
            </w:r>
          </w:p>
          <w:p w14:paraId="7C708DCB" w14:textId="77777777" w:rsidR="005642FF" w:rsidRPr="005642FF" w:rsidRDefault="005642FF" w:rsidP="003C3A6E">
            <w:pPr>
              <w:numPr>
                <w:ilvl w:val="0"/>
                <w:numId w:val="1034"/>
              </w:numPr>
              <w:spacing w:before="0" w:after="0" w:line="240" w:lineRule="auto"/>
              <w:ind w:left="1080" w:firstLine="0"/>
              <w:textAlignment w:val="baseline"/>
              <w:rPr>
                <w:rFonts w:ascii="Arial" w:hAnsi="Arial" w:cs="Arial"/>
                <w:sz w:val="20"/>
                <w:szCs w:val="20"/>
                <w:lang w:eastAsia="pl-PL"/>
              </w:rPr>
            </w:pPr>
            <w:r w:rsidRPr="005642FF">
              <w:rPr>
                <w:rFonts w:ascii="Arial" w:hAnsi="Arial" w:cs="Arial"/>
                <w:color w:val="000000"/>
                <w:sz w:val="20"/>
                <w:szCs w:val="20"/>
                <w:lang w:eastAsia="pl-PL"/>
              </w:rPr>
              <w:t>Klauzule dotacji — zapisy wymagane przez instytucję finansującą projekt (m.in. archiwizacja, kontrola, promocja). </w:t>
            </w:r>
          </w:p>
          <w:p w14:paraId="04FCADCB"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ascii="Arial" w:hAnsi="Arial" w:cs="Arial"/>
                <w:sz w:val="20"/>
                <w:szCs w:val="20"/>
                <w:lang w:eastAsia="pl-PL"/>
              </w:rPr>
              <w:t>Wykonawca zapewni wsparcie eksperckie podczas negocjacji warunków umów z oferentami, w tym: </w:t>
            </w:r>
          </w:p>
          <w:p w14:paraId="6CA400C3" w14:textId="77777777" w:rsidR="005642FF" w:rsidRPr="005642FF" w:rsidRDefault="005642FF" w:rsidP="003C3A6E">
            <w:pPr>
              <w:numPr>
                <w:ilvl w:val="0"/>
                <w:numId w:val="1035"/>
              </w:numPr>
              <w:spacing w:before="0" w:after="0" w:line="240" w:lineRule="auto"/>
              <w:ind w:left="1080" w:firstLine="0"/>
              <w:textAlignment w:val="baseline"/>
              <w:rPr>
                <w:rFonts w:ascii="Arial" w:hAnsi="Arial" w:cs="Arial"/>
                <w:sz w:val="20"/>
                <w:szCs w:val="20"/>
                <w:lang w:eastAsia="pl-PL"/>
              </w:rPr>
            </w:pPr>
            <w:r w:rsidRPr="005642FF">
              <w:rPr>
                <w:rFonts w:ascii="Arial" w:hAnsi="Arial" w:cs="Arial"/>
                <w:sz w:val="20"/>
                <w:szCs w:val="20"/>
                <w:lang w:eastAsia="pl-PL"/>
              </w:rPr>
              <w:t>Ocenę propozycji zmian do wzorców umownych zgłaszanych przez dostawców, </w:t>
            </w:r>
          </w:p>
          <w:p w14:paraId="6ABE25A2" w14:textId="77777777" w:rsidR="005642FF" w:rsidRPr="005642FF" w:rsidRDefault="005642FF" w:rsidP="003C3A6E">
            <w:pPr>
              <w:numPr>
                <w:ilvl w:val="0"/>
                <w:numId w:val="1036"/>
              </w:numPr>
              <w:spacing w:before="0" w:after="0" w:line="240" w:lineRule="auto"/>
              <w:ind w:left="1080" w:firstLine="0"/>
              <w:textAlignment w:val="baseline"/>
              <w:rPr>
                <w:rFonts w:ascii="Arial" w:hAnsi="Arial" w:cs="Arial"/>
                <w:sz w:val="20"/>
                <w:szCs w:val="20"/>
                <w:lang w:eastAsia="pl-PL"/>
              </w:rPr>
            </w:pPr>
            <w:r w:rsidRPr="005642FF">
              <w:rPr>
                <w:rFonts w:ascii="Arial" w:hAnsi="Arial" w:cs="Arial"/>
                <w:sz w:val="20"/>
                <w:szCs w:val="20"/>
                <w:lang w:eastAsia="pl-PL"/>
              </w:rPr>
              <w:t>Identyfikację zapisów niekorzystnych lub generujących nadmierne ryzyko po stronie Zamawiającego, </w:t>
            </w:r>
          </w:p>
          <w:p w14:paraId="1BB6AE2A" w14:textId="77777777" w:rsidR="005642FF" w:rsidRPr="005642FF" w:rsidRDefault="005642FF" w:rsidP="003C3A6E">
            <w:pPr>
              <w:numPr>
                <w:ilvl w:val="0"/>
                <w:numId w:val="1037"/>
              </w:numPr>
              <w:spacing w:before="0" w:after="0" w:line="240" w:lineRule="auto"/>
              <w:ind w:left="1080" w:firstLine="0"/>
              <w:textAlignment w:val="baseline"/>
              <w:rPr>
                <w:rFonts w:ascii="Arial" w:hAnsi="Arial" w:cs="Arial"/>
                <w:sz w:val="20"/>
                <w:szCs w:val="20"/>
                <w:lang w:eastAsia="pl-PL"/>
              </w:rPr>
            </w:pPr>
            <w:r w:rsidRPr="005642FF">
              <w:rPr>
                <w:rFonts w:ascii="Arial" w:hAnsi="Arial" w:cs="Arial"/>
                <w:sz w:val="20"/>
                <w:szCs w:val="20"/>
                <w:lang w:eastAsia="pl-PL"/>
              </w:rPr>
              <w:t>Formułowanie kontrpropozycji i rekomendacji negocjacyjnych. </w:t>
            </w:r>
          </w:p>
          <w:p w14:paraId="4A4453D4"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ascii="Arial" w:hAnsi="Arial" w:cs="Arial"/>
                <w:color w:val="000000"/>
                <w:sz w:val="20"/>
                <w:szCs w:val="20"/>
                <w:lang w:eastAsia="pl-PL"/>
              </w:rPr>
              <w:t> </w:t>
            </w:r>
          </w:p>
          <w:p w14:paraId="3A50CC4D"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ascii="Arial" w:hAnsi="Arial" w:cs="Arial"/>
                <w:sz w:val="20"/>
                <w:szCs w:val="20"/>
                <w:lang w:eastAsia="pl-PL"/>
              </w:rPr>
              <w:t>Na wniosek Zamawiającego Wykonawca sporządzi pisemną opinię do projektu umowy przedłożonego przez dostawcę, zawierającą: </w:t>
            </w:r>
          </w:p>
          <w:p w14:paraId="48BA691C" w14:textId="77777777" w:rsidR="005642FF" w:rsidRPr="005642FF" w:rsidRDefault="005642FF" w:rsidP="003C3A6E">
            <w:pPr>
              <w:numPr>
                <w:ilvl w:val="0"/>
                <w:numId w:val="1038"/>
              </w:numPr>
              <w:spacing w:before="0" w:after="0" w:line="240" w:lineRule="auto"/>
              <w:ind w:left="1080" w:firstLine="0"/>
              <w:textAlignment w:val="baseline"/>
              <w:rPr>
                <w:rFonts w:ascii="Arial" w:hAnsi="Arial" w:cs="Arial"/>
                <w:sz w:val="20"/>
                <w:szCs w:val="20"/>
                <w:lang w:eastAsia="pl-PL"/>
              </w:rPr>
            </w:pPr>
            <w:r w:rsidRPr="005642FF">
              <w:rPr>
                <w:rFonts w:ascii="Arial" w:hAnsi="Arial" w:cs="Arial"/>
                <w:sz w:val="20"/>
                <w:szCs w:val="20"/>
                <w:lang w:eastAsia="pl-PL"/>
              </w:rPr>
              <w:t>Ocenę zgodności z wzorcem i rekomendacjami, </w:t>
            </w:r>
          </w:p>
          <w:p w14:paraId="325F276C" w14:textId="77777777" w:rsidR="005642FF" w:rsidRPr="005642FF" w:rsidRDefault="005642FF" w:rsidP="003C3A6E">
            <w:pPr>
              <w:numPr>
                <w:ilvl w:val="0"/>
                <w:numId w:val="1039"/>
              </w:numPr>
              <w:spacing w:before="0" w:after="0" w:line="240" w:lineRule="auto"/>
              <w:ind w:left="1080" w:firstLine="0"/>
              <w:textAlignment w:val="baseline"/>
              <w:rPr>
                <w:rFonts w:ascii="Arial" w:hAnsi="Arial" w:cs="Arial"/>
                <w:sz w:val="20"/>
                <w:szCs w:val="20"/>
                <w:lang w:eastAsia="pl-PL"/>
              </w:rPr>
            </w:pPr>
            <w:r w:rsidRPr="005642FF">
              <w:rPr>
                <w:rFonts w:ascii="Arial" w:hAnsi="Arial" w:cs="Arial"/>
                <w:sz w:val="20"/>
                <w:szCs w:val="20"/>
                <w:lang w:eastAsia="pl-PL"/>
              </w:rPr>
              <w:t>Wskazanie zapisów wymagających zmiany lub usunięcia, </w:t>
            </w:r>
          </w:p>
          <w:p w14:paraId="07782252" w14:textId="77777777" w:rsidR="005642FF" w:rsidRPr="005642FF" w:rsidRDefault="005642FF" w:rsidP="003C3A6E">
            <w:pPr>
              <w:numPr>
                <w:ilvl w:val="0"/>
                <w:numId w:val="1040"/>
              </w:numPr>
              <w:spacing w:before="0" w:after="0" w:line="240" w:lineRule="auto"/>
              <w:ind w:left="1080" w:firstLine="0"/>
              <w:textAlignment w:val="baseline"/>
              <w:rPr>
                <w:rFonts w:ascii="Arial" w:hAnsi="Arial" w:cs="Arial"/>
                <w:sz w:val="20"/>
                <w:szCs w:val="20"/>
                <w:lang w:eastAsia="pl-PL"/>
              </w:rPr>
            </w:pPr>
            <w:r w:rsidRPr="005642FF">
              <w:rPr>
                <w:rFonts w:ascii="Arial" w:hAnsi="Arial" w:cs="Arial"/>
                <w:sz w:val="20"/>
                <w:szCs w:val="20"/>
                <w:lang w:eastAsia="pl-PL"/>
              </w:rPr>
              <w:t>Propozycje brzmienia zmodyfikowanych postanowień gotowe do wstawienia do umowy. </w:t>
            </w:r>
          </w:p>
          <w:p w14:paraId="26C94D3A"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ascii="Arial" w:hAnsi="Arial" w:cs="Arial"/>
                <w:color w:val="000000"/>
                <w:sz w:val="20"/>
                <w:szCs w:val="20"/>
                <w:lang w:eastAsia="pl-PL"/>
              </w:rPr>
              <w:t> </w:t>
            </w:r>
          </w:p>
        </w:tc>
      </w:tr>
    </w:tbl>
    <w:p w14:paraId="2637D7EB" w14:textId="77777777" w:rsidR="005642FF" w:rsidRPr="005642FF" w:rsidRDefault="005642FF" w:rsidP="00CF6029">
      <w:pPr>
        <w:spacing w:before="0" w:after="0" w:line="240" w:lineRule="auto"/>
        <w:textAlignment w:val="baseline"/>
        <w:rPr>
          <w:rFonts w:ascii="Segoe UI" w:hAnsi="Segoe UI" w:cs="Segoe UI"/>
          <w:sz w:val="18"/>
          <w:szCs w:val="18"/>
          <w:lang w:eastAsia="pl-PL"/>
        </w:rPr>
      </w:pPr>
      <w:r w:rsidRPr="005642FF">
        <w:rPr>
          <w:rFonts w:ascii="Aptos" w:hAnsi="Aptos" w:cs="Segoe UI"/>
          <w:sz w:val="22"/>
          <w:szCs w:val="22"/>
          <w:lang w:eastAsia="pl-PL"/>
        </w:rPr>
        <w:lastRenderedPageBreak/>
        <w:t> </w:t>
      </w:r>
    </w:p>
    <w:p w14:paraId="476314C2" w14:textId="77777777" w:rsidR="005642FF" w:rsidRDefault="005642FF" w:rsidP="00CF6029">
      <w:pPr>
        <w:spacing w:before="0" w:after="0" w:line="240" w:lineRule="auto"/>
        <w:textAlignment w:val="baseline"/>
        <w:rPr>
          <w:rFonts w:ascii="Aptos" w:hAnsi="Aptos" w:cs="Segoe UI"/>
          <w:sz w:val="22"/>
          <w:szCs w:val="22"/>
          <w:lang w:eastAsia="pl-PL"/>
        </w:rPr>
      </w:pPr>
      <w:r w:rsidRPr="005642FF">
        <w:rPr>
          <w:rFonts w:ascii="Aptos" w:hAnsi="Aptos" w:cs="Segoe UI"/>
          <w:b/>
          <w:bCs/>
          <w:color w:val="000000"/>
          <w:sz w:val="22"/>
          <w:szCs w:val="22"/>
          <w:lang w:eastAsia="pl-PL"/>
        </w:rPr>
        <w:t>Poz. 27 Wdrożenie: Sposób realizacji wymagań szczególnych</w:t>
      </w:r>
      <w:r w:rsidRPr="005642FF">
        <w:rPr>
          <w:rFonts w:ascii="Aptos" w:hAnsi="Aptos" w:cs="Segoe UI"/>
          <w:b/>
          <w:bCs/>
          <w:sz w:val="22"/>
          <w:szCs w:val="22"/>
          <w:lang w:eastAsia="pl-PL"/>
        </w:rPr>
        <w:t> - 1 </w:t>
      </w:r>
      <w:proofErr w:type="spellStart"/>
      <w:r w:rsidRPr="005642FF">
        <w:rPr>
          <w:rFonts w:ascii="Aptos" w:hAnsi="Aptos" w:cs="Segoe UI"/>
          <w:b/>
          <w:bCs/>
          <w:sz w:val="22"/>
          <w:szCs w:val="22"/>
          <w:lang w:eastAsia="pl-PL"/>
        </w:rPr>
        <w:t>kpl</w:t>
      </w:r>
      <w:proofErr w:type="spellEnd"/>
      <w:r w:rsidRPr="005642FF">
        <w:rPr>
          <w:rFonts w:ascii="Aptos" w:hAnsi="Aptos" w:cs="Segoe UI"/>
          <w:b/>
          <w:bCs/>
          <w:sz w:val="22"/>
          <w:szCs w:val="22"/>
          <w:lang w:eastAsia="pl-PL"/>
        </w:rPr>
        <w:t> </w:t>
      </w:r>
      <w:r w:rsidRPr="005642FF">
        <w:rPr>
          <w:rFonts w:ascii="Aptos" w:hAnsi="Aptos" w:cs="Segoe UI"/>
          <w:sz w:val="22"/>
          <w:szCs w:val="22"/>
          <w:lang w:eastAsia="pl-PL"/>
        </w:rPr>
        <w:t> </w:t>
      </w:r>
    </w:p>
    <w:p w14:paraId="24A3055B" w14:textId="77777777" w:rsidR="00CF6029" w:rsidRPr="005642FF" w:rsidRDefault="00CF6029" w:rsidP="00CF6029">
      <w:pPr>
        <w:spacing w:before="0" w:after="0" w:line="240" w:lineRule="auto"/>
        <w:textAlignment w:val="baseline"/>
        <w:rPr>
          <w:rFonts w:ascii="Segoe UI" w:hAnsi="Segoe UI" w:cs="Segoe UI"/>
          <w:sz w:val="18"/>
          <w:szCs w:val="18"/>
          <w:lang w:eastAsia="pl-PL"/>
        </w:rPr>
      </w:pPr>
    </w:p>
    <w:tbl>
      <w:tblPr>
        <w:tblW w:w="892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65"/>
        <w:gridCol w:w="6958"/>
      </w:tblGrid>
      <w:tr w:rsidR="005642FF" w:rsidRPr="005642FF" w14:paraId="25DB3931" w14:textId="77777777" w:rsidTr="00CF6029">
        <w:trPr>
          <w:trHeight w:val="300"/>
        </w:trPr>
        <w:tc>
          <w:tcPr>
            <w:tcW w:w="1965" w:type="dxa"/>
            <w:tcBorders>
              <w:top w:val="single" w:sz="6" w:space="0" w:color="000000"/>
              <w:left w:val="single" w:sz="6" w:space="0" w:color="000000"/>
              <w:bottom w:val="single" w:sz="6" w:space="0" w:color="000000"/>
              <w:right w:val="single" w:sz="6" w:space="0" w:color="000000"/>
            </w:tcBorders>
            <w:hideMark/>
          </w:tcPr>
          <w:p w14:paraId="3F202DC5" w14:textId="1D11297C"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Komponent</w:t>
            </w:r>
          </w:p>
        </w:tc>
        <w:tc>
          <w:tcPr>
            <w:tcW w:w="6958" w:type="dxa"/>
            <w:tcBorders>
              <w:top w:val="single" w:sz="6" w:space="0" w:color="000000"/>
              <w:left w:val="single" w:sz="6" w:space="0" w:color="000000"/>
              <w:bottom w:val="single" w:sz="6" w:space="0" w:color="000000"/>
              <w:right w:val="single" w:sz="6" w:space="0" w:color="000000"/>
            </w:tcBorders>
            <w:hideMark/>
          </w:tcPr>
          <w:p w14:paraId="5088A97E" w14:textId="26112E8D"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Wymagane parametry i właściwości</w:t>
            </w:r>
          </w:p>
        </w:tc>
      </w:tr>
      <w:tr w:rsidR="005642FF" w:rsidRPr="005642FF" w14:paraId="557343A5" w14:textId="77777777" w:rsidTr="00CF6029">
        <w:trPr>
          <w:trHeight w:val="2070"/>
        </w:trPr>
        <w:tc>
          <w:tcPr>
            <w:tcW w:w="1965" w:type="dxa"/>
            <w:tcBorders>
              <w:top w:val="single" w:sz="6" w:space="0" w:color="000000"/>
              <w:left w:val="single" w:sz="6" w:space="0" w:color="000000"/>
              <w:bottom w:val="single" w:sz="6" w:space="0" w:color="000000"/>
              <w:right w:val="single" w:sz="6" w:space="0" w:color="000000"/>
            </w:tcBorders>
            <w:hideMark/>
          </w:tcPr>
          <w:p w14:paraId="662DCE49" w14:textId="36714114"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t>Zakres prac związanych z realizacją zadania (wdrożenie)</w:t>
            </w:r>
          </w:p>
        </w:tc>
        <w:tc>
          <w:tcPr>
            <w:tcW w:w="6958" w:type="dxa"/>
            <w:tcBorders>
              <w:top w:val="single" w:sz="6" w:space="0" w:color="000000"/>
              <w:left w:val="single" w:sz="6" w:space="0" w:color="000000"/>
              <w:bottom w:val="single" w:sz="6" w:space="0" w:color="000000"/>
              <w:right w:val="single" w:sz="6" w:space="0" w:color="000000"/>
            </w:tcBorders>
            <w:hideMark/>
          </w:tcPr>
          <w:p w14:paraId="064FBD49" w14:textId="77777777" w:rsidR="005642FF" w:rsidRPr="005642FF" w:rsidRDefault="005642FF" w:rsidP="003C3A6E">
            <w:pPr>
              <w:numPr>
                <w:ilvl w:val="0"/>
                <w:numId w:val="1041"/>
              </w:numPr>
              <w:spacing w:before="0" w:after="0" w:line="240" w:lineRule="auto"/>
              <w:ind w:left="1080" w:firstLine="0"/>
              <w:textAlignment w:val="baseline"/>
              <w:rPr>
                <w:rFonts w:cs="Calibri"/>
                <w:sz w:val="22"/>
                <w:szCs w:val="22"/>
                <w:lang w:eastAsia="pl-PL"/>
              </w:rPr>
            </w:pPr>
            <w:r w:rsidRPr="005642FF">
              <w:rPr>
                <w:rFonts w:cs="Calibri"/>
                <w:sz w:val="22"/>
                <w:szCs w:val="22"/>
                <w:lang w:eastAsia="pl-PL"/>
              </w:rPr>
              <w:t>Wykonawca dostarczy na swój koszt i ryzyko Przedmiot Zamówienia bezpośrednio do lokalizacji wskazanej przez Zamawiającego. </w:t>
            </w:r>
          </w:p>
          <w:p w14:paraId="3C1D492D" w14:textId="77777777" w:rsidR="005642FF" w:rsidRPr="005642FF" w:rsidRDefault="005642FF" w:rsidP="003C3A6E">
            <w:pPr>
              <w:numPr>
                <w:ilvl w:val="0"/>
                <w:numId w:val="1042"/>
              </w:numPr>
              <w:spacing w:before="0" w:after="0" w:line="240" w:lineRule="auto"/>
              <w:ind w:left="1080" w:firstLine="0"/>
              <w:textAlignment w:val="baseline"/>
              <w:rPr>
                <w:rFonts w:cs="Calibri"/>
                <w:sz w:val="22"/>
                <w:szCs w:val="22"/>
                <w:lang w:eastAsia="pl-PL"/>
              </w:rPr>
            </w:pPr>
            <w:r w:rsidRPr="005642FF">
              <w:rPr>
                <w:rFonts w:cs="Calibri"/>
                <w:sz w:val="22"/>
                <w:szCs w:val="22"/>
                <w:lang w:eastAsia="pl-PL"/>
              </w:rPr>
              <w:t>Dostarczenie Przedmiotu Zamówienia obejmuje: transport bezpośrednio do Zamawiającego, koszty załadunku oraz rozładunku i wniesienia do pomieszczeń Zamawiającego w miejscu przez niego wskazanym. </w:t>
            </w:r>
          </w:p>
          <w:p w14:paraId="4A8D0AE7" w14:textId="77777777" w:rsidR="005642FF" w:rsidRPr="005642FF" w:rsidRDefault="005642FF" w:rsidP="003C3A6E">
            <w:pPr>
              <w:numPr>
                <w:ilvl w:val="0"/>
                <w:numId w:val="1043"/>
              </w:numPr>
              <w:spacing w:before="0" w:after="0" w:line="240" w:lineRule="auto"/>
              <w:ind w:left="1080" w:firstLine="0"/>
              <w:textAlignment w:val="baseline"/>
              <w:rPr>
                <w:rFonts w:cs="Calibri"/>
                <w:sz w:val="22"/>
                <w:szCs w:val="22"/>
                <w:lang w:eastAsia="pl-PL"/>
              </w:rPr>
            </w:pPr>
            <w:r w:rsidRPr="005642FF">
              <w:rPr>
                <w:rFonts w:cs="Calibri"/>
                <w:sz w:val="22"/>
                <w:szCs w:val="22"/>
                <w:lang w:eastAsia="pl-PL"/>
              </w:rPr>
              <w:t>Reorganizację szaf </w:t>
            </w:r>
            <w:proofErr w:type="spellStart"/>
            <w:r w:rsidRPr="005642FF">
              <w:rPr>
                <w:rFonts w:cs="Calibri"/>
                <w:sz w:val="22"/>
                <w:szCs w:val="22"/>
                <w:lang w:eastAsia="pl-PL"/>
              </w:rPr>
              <w:t>rack</w:t>
            </w:r>
            <w:proofErr w:type="spellEnd"/>
            <w:r w:rsidRPr="005642FF">
              <w:rPr>
                <w:rFonts w:cs="Calibri"/>
                <w:sz w:val="22"/>
                <w:szCs w:val="22"/>
                <w:lang w:eastAsia="pl-PL"/>
              </w:rPr>
              <w:t> w serwerowni Zamawiającego.  </w:t>
            </w:r>
          </w:p>
          <w:p w14:paraId="1FE82BAB" w14:textId="77777777" w:rsidR="005642FF" w:rsidRPr="005642FF" w:rsidRDefault="005642FF" w:rsidP="003C3A6E">
            <w:pPr>
              <w:numPr>
                <w:ilvl w:val="0"/>
                <w:numId w:val="1044"/>
              </w:numPr>
              <w:spacing w:before="0" w:after="0" w:line="240" w:lineRule="auto"/>
              <w:ind w:left="1425" w:firstLine="0"/>
              <w:textAlignment w:val="baseline"/>
              <w:rPr>
                <w:rFonts w:cs="Calibri"/>
                <w:sz w:val="22"/>
                <w:szCs w:val="22"/>
                <w:lang w:eastAsia="pl-PL"/>
              </w:rPr>
            </w:pPr>
            <w:r w:rsidRPr="005642FF">
              <w:rPr>
                <w:rFonts w:cs="Calibri"/>
                <w:sz w:val="22"/>
                <w:szCs w:val="22"/>
                <w:lang w:eastAsia="pl-PL"/>
              </w:rPr>
              <w:t>Uporządkowanie urządzeń w szafie </w:t>
            </w:r>
            <w:proofErr w:type="spellStart"/>
            <w:r w:rsidRPr="005642FF">
              <w:rPr>
                <w:rFonts w:cs="Calibri"/>
                <w:sz w:val="22"/>
                <w:szCs w:val="22"/>
                <w:lang w:eastAsia="pl-PL"/>
              </w:rPr>
              <w:t>rack</w:t>
            </w:r>
            <w:proofErr w:type="spellEnd"/>
            <w:r w:rsidRPr="005642FF">
              <w:rPr>
                <w:rFonts w:cs="Calibri"/>
                <w:sz w:val="22"/>
                <w:szCs w:val="22"/>
                <w:lang w:eastAsia="pl-PL"/>
              </w:rPr>
              <w:t> wskazanych przez Zamawiającego.  </w:t>
            </w:r>
          </w:p>
          <w:p w14:paraId="28DFFA3E" w14:textId="77777777" w:rsidR="005642FF" w:rsidRPr="005642FF" w:rsidRDefault="005642FF" w:rsidP="003C3A6E">
            <w:pPr>
              <w:numPr>
                <w:ilvl w:val="0"/>
                <w:numId w:val="1045"/>
              </w:numPr>
              <w:spacing w:before="0" w:after="0" w:line="240" w:lineRule="auto"/>
              <w:ind w:left="1425" w:firstLine="0"/>
              <w:textAlignment w:val="baseline"/>
              <w:rPr>
                <w:rFonts w:cs="Calibri"/>
                <w:sz w:val="22"/>
                <w:szCs w:val="22"/>
                <w:lang w:eastAsia="pl-PL"/>
              </w:rPr>
            </w:pPr>
            <w:r w:rsidRPr="005642FF">
              <w:rPr>
                <w:rFonts w:cs="Calibri"/>
                <w:sz w:val="22"/>
                <w:szCs w:val="22"/>
                <w:lang w:eastAsia="pl-PL"/>
              </w:rPr>
              <w:t>Przeniesienie urządzeń w szafie </w:t>
            </w:r>
            <w:proofErr w:type="spellStart"/>
            <w:r w:rsidRPr="005642FF">
              <w:rPr>
                <w:rFonts w:cs="Calibri"/>
                <w:sz w:val="22"/>
                <w:szCs w:val="22"/>
                <w:lang w:eastAsia="pl-PL"/>
              </w:rPr>
              <w:t>rack</w:t>
            </w:r>
            <w:proofErr w:type="spellEnd"/>
            <w:r w:rsidRPr="005642FF">
              <w:rPr>
                <w:rFonts w:cs="Calibri"/>
                <w:sz w:val="22"/>
                <w:szCs w:val="22"/>
                <w:lang w:eastAsia="pl-PL"/>
              </w:rPr>
              <w:t> między </w:t>
            </w:r>
            <w:proofErr w:type="spellStart"/>
            <w:r w:rsidRPr="005642FF">
              <w:rPr>
                <w:rFonts w:cs="Calibri"/>
                <w:sz w:val="22"/>
                <w:szCs w:val="22"/>
                <w:lang w:eastAsia="pl-PL"/>
              </w:rPr>
              <w:t>Rack</w:t>
            </w:r>
            <w:proofErr w:type="spellEnd"/>
            <w:r w:rsidRPr="005642FF">
              <w:rPr>
                <w:rFonts w:cs="Calibri"/>
                <w:sz w:val="22"/>
                <w:szCs w:val="22"/>
                <w:lang w:eastAsia="pl-PL"/>
              </w:rPr>
              <w:t> Unit w celu optymalizacji miejsca oraz połączeń.  </w:t>
            </w:r>
          </w:p>
          <w:p w14:paraId="338FDC10" w14:textId="77777777" w:rsidR="005642FF" w:rsidRPr="005642FF" w:rsidRDefault="005642FF" w:rsidP="003C3A6E">
            <w:pPr>
              <w:numPr>
                <w:ilvl w:val="0"/>
                <w:numId w:val="1046"/>
              </w:numPr>
              <w:spacing w:before="0" w:after="0" w:line="240" w:lineRule="auto"/>
              <w:ind w:left="1425" w:firstLine="0"/>
              <w:textAlignment w:val="baseline"/>
              <w:rPr>
                <w:rFonts w:cs="Calibri"/>
                <w:sz w:val="22"/>
                <w:szCs w:val="22"/>
                <w:lang w:eastAsia="pl-PL"/>
              </w:rPr>
            </w:pPr>
            <w:r w:rsidRPr="005642FF">
              <w:rPr>
                <w:rFonts w:cs="Calibri"/>
                <w:sz w:val="22"/>
                <w:szCs w:val="22"/>
                <w:lang w:eastAsia="pl-PL"/>
              </w:rPr>
              <w:t>Uporządkowanie kabli sieciowych, kabli zasilających zapewniając odpowiednie ich zabezpieczenie.  </w:t>
            </w:r>
          </w:p>
          <w:p w14:paraId="30FA2CDA" w14:textId="77777777" w:rsidR="005642FF" w:rsidRPr="005642FF" w:rsidRDefault="005642FF" w:rsidP="003C3A6E">
            <w:pPr>
              <w:numPr>
                <w:ilvl w:val="0"/>
                <w:numId w:val="1047"/>
              </w:numPr>
              <w:spacing w:before="0" w:after="0" w:line="240" w:lineRule="auto"/>
              <w:ind w:left="1425" w:firstLine="0"/>
              <w:textAlignment w:val="baseline"/>
              <w:rPr>
                <w:rFonts w:cs="Calibri"/>
                <w:sz w:val="22"/>
                <w:szCs w:val="22"/>
                <w:lang w:eastAsia="pl-PL"/>
              </w:rPr>
            </w:pPr>
            <w:r w:rsidRPr="005642FF">
              <w:rPr>
                <w:rFonts w:cs="Calibri"/>
                <w:sz w:val="22"/>
                <w:szCs w:val="22"/>
                <w:lang w:eastAsia="pl-PL"/>
              </w:rPr>
              <w:lastRenderedPageBreak/>
              <w:t>Proces reorganizacji nie może mieć wpływu na działanie infrastruktury Zamawiającego w godzinach pracy. </w:t>
            </w:r>
          </w:p>
          <w:p w14:paraId="08977546" w14:textId="77777777" w:rsidR="005642FF" w:rsidRPr="005642FF" w:rsidRDefault="005642FF" w:rsidP="003C3A6E">
            <w:pPr>
              <w:numPr>
                <w:ilvl w:val="0"/>
                <w:numId w:val="1048"/>
              </w:numPr>
              <w:spacing w:before="0" w:after="0" w:line="240" w:lineRule="auto"/>
              <w:ind w:left="1080" w:firstLine="0"/>
              <w:textAlignment w:val="baseline"/>
              <w:rPr>
                <w:rFonts w:cs="Calibri"/>
                <w:sz w:val="22"/>
                <w:szCs w:val="22"/>
                <w:lang w:eastAsia="pl-PL"/>
              </w:rPr>
            </w:pPr>
            <w:r w:rsidRPr="005642FF">
              <w:rPr>
                <w:rFonts w:cs="Calibri"/>
                <w:sz w:val="22"/>
                <w:szCs w:val="22"/>
                <w:lang w:eastAsia="pl-PL"/>
              </w:rPr>
              <w:t>Instalację dostarczonych urządzeń w szafie </w:t>
            </w:r>
            <w:proofErr w:type="spellStart"/>
            <w:r w:rsidRPr="005642FF">
              <w:rPr>
                <w:rFonts w:cs="Calibri"/>
                <w:sz w:val="22"/>
                <w:szCs w:val="22"/>
                <w:lang w:eastAsia="pl-PL"/>
              </w:rPr>
              <w:t>rack</w:t>
            </w:r>
            <w:proofErr w:type="spellEnd"/>
            <w:r w:rsidRPr="005642FF">
              <w:rPr>
                <w:rFonts w:cs="Calibri"/>
                <w:sz w:val="22"/>
                <w:szCs w:val="22"/>
                <w:lang w:eastAsia="pl-PL"/>
              </w:rPr>
              <w:t> w miejscu wskazanym przez Zamawiającego: </w:t>
            </w:r>
          </w:p>
          <w:p w14:paraId="357ABC3F" w14:textId="77777777" w:rsidR="005642FF" w:rsidRPr="005642FF" w:rsidRDefault="005642FF" w:rsidP="003C3A6E">
            <w:pPr>
              <w:numPr>
                <w:ilvl w:val="0"/>
                <w:numId w:val="1049"/>
              </w:numPr>
              <w:spacing w:before="0" w:after="0" w:line="240" w:lineRule="auto"/>
              <w:ind w:left="1425" w:firstLine="0"/>
              <w:textAlignment w:val="baseline"/>
              <w:rPr>
                <w:rFonts w:cs="Calibri"/>
                <w:sz w:val="22"/>
                <w:szCs w:val="22"/>
                <w:lang w:eastAsia="pl-PL"/>
              </w:rPr>
            </w:pPr>
            <w:r w:rsidRPr="005642FF">
              <w:rPr>
                <w:rFonts w:cs="Calibri"/>
                <w:sz w:val="22"/>
                <w:szCs w:val="22"/>
                <w:lang w:eastAsia="pl-PL"/>
              </w:rPr>
              <w:t>Montaż serwerów, </w:t>
            </w:r>
          </w:p>
          <w:p w14:paraId="4094911B" w14:textId="77777777" w:rsidR="005642FF" w:rsidRPr="005642FF" w:rsidRDefault="005642FF" w:rsidP="003C3A6E">
            <w:pPr>
              <w:numPr>
                <w:ilvl w:val="0"/>
                <w:numId w:val="1050"/>
              </w:numPr>
              <w:spacing w:before="0" w:after="0" w:line="240" w:lineRule="auto"/>
              <w:ind w:left="1425" w:firstLine="0"/>
              <w:textAlignment w:val="baseline"/>
              <w:rPr>
                <w:rFonts w:cs="Calibri"/>
                <w:sz w:val="22"/>
                <w:szCs w:val="22"/>
                <w:lang w:eastAsia="pl-PL"/>
              </w:rPr>
            </w:pPr>
            <w:r w:rsidRPr="005642FF">
              <w:rPr>
                <w:rFonts w:cs="Calibri"/>
                <w:sz w:val="22"/>
                <w:szCs w:val="22"/>
                <w:lang w:eastAsia="pl-PL"/>
              </w:rPr>
              <w:t>Montaż macierzy dyskowej, </w:t>
            </w:r>
          </w:p>
          <w:p w14:paraId="1E8F98F2" w14:textId="77777777" w:rsidR="005642FF" w:rsidRPr="005642FF" w:rsidRDefault="005642FF" w:rsidP="003C3A6E">
            <w:pPr>
              <w:numPr>
                <w:ilvl w:val="0"/>
                <w:numId w:val="1051"/>
              </w:numPr>
              <w:spacing w:before="0" w:after="0" w:line="240" w:lineRule="auto"/>
              <w:ind w:left="1425" w:firstLine="0"/>
              <w:textAlignment w:val="baseline"/>
              <w:rPr>
                <w:rFonts w:cs="Calibri"/>
                <w:sz w:val="22"/>
                <w:szCs w:val="22"/>
                <w:lang w:eastAsia="pl-PL"/>
              </w:rPr>
            </w:pPr>
            <w:r w:rsidRPr="005642FF">
              <w:rPr>
                <w:rFonts w:cs="Calibri"/>
                <w:sz w:val="22"/>
                <w:szCs w:val="22"/>
                <w:lang w:eastAsia="pl-PL"/>
              </w:rPr>
              <w:t>Montaż urządzenia archiwizującego, </w:t>
            </w:r>
          </w:p>
          <w:p w14:paraId="05EB311E" w14:textId="77777777" w:rsidR="005642FF" w:rsidRPr="005642FF" w:rsidRDefault="005642FF" w:rsidP="003C3A6E">
            <w:pPr>
              <w:numPr>
                <w:ilvl w:val="0"/>
                <w:numId w:val="1052"/>
              </w:numPr>
              <w:spacing w:before="0" w:after="0" w:line="240" w:lineRule="auto"/>
              <w:ind w:left="1425" w:firstLine="0"/>
              <w:textAlignment w:val="baseline"/>
              <w:rPr>
                <w:rFonts w:cs="Calibri"/>
                <w:sz w:val="22"/>
                <w:szCs w:val="22"/>
                <w:lang w:eastAsia="pl-PL"/>
              </w:rPr>
            </w:pPr>
            <w:r w:rsidRPr="005642FF">
              <w:rPr>
                <w:rFonts w:cs="Calibri"/>
                <w:sz w:val="22"/>
                <w:szCs w:val="22"/>
                <w:lang w:eastAsia="pl-PL"/>
              </w:rPr>
              <w:t>Montaż urządzeń NAS, </w:t>
            </w:r>
          </w:p>
          <w:p w14:paraId="2AC7FE07" w14:textId="77777777" w:rsidR="005642FF" w:rsidRPr="005642FF" w:rsidRDefault="005642FF" w:rsidP="003C3A6E">
            <w:pPr>
              <w:numPr>
                <w:ilvl w:val="0"/>
                <w:numId w:val="1053"/>
              </w:numPr>
              <w:spacing w:before="0" w:after="0" w:line="240" w:lineRule="auto"/>
              <w:ind w:left="1425" w:firstLine="0"/>
              <w:textAlignment w:val="baseline"/>
              <w:rPr>
                <w:rFonts w:cs="Calibri"/>
                <w:sz w:val="22"/>
                <w:szCs w:val="22"/>
                <w:lang w:eastAsia="pl-PL"/>
              </w:rPr>
            </w:pPr>
            <w:r w:rsidRPr="005642FF">
              <w:rPr>
                <w:rFonts w:cs="Calibri"/>
                <w:sz w:val="22"/>
                <w:szCs w:val="22"/>
                <w:lang w:eastAsia="pl-PL"/>
              </w:rPr>
              <w:t>Montaż urządzenia NGFW/UTM, </w:t>
            </w:r>
          </w:p>
          <w:p w14:paraId="556919E0" w14:textId="77777777" w:rsidR="005642FF" w:rsidRPr="005642FF" w:rsidRDefault="005642FF" w:rsidP="003C3A6E">
            <w:pPr>
              <w:numPr>
                <w:ilvl w:val="0"/>
                <w:numId w:val="1054"/>
              </w:numPr>
              <w:spacing w:before="0" w:after="0" w:line="240" w:lineRule="auto"/>
              <w:ind w:left="1425" w:firstLine="0"/>
              <w:textAlignment w:val="baseline"/>
              <w:rPr>
                <w:rFonts w:cs="Calibri"/>
                <w:sz w:val="22"/>
                <w:szCs w:val="22"/>
                <w:lang w:eastAsia="pl-PL"/>
              </w:rPr>
            </w:pPr>
            <w:r w:rsidRPr="005642FF">
              <w:rPr>
                <w:rFonts w:cs="Calibri"/>
                <w:sz w:val="22"/>
                <w:szCs w:val="22"/>
                <w:lang w:eastAsia="pl-PL"/>
              </w:rPr>
              <w:t>Montaż urządzeń typu </w:t>
            </w:r>
            <w:proofErr w:type="spellStart"/>
            <w:r w:rsidRPr="005642FF">
              <w:rPr>
                <w:rFonts w:cs="Calibri"/>
                <w:sz w:val="22"/>
                <w:szCs w:val="22"/>
                <w:lang w:eastAsia="pl-PL"/>
              </w:rPr>
              <w:t>AccessPoint</w:t>
            </w:r>
            <w:proofErr w:type="spellEnd"/>
            <w:r w:rsidRPr="005642FF">
              <w:rPr>
                <w:rFonts w:cs="Calibri"/>
                <w:sz w:val="22"/>
                <w:szCs w:val="22"/>
                <w:lang w:eastAsia="pl-PL"/>
              </w:rPr>
              <w:t> , </w:t>
            </w:r>
          </w:p>
          <w:p w14:paraId="3C127D38" w14:textId="77777777" w:rsidR="005642FF" w:rsidRPr="005642FF" w:rsidRDefault="005642FF" w:rsidP="003C3A6E">
            <w:pPr>
              <w:numPr>
                <w:ilvl w:val="0"/>
                <w:numId w:val="1055"/>
              </w:numPr>
              <w:spacing w:before="0" w:after="0" w:line="240" w:lineRule="auto"/>
              <w:ind w:left="1425" w:firstLine="0"/>
              <w:textAlignment w:val="baseline"/>
              <w:rPr>
                <w:rFonts w:cs="Calibri"/>
                <w:sz w:val="22"/>
                <w:szCs w:val="22"/>
                <w:lang w:eastAsia="pl-PL"/>
              </w:rPr>
            </w:pPr>
            <w:r w:rsidRPr="005642FF">
              <w:rPr>
                <w:rFonts w:cs="Calibri"/>
                <w:sz w:val="22"/>
                <w:szCs w:val="22"/>
                <w:lang w:eastAsia="pl-PL"/>
              </w:rPr>
              <w:t>Montaż urządzeń zasilania awaryjnego. </w:t>
            </w:r>
          </w:p>
          <w:p w14:paraId="2C5A94D4" w14:textId="77777777" w:rsidR="005642FF" w:rsidRPr="005642FF" w:rsidRDefault="005642FF" w:rsidP="003C3A6E">
            <w:pPr>
              <w:numPr>
                <w:ilvl w:val="0"/>
                <w:numId w:val="1056"/>
              </w:numPr>
              <w:spacing w:before="0" w:after="0" w:line="240" w:lineRule="auto"/>
              <w:ind w:left="1425" w:firstLine="0"/>
              <w:textAlignment w:val="baseline"/>
              <w:rPr>
                <w:rFonts w:cs="Calibri"/>
                <w:sz w:val="22"/>
                <w:szCs w:val="22"/>
                <w:lang w:eastAsia="pl-PL"/>
              </w:rPr>
            </w:pPr>
            <w:r w:rsidRPr="005642FF">
              <w:rPr>
                <w:rFonts w:cs="Calibri"/>
                <w:sz w:val="22"/>
                <w:szCs w:val="22"/>
                <w:lang w:eastAsia="pl-PL"/>
              </w:rPr>
              <w:t>Montaż szafy </w:t>
            </w:r>
            <w:proofErr w:type="spellStart"/>
            <w:r w:rsidRPr="005642FF">
              <w:rPr>
                <w:rFonts w:cs="Calibri"/>
                <w:sz w:val="22"/>
                <w:szCs w:val="22"/>
                <w:lang w:eastAsia="pl-PL"/>
              </w:rPr>
              <w:t>Rack</w:t>
            </w:r>
            <w:proofErr w:type="spellEnd"/>
            <w:r w:rsidRPr="005642FF">
              <w:rPr>
                <w:rFonts w:cs="Calibri"/>
                <w:sz w:val="22"/>
                <w:szCs w:val="22"/>
                <w:lang w:eastAsia="pl-PL"/>
              </w:rPr>
              <w:t> </w:t>
            </w:r>
          </w:p>
          <w:p w14:paraId="2A0C476F" w14:textId="77777777" w:rsidR="005642FF" w:rsidRPr="005642FF" w:rsidRDefault="005642FF" w:rsidP="003C3A6E">
            <w:pPr>
              <w:numPr>
                <w:ilvl w:val="0"/>
                <w:numId w:val="1057"/>
              </w:numPr>
              <w:spacing w:before="0" w:after="0" w:line="240" w:lineRule="auto"/>
              <w:ind w:left="1080" w:firstLine="0"/>
              <w:textAlignment w:val="baseline"/>
              <w:rPr>
                <w:rFonts w:cs="Calibri"/>
                <w:sz w:val="22"/>
                <w:szCs w:val="22"/>
                <w:lang w:eastAsia="pl-PL"/>
              </w:rPr>
            </w:pPr>
            <w:r w:rsidRPr="005642FF">
              <w:rPr>
                <w:rFonts w:cs="Calibri"/>
                <w:sz w:val="22"/>
                <w:szCs w:val="22"/>
                <w:lang w:eastAsia="pl-PL"/>
              </w:rPr>
              <w:t>Wykonanie okablowania elektrycznego zainstalowanych urządzeń w sposób umożliwiający redundancję połączeń. </w:t>
            </w:r>
          </w:p>
          <w:p w14:paraId="341D2C91" w14:textId="77777777" w:rsidR="005642FF" w:rsidRPr="005642FF" w:rsidRDefault="005642FF" w:rsidP="003C3A6E">
            <w:pPr>
              <w:numPr>
                <w:ilvl w:val="0"/>
                <w:numId w:val="1058"/>
              </w:numPr>
              <w:spacing w:before="0" w:after="0" w:line="240" w:lineRule="auto"/>
              <w:ind w:left="1080" w:firstLine="0"/>
              <w:textAlignment w:val="baseline"/>
              <w:rPr>
                <w:rFonts w:cs="Calibri"/>
                <w:sz w:val="22"/>
                <w:szCs w:val="22"/>
                <w:lang w:eastAsia="pl-PL"/>
              </w:rPr>
            </w:pPr>
            <w:r w:rsidRPr="005642FF">
              <w:rPr>
                <w:rFonts w:cs="Calibri"/>
                <w:sz w:val="22"/>
                <w:szCs w:val="22"/>
                <w:lang w:eastAsia="pl-PL"/>
              </w:rPr>
              <w:t>Wykonanie testów zasilania zainstalowanych urządzeń z uwzględnieniem zasilaczy awaryjnych UPS jako zabezpieczeń zasilania klastra. Sprawdzenie redundancji zasilania poszczególnych urządzeń wdrażanej infrastruktury poprzez zdjęcie zasilania z jednego z redundantnych zasilaczy. </w:t>
            </w:r>
          </w:p>
          <w:p w14:paraId="5E4375D7" w14:textId="77777777" w:rsidR="005642FF" w:rsidRPr="005642FF" w:rsidRDefault="005642FF" w:rsidP="003C3A6E">
            <w:pPr>
              <w:numPr>
                <w:ilvl w:val="0"/>
                <w:numId w:val="1059"/>
              </w:numPr>
              <w:spacing w:before="0" w:after="0" w:line="240" w:lineRule="auto"/>
              <w:ind w:left="1080" w:firstLine="0"/>
              <w:textAlignment w:val="baseline"/>
              <w:rPr>
                <w:rFonts w:cs="Calibri"/>
                <w:sz w:val="22"/>
                <w:szCs w:val="22"/>
                <w:lang w:eastAsia="pl-PL"/>
              </w:rPr>
            </w:pPr>
            <w:r w:rsidRPr="005642FF">
              <w:rPr>
                <w:rFonts w:cs="Calibri"/>
                <w:sz w:val="22"/>
                <w:szCs w:val="22"/>
                <w:lang w:eastAsia="pl-PL"/>
              </w:rPr>
              <w:t>Wykonanie okablowania logicznego zainstalowanych urządzeń. </w:t>
            </w:r>
          </w:p>
          <w:p w14:paraId="5D0C97AA" w14:textId="77777777" w:rsidR="005642FF" w:rsidRPr="005642FF" w:rsidRDefault="005642FF" w:rsidP="003C3A6E">
            <w:pPr>
              <w:numPr>
                <w:ilvl w:val="0"/>
                <w:numId w:val="1060"/>
              </w:numPr>
              <w:spacing w:before="0" w:after="0" w:line="240" w:lineRule="auto"/>
              <w:ind w:left="1080" w:firstLine="0"/>
              <w:textAlignment w:val="baseline"/>
              <w:rPr>
                <w:rFonts w:cs="Calibri"/>
                <w:sz w:val="22"/>
                <w:szCs w:val="22"/>
                <w:lang w:eastAsia="pl-PL"/>
              </w:rPr>
            </w:pPr>
            <w:r w:rsidRPr="005642FF">
              <w:rPr>
                <w:rFonts w:cs="Calibri"/>
                <w:sz w:val="22"/>
                <w:szCs w:val="22"/>
                <w:lang w:eastAsia="pl-PL"/>
              </w:rPr>
              <w:t>Opracowanie wspólnie z Zamawiającym schematów adresacji dla poszczególnych podsieci, zaprojektowanie i ustalenie zakresów separacji sieci poprzez ustawienie odpowiednich VLAN na potrzeby zwiększenia bezpieczeństwa poprzez separację odpowiednich segmentów sieci. </w:t>
            </w:r>
          </w:p>
          <w:p w14:paraId="47233770" w14:textId="77777777" w:rsidR="005642FF" w:rsidRPr="005642FF" w:rsidRDefault="005642FF" w:rsidP="003C3A6E">
            <w:pPr>
              <w:numPr>
                <w:ilvl w:val="0"/>
                <w:numId w:val="1061"/>
              </w:numPr>
              <w:spacing w:before="0" w:after="0" w:line="240" w:lineRule="auto"/>
              <w:ind w:left="1080" w:firstLine="0"/>
              <w:textAlignment w:val="baseline"/>
              <w:rPr>
                <w:rFonts w:cs="Calibri"/>
                <w:sz w:val="22"/>
                <w:szCs w:val="22"/>
                <w:lang w:eastAsia="pl-PL"/>
              </w:rPr>
            </w:pPr>
            <w:r w:rsidRPr="005642FF">
              <w:rPr>
                <w:rFonts w:cs="Calibri"/>
                <w:sz w:val="22"/>
                <w:szCs w:val="22"/>
                <w:lang w:eastAsia="pl-PL"/>
              </w:rPr>
              <w:t>Rekonfigurację posiadanych przez Zamawiającego urządzeń sieciowych do których podłączone będą serwery oraz inne urządzenia w sposób umożliwiający skonfigurowanie zabezpieczonego środowiska wysokiej dostępności w najbardziej wydajny transfer danych i zapewniający bezpieczną pracę środowiska. </w:t>
            </w:r>
          </w:p>
          <w:p w14:paraId="2D12A5FF" w14:textId="77777777" w:rsidR="005642FF" w:rsidRPr="005642FF" w:rsidRDefault="005642FF" w:rsidP="003C3A6E">
            <w:pPr>
              <w:numPr>
                <w:ilvl w:val="0"/>
                <w:numId w:val="1062"/>
              </w:numPr>
              <w:spacing w:before="0" w:after="0" w:line="240" w:lineRule="auto"/>
              <w:ind w:left="1080" w:firstLine="0"/>
              <w:textAlignment w:val="baseline"/>
              <w:rPr>
                <w:rFonts w:cs="Calibri"/>
                <w:sz w:val="22"/>
                <w:szCs w:val="22"/>
                <w:lang w:eastAsia="pl-PL"/>
              </w:rPr>
            </w:pPr>
            <w:r w:rsidRPr="005642FF">
              <w:rPr>
                <w:rFonts w:cs="Calibri"/>
                <w:sz w:val="22"/>
                <w:szCs w:val="22"/>
                <w:lang w:eastAsia="pl-PL"/>
              </w:rPr>
              <w:t>Konfigurację urządzenia typu router klasy UTM/NGFW zgodnie z zaleceniami i zgodnie z metodologią Best </w:t>
            </w:r>
            <w:proofErr w:type="spellStart"/>
            <w:r w:rsidRPr="005642FF">
              <w:rPr>
                <w:rFonts w:cs="Calibri"/>
                <w:sz w:val="22"/>
                <w:szCs w:val="22"/>
                <w:lang w:eastAsia="pl-PL"/>
              </w:rPr>
              <w:t>Practices</w:t>
            </w:r>
            <w:proofErr w:type="spellEnd"/>
            <w:r w:rsidRPr="005642FF">
              <w:rPr>
                <w:rFonts w:cs="Calibri"/>
                <w:sz w:val="22"/>
                <w:szCs w:val="22"/>
                <w:lang w:eastAsia="pl-PL"/>
              </w:rPr>
              <w:t> dla </w:t>
            </w:r>
            <w:proofErr w:type="spellStart"/>
            <w:r w:rsidRPr="005642FF">
              <w:rPr>
                <w:rFonts w:cs="Calibri"/>
                <w:sz w:val="22"/>
                <w:szCs w:val="22"/>
                <w:lang w:eastAsia="pl-PL"/>
              </w:rPr>
              <w:t>cyberbezpieczeństwa</w:t>
            </w:r>
            <w:proofErr w:type="spellEnd"/>
            <w:r w:rsidRPr="005642FF">
              <w:rPr>
                <w:rFonts w:cs="Calibri"/>
                <w:sz w:val="22"/>
                <w:szCs w:val="22"/>
                <w:lang w:eastAsia="pl-PL"/>
              </w:rPr>
              <w:t>: </w:t>
            </w:r>
          </w:p>
          <w:p w14:paraId="3F76E71A" w14:textId="77777777" w:rsidR="005642FF" w:rsidRPr="005642FF" w:rsidRDefault="005642FF" w:rsidP="003C3A6E">
            <w:pPr>
              <w:numPr>
                <w:ilvl w:val="0"/>
                <w:numId w:val="1063"/>
              </w:numPr>
              <w:spacing w:before="0" w:after="0" w:line="240" w:lineRule="auto"/>
              <w:ind w:left="1425" w:firstLine="0"/>
              <w:textAlignment w:val="baseline"/>
              <w:rPr>
                <w:rFonts w:cs="Calibri"/>
                <w:sz w:val="22"/>
                <w:szCs w:val="22"/>
                <w:lang w:eastAsia="pl-PL"/>
              </w:rPr>
            </w:pPr>
            <w:r w:rsidRPr="005642FF">
              <w:rPr>
                <w:rFonts w:cs="Calibri"/>
                <w:sz w:val="22"/>
                <w:szCs w:val="22"/>
                <w:lang w:eastAsia="pl-PL"/>
              </w:rPr>
              <w:t>Konfiguracja użytkowników i grup użytkowników </w:t>
            </w:r>
          </w:p>
          <w:p w14:paraId="4F8CA484" w14:textId="77777777" w:rsidR="005642FF" w:rsidRPr="005642FF" w:rsidRDefault="005642FF" w:rsidP="003C3A6E">
            <w:pPr>
              <w:numPr>
                <w:ilvl w:val="0"/>
                <w:numId w:val="1064"/>
              </w:numPr>
              <w:spacing w:before="0" w:after="0" w:line="240" w:lineRule="auto"/>
              <w:ind w:left="1425" w:firstLine="0"/>
              <w:textAlignment w:val="baseline"/>
              <w:rPr>
                <w:rFonts w:cs="Calibri"/>
                <w:sz w:val="22"/>
                <w:szCs w:val="22"/>
                <w:lang w:eastAsia="pl-PL"/>
              </w:rPr>
            </w:pPr>
            <w:r w:rsidRPr="005642FF">
              <w:rPr>
                <w:rFonts w:cs="Calibri"/>
                <w:sz w:val="22"/>
                <w:szCs w:val="22"/>
                <w:lang w:eastAsia="pl-PL"/>
              </w:rPr>
              <w:t>Konfiguracja uwierzytelniania dwuskładnikowego </w:t>
            </w:r>
          </w:p>
          <w:p w14:paraId="61902E26" w14:textId="77777777" w:rsidR="005642FF" w:rsidRPr="005642FF" w:rsidRDefault="005642FF" w:rsidP="003C3A6E">
            <w:pPr>
              <w:numPr>
                <w:ilvl w:val="0"/>
                <w:numId w:val="1065"/>
              </w:numPr>
              <w:spacing w:before="0" w:after="0" w:line="240" w:lineRule="auto"/>
              <w:ind w:left="1425" w:firstLine="0"/>
              <w:textAlignment w:val="baseline"/>
              <w:rPr>
                <w:rFonts w:cs="Calibri"/>
                <w:sz w:val="22"/>
                <w:szCs w:val="22"/>
                <w:lang w:eastAsia="pl-PL"/>
              </w:rPr>
            </w:pPr>
            <w:r w:rsidRPr="005642FF">
              <w:rPr>
                <w:rFonts w:cs="Calibri"/>
                <w:sz w:val="22"/>
                <w:szCs w:val="22"/>
                <w:lang w:eastAsia="pl-PL"/>
              </w:rPr>
              <w:t>Konfiguracja WAN i domyślnego routingu </w:t>
            </w:r>
          </w:p>
          <w:p w14:paraId="73474B9B" w14:textId="77777777" w:rsidR="005642FF" w:rsidRPr="005642FF" w:rsidRDefault="005642FF" w:rsidP="003C3A6E">
            <w:pPr>
              <w:numPr>
                <w:ilvl w:val="0"/>
                <w:numId w:val="1066"/>
              </w:numPr>
              <w:spacing w:before="0" w:after="0" w:line="240" w:lineRule="auto"/>
              <w:ind w:left="1425" w:firstLine="0"/>
              <w:textAlignment w:val="baseline"/>
              <w:rPr>
                <w:rFonts w:cs="Calibri"/>
                <w:sz w:val="22"/>
                <w:szCs w:val="22"/>
                <w:lang w:eastAsia="pl-PL"/>
              </w:rPr>
            </w:pPr>
            <w:r w:rsidRPr="005642FF">
              <w:rPr>
                <w:rFonts w:cs="Calibri"/>
                <w:sz w:val="22"/>
                <w:szCs w:val="22"/>
                <w:lang w:eastAsia="pl-PL"/>
              </w:rPr>
              <w:t>Konfiguracja reguł firewall </w:t>
            </w:r>
          </w:p>
          <w:p w14:paraId="112C776B" w14:textId="77777777" w:rsidR="005642FF" w:rsidRPr="005642FF" w:rsidRDefault="005642FF" w:rsidP="003C3A6E">
            <w:pPr>
              <w:numPr>
                <w:ilvl w:val="0"/>
                <w:numId w:val="1067"/>
              </w:numPr>
              <w:spacing w:before="0" w:after="0" w:line="240" w:lineRule="auto"/>
              <w:ind w:left="1425" w:firstLine="0"/>
              <w:textAlignment w:val="baseline"/>
              <w:rPr>
                <w:rFonts w:cs="Calibri"/>
                <w:sz w:val="22"/>
                <w:szCs w:val="22"/>
                <w:lang w:eastAsia="pl-PL"/>
              </w:rPr>
            </w:pPr>
            <w:r w:rsidRPr="005642FF">
              <w:rPr>
                <w:rFonts w:cs="Calibri"/>
                <w:sz w:val="22"/>
                <w:szCs w:val="22"/>
                <w:lang w:eastAsia="pl-PL"/>
              </w:rPr>
              <w:t>Konfiguracja sieci LAN, podział na podsieci </w:t>
            </w:r>
          </w:p>
          <w:p w14:paraId="71EDEBF4" w14:textId="77777777" w:rsidR="005642FF" w:rsidRPr="005642FF" w:rsidRDefault="005642FF" w:rsidP="003C3A6E">
            <w:pPr>
              <w:numPr>
                <w:ilvl w:val="0"/>
                <w:numId w:val="1068"/>
              </w:numPr>
              <w:spacing w:before="0" w:after="0" w:line="240" w:lineRule="auto"/>
              <w:ind w:left="1425" w:firstLine="0"/>
              <w:textAlignment w:val="baseline"/>
              <w:rPr>
                <w:rFonts w:cs="Calibri"/>
                <w:sz w:val="22"/>
                <w:szCs w:val="22"/>
                <w:lang w:eastAsia="pl-PL"/>
              </w:rPr>
            </w:pPr>
            <w:r w:rsidRPr="005642FF">
              <w:rPr>
                <w:rFonts w:cs="Calibri"/>
                <w:sz w:val="22"/>
                <w:szCs w:val="22"/>
                <w:lang w:eastAsia="pl-PL"/>
              </w:rPr>
              <w:t>Konfiguracja DHCP </w:t>
            </w:r>
          </w:p>
          <w:p w14:paraId="4F81F6A9" w14:textId="77777777" w:rsidR="005642FF" w:rsidRPr="005642FF" w:rsidRDefault="005642FF" w:rsidP="003C3A6E">
            <w:pPr>
              <w:numPr>
                <w:ilvl w:val="0"/>
                <w:numId w:val="1069"/>
              </w:numPr>
              <w:spacing w:before="0" w:after="0" w:line="240" w:lineRule="auto"/>
              <w:ind w:left="1425" w:firstLine="0"/>
              <w:textAlignment w:val="baseline"/>
              <w:rPr>
                <w:rFonts w:cs="Calibri"/>
                <w:sz w:val="22"/>
                <w:szCs w:val="22"/>
                <w:lang w:eastAsia="pl-PL"/>
              </w:rPr>
            </w:pPr>
            <w:r w:rsidRPr="005642FF">
              <w:rPr>
                <w:rFonts w:cs="Calibri"/>
                <w:sz w:val="22"/>
                <w:szCs w:val="22"/>
                <w:lang w:eastAsia="pl-PL"/>
              </w:rPr>
              <w:t>Konfiguracja współpracy z serwerem LDAP </w:t>
            </w:r>
          </w:p>
          <w:p w14:paraId="47E09786" w14:textId="77777777" w:rsidR="005642FF" w:rsidRPr="005642FF" w:rsidRDefault="005642FF" w:rsidP="003C3A6E">
            <w:pPr>
              <w:numPr>
                <w:ilvl w:val="0"/>
                <w:numId w:val="1070"/>
              </w:numPr>
              <w:spacing w:before="0" w:after="0" w:line="240" w:lineRule="auto"/>
              <w:ind w:left="1080" w:firstLine="0"/>
              <w:textAlignment w:val="baseline"/>
              <w:rPr>
                <w:rFonts w:cs="Calibri"/>
                <w:sz w:val="22"/>
                <w:szCs w:val="22"/>
                <w:lang w:eastAsia="pl-PL"/>
              </w:rPr>
            </w:pPr>
            <w:r w:rsidRPr="005642FF">
              <w:rPr>
                <w:rFonts w:cs="Calibri"/>
                <w:sz w:val="22"/>
                <w:szCs w:val="22"/>
                <w:lang w:eastAsia="pl-PL"/>
              </w:rPr>
              <w:t>Instalacja i konfiguracja systemu do analizy i korelacji logów  </w:t>
            </w:r>
          </w:p>
          <w:p w14:paraId="0E21B943" w14:textId="77777777" w:rsidR="005642FF" w:rsidRPr="005642FF" w:rsidRDefault="005642FF" w:rsidP="003C3A6E">
            <w:pPr>
              <w:numPr>
                <w:ilvl w:val="0"/>
                <w:numId w:val="1071"/>
              </w:numPr>
              <w:spacing w:before="0" w:after="0" w:line="240" w:lineRule="auto"/>
              <w:ind w:left="1080" w:firstLine="0"/>
              <w:textAlignment w:val="baseline"/>
              <w:rPr>
                <w:rFonts w:cs="Calibri"/>
                <w:sz w:val="22"/>
                <w:szCs w:val="22"/>
                <w:lang w:eastAsia="pl-PL"/>
              </w:rPr>
            </w:pPr>
            <w:r w:rsidRPr="005642FF">
              <w:rPr>
                <w:rFonts w:cs="Calibri"/>
                <w:sz w:val="22"/>
                <w:szCs w:val="22"/>
                <w:lang w:eastAsia="pl-PL"/>
              </w:rPr>
              <w:t>Konfigurację posiadanych urządzeń sieciowych LAN zgodnie z zaleceniami i założeniami Zamawiającego: </w:t>
            </w:r>
          </w:p>
          <w:p w14:paraId="3ECD010D" w14:textId="77777777" w:rsidR="005642FF" w:rsidRPr="005642FF" w:rsidRDefault="005642FF" w:rsidP="003C3A6E">
            <w:pPr>
              <w:numPr>
                <w:ilvl w:val="0"/>
                <w:numId w:val="1072"/>
              </w:numPr>
              <w:spacing w:before="0" w:after="0" w:line="240" w:lineRule="auto"/>
              <w:ind w:left="1425" w:firstLine="0"/>
              <w:textAlignment w:val="baseline"/>
              <w:rPr>
                <w:rFonts w:cs="Calibri"/>
                <w:sz w:val="22"/>
                <w:szCs w:val="22"/>
                <w:lang w:eastAsia="pl-PL"/>
              </w:rPr>
            </w:pPr>
            <w:r w:rsidRPr="005642FF">
              <w:rPr>
                <w:rFonts w:cs="Calibri"/>
                <w:sz w:val="22"/>
                <w:szCs w:val="22"/>
                <w:lang w:eastAsia="pl-PL"/>
              </w:rPr>
              <w:t>Ustawienie kont oraz uprawnień zgodnie z założeniami Zamawiającego   </w:t>
            </w:r>
          </w:p>
          <w:p w14:paraId="59AE3506" w14:textId="77777777" w:rsidR="005642FF" w:rsidRPr="005642FF" w:rsidRDefault="005642FF" w:rsidP="003C3A6E">
            <w:pPr>
              <w:numPr>
                <w:ilvl w:val="0"/>
                <w:numId w:val="1073"/>
              </w:numPr>
              <w:spacing w:before="0" w:after="0" w:line="240" w:lineRule="auto"/>
              <w:ind w:left="1425" w:firstLine="0"/>
              <w:textAlignment w:val="baseline"/>
              <w:rPr>
                <w:rFonts w:cs="Calibri"/>
                <w:sz w:val="22"/>
                <w:szCs w:val="22"/>
                <w:lang w:eastAsia="pl-PL"/>
              </w:rPr>
            </w:pPr>
            <w:r w:rsidRPr="005642FF">
              <w:rPr>
                <w:rFonts w:cs="Calibri"/>
                <w:sz w:val="22"/>
                <w:szCs w:val="22"/>
                <w:lang w:eastAsia="pl-PL"/>
              </w:rPr>
              <w:t>Utworzenie separacji sieci za pomocą VLAN </w:t>
            </w:r>
          </w:p>
          <w:p w14:paraId="0B351733" w14:textId="77777777" w:rsidR="005642FF" w:rsidRPr="005642FF" w:rsidRDefault="005642FF" w:rsidP="003C3A6E">
            <w:pPr>
              <w:numPr>
                <w:ilvl w:val="0"/>
                <w:numId w:val="1074"/>
              </w:numPr>
              <w:spacing w:before="0" w:after="0" w:line="240" w:lineRule="auto"/>
              <w:ind w:left="1425" w:firstLine="0"/>
              <w:textAlignment w:val="baseline"/>
              <w:rPr>
                <w:rFonts w:cs="Calibri"/>
                <w:sz w:val="22"/>
                <w:szCs w:val="22"/>
                <w:lang w:eastAsia="pl-PL"/>
              </w:rPr>
            </w:pPr>
            <w:r w:rsidRPr="005642FF">
              <w:rPr>
                <w:rFonts w:cs="Calibri"/>
                <w:sz w:val="22"/>
                <w:szCs w:val="22"/>
                <w:lang w:eastAsia="pl-PL"/>
              </w:rPr>
              <w:lastRenderedPageBreak/>
              <w:t>Odseparowanie ruchu sieciowego przeznaczonego dla użytkowników mający na celu zwiększenie bezpieczeństwa transferu danych między serwerami </w:t>
            </w:r>
          </w:p>
          <w:p w14:paraId="0EC7C836" w14:textId="77777777" w:rsidR="005642FF" w:rsidRPr="005642FF" w:rsidRDefault="005642FF" w:rsidP="003C3A6E">
            <w:pPr>
              <w:numPr>
                <w:ilvl w:val="0"/>
                <w:numId w:val="1075"/>
              </w:numPr>
              <w:spacing w:before="0" w:after="0" w:line="240" w:lineRule="auto"/>
              <w:ind w:left="1425" w:firstLine="0"/>
              <w:textAlignment w:val="baseline"/>
              <w:rPr>
                <w:rFonts w:cs="Calibri"/>
                <w:sz w:val="22"/>
                <w:szCs w:val="22"/>
                <w:lang w:eastAsia="pl-PL"/>
              </w:rPr>
            </w:pPr>
            <w:r w:rsidRPr="005642FF">
              <w:rPr>
                <w:rFonts w:cs="Calibri"/>
                <w:sz w:val="22"/>
                <w:szCs w:val="22"/>
                <w:lang w:eastAsia="pl-PL"/>
              </w:rPr>
              <w:t>Wydzielenie w ustaleniu z Zamawiającym osobnej podsieci dla interfejsów zarządzających dostarczonych urządzeń </w:t>
            </w:r>
          </w:p>
          <w:p w14:paraId="21587A70" w14:textId="77777777" w:rsidR="005642FF" w:rsidRPr="005642FF" w:rsidRDefault="005642FF" w:rsidP="003C3A6E">
            <w:pPr>
              <w:numPr>
                <w:ilvl w:val="0"/>
                <w:numId w:val="1076"/>
              </w:numPr>
              <w:spacing w:before="0" w:after="0" w:line="240" w:lineRule="auto"/>
              <w:ind w:left="1425" w:firstLine="0"/>
              <w:textAlignment w:val="baseline"/>
              <w:rPr>
                <w:rFonts w:cs="Calibri"/>
                <w:sz w:val="22"/>
                <w:szCs w:val="22"/>
                <w:lang w:eastAsia="pl-PL"/>
              </w:rPr>
            </w:pPr>
            <w:r w:rsidRPr="005642FF">
              <w:rPr>
                <w:rFonts w:cs="Calibri"/>
                <w:sz w:val="22"/>
                <w:szCs w:val="22"/>
                <w:lang w:eastAsia="pl-PL"/>
              </w:rPr>
              <w:t>Utworzenie połączeń LACP oraz TRUNK </w:t>
            </w:r>
          </w:p>
          <w:p w14:paraId="5A5DE4B7" w14:textId="77777777" w:rsidR="005642FF" w:rsidRPr="005642FF" w:rsidRDefault="005642FF" w:rsidP="003C3A6E">
            <w:pPr>
              <w:numPr>
                <w:ilvl w:val="0"/>
                <w:numId w:val="1077"/>
              </w:numPr>
              <w:spacing w:before="0" w:after="0" w:line="240" w:lineRule="auto"/>
              <w:ind w:left="1425" w:firstLine="0"/>
              <w:textAlignment w:val="baseline"/>
              <w:rPr>
                <w:rFonts w:cs="Calibri"/>
                <w:sz w:val="22"/>
                <w:szCs w:val="22"/>
                <w:lang w:eastAsia="pl-PL"/>
              </w:rPr>
            </w:pPr>
            <w:r w:rsidRPr="005642FF">
              <w:rPr>
                <w:rFonts w:cs="Calibri"/>
                <w:sz w:val="22"/>
                <w:szCs w:val="22"/>
                <w:lang w:eastAsia="pl-PL"/>
              </w:rPr>
              <w:t>Ustawienie monitorowania poprzez SNMP </w:t>
            </w:r>
          </w:p>
          <w:p w14:paraId="5F1C2C00" w14:textId="77777777" w:rsidR="005642FF" w:rsidRPr="005642FF" w:rsidRDefault="005642FF" w:rsidP="003C3A6E">
            <w:pPr>
              <w:numPr>
                <w:ilvl w:val="0"/>
                <w:numId w:val="1078"/>
              </w:numPr>
              <w:spacing w:before="0" w:after="0" w:line="240" w:lineRule="auto"/>
              <w:ind w:left="1080" w:firstLine="0"/>
              <w:textAlignment w:val="baseline"/>
              <w:rPr>
                <w:rFonts w:cs="Calibri"/>
                <w:sz w:val="22"/>
                <w:szCs w:val="22"/>
                <w:lang w:eastAsia="pl-PL"/>
              </w:rPr>
            </w:pPr>
            <w:r w:rsidRPr="005642FF">
              <w:rPr>
                <w:rFonts w:cs="Calibri"/>
                <w:sz w:val="22"/>
                <w:szCs w:val="22"/>
                <w:lang w:eastAsia="pl-PL"/>
              </w:rPr>
              <w:t>Konfigurację interfejsów zarządzających zainstalowanych urządzeń zgodnie z ustaleniami Zamawiającego. </w:t>
            </w:r>
          </w:p>
          <w:p w14:paraId="56D0EEF0" w14:textId="77777777" w:rsidR="005642FF" w:rsidRPr="005642FF" w:rsidRDefault="005642FF" w:rsidP="003C3A6E">
            <w:pPr>
              <w:numPr>
                <w:ilvl w:val="0"/>
                <w:numId w:val="1079"/>
              </w:numPr>
              <w:spacing w:before="0" w:after="0" w:line="240" w:lineRule="auto"/>
              <w:ind w:left="1080" w:firstLine="0"/>
              <w:textAlignment w:val="baseline"/>
              <w:rPr>
                <w:rFonts w:cs="Calibri"/>
                <w:sz w:val="22"/>
                <w:szCs w:val="22"/>
                <w:lang w:eastAsia="pl-PL"/>
              </w:rPr>
            </w:pPr>
            <w:r w:rsidRPr="005642FF">
              <w:rPr>
                <w:rFonts w:cs="Calibri"/>
                <w:sz w:val="22"/>
                <w:szCs w:val="22"/>
                <w:lang w:eastAsia="pl-PL"/>
              </w:rPr>
              <w:t>Wykonanie aktualizacji oprogramowania układowego dla dostarczanych urządzeń do najnowszej stabilnej wersji w celu uniknięcia luk i podatności CVE. </w:t>
            </w:r>
          </w:p>
          <w:p w14:paraId="286B5F74" w14:textId="77777777" w:rsidR="005642FF" w:rsidRPr="005642FF" w:rsidRDefault="005642FF" w:rsidP="003C3A6E">
            <w:pPr>
              <w:numPr>
                <w:ilvl w:val="0"/>
                <w:numId w:val="1080"/>
              </w:numPr>
              <w:spacing w:before="0" w:after="0" w:line="240" w:lineRule="auto"/>
              <w:ind w:left="1080" w:firstLine="0"/>
              <w:textAlignment w:val="baseline"/>
              <w:rPr>
                <w:rFonts w:cs="Calibri"/>
                <w:sz w:val="22"/>
                <w:szCs w:val="22"/>
                <w:lang w:eastAsia="pl-PL"/>
              </w:rPr>
            </w:pPr>
            <w:r w:rsidRPr="005642FF">
              <w:rPr>
                <w:rFonts w:cs="Calibri"/>
                <w:sz w:val="22"/>
                <w:szCs w:val="22"/>
                <w:lang w:eastAsia="pl-PL"/>
              </w:rPr>
              <w:t>Konfigurację dostarczonych serwerów: </w:t>
            </w:r>
          </w:p>
          <w:p w14:paraId="3A39BF0E" w14:textId="77777777" w:rsidR="005642FF" w:rsidRPr="005642FF" w:rsidRDefault="005642FF" w:rsidP="003C3A6E">
            <w:pPr>
              <w:numPr>
                <w:ilvl w:val="0"/>
                <w:numId w:val="1081"/>
              </w:numPr>
              <w:spacing w:before="0" w:after="0" w:line="240" w:lineRule="auto"/>
              <w:ind w:left="1425" w:firstLine="0"/>
              <w:textAlignment w:val="baseline"/>
              <w:rPr>
                <w:rFonts w:cs="Calibri"/>
                <w:sz w:val="22"/>
                <w:szCs w:val="22"/>
                <w:lang w:eastAsia="pl-PL"/>
              </w:rPr>
            </w:pPr>
            <w:r w:rsidRPr="005642FF">
              <w:rPr>
                <w:rFonts w:cs="Calibri"/>
                <w:sz w:val="22"/>
                <w:szCs w:val="22"/>
                <w:lang w:eastAsia="pl-PL"/>
              </w:rPr>
              <w:t>Konfiguracja kont administracyjnych i monitoringu  </w:t>
            </w:r>
          </w:p>
          <w:p w14:paraId="546354BA" w14:textId="77777777" w:rsidR="005642FF" w:rsidRPr="005642FF" w:rsidRDefault="005642FF" w:rsidP="003C3A6E">
            <w:pPr>
              <w:numPr>
                <w:ilvl w:val="0"/>
                <w:numId w:val="1082"/>
              </w:numPr>
              <w:spacing w:before="0" w:after="0" w:line="240" w:lineRule="auto"/>
              <w:ind w:left="1425" w:firstLine="0"/>
              <w:textAlignment w:val="baseline"/>
              <w:rPr>
                <w:rFonts w:cs="Calibri"/>
                <w:sz w:val="22"/>
                <w:szCs w:val="22"/>
                <w:lang w:eastAsia="pl-PL"/>
              </w:rPr>
            </w:pPr>
            <w:r w:rsidRPr="005642FF">
              <w:rPr>
                <w:rFonts w:cs="Calibri"/>
                <w:sz w:val="22"/>
                <w:szCs w:val="22"/>
                <w:lang w:eastAsia="pl-PL"/>
              </w:rPr>
              <w:t>Konfiguracja zdalnego zarządzania i powiadomień do centrum serwisowego producenta o awarii sprzętu.  </w:t>
            </w:r>
          </w:p>
          <w:p w14:paraId="01B638D8" w14:textId="77777777" w:rsidR="005642FF" w:rsidRPr="005642FF" w:rsidRDefault="005642FF" w:rsidP="003C3A6E">
            <w:pPr>
              <w:numPr>
                <w:ilvl w:val="0"/>
                <w:numId w:val="1083"/>
              </w:numPr>
              <w:spacing w:before="0" w:after="0" w:line="240" w:lineRule="auto"/>
              <w:ind w:left="1425" w:firstLine="0"/>
              <w:textAlignment w:val="baseline"/>
              <w:rPr>
                <w:rFonts w:cs="Calibri"/>
                <w:sz w:val="22"/>
                <w:szCs w:val="22"/>
                <w:lang w:eastAsia="pl-PL"/>
              </w:rPr>
            </w:pPr>
            <w:r w:rsidRPr="005642FF">
              <w:rPr>
                <w:rFonts w:cs="Calibri"/>
                <w:sz w:val="22"/>
                <w:szCs w:val="22"/>
                <w:lang w:eastAsia="pl-PL"/>
              </w:rPr>
              <w:t>Konfiguracja interfejsów serwerów w sposób umożliwiający najbardziej wydajny transfer danych. </w:t>
            </w:r>
          </w:p>
          <w:p w14:paraId="46AF5EB5" w14:textId="77777777" w:rsidR="005642FF" w:rsidRPr="005642FF" w:rsidRDefault="005642FF" w:rsidP="003C3A6E">
            <w:pPr>
              <w:numPr>
                <w:ilvl w:val="0"/>
                <w:numId w:val="1084"/>
              </w:numPr>
              <w:spacing w:before="0" w:after="0" w:line="240" w:lineRule="auto"/>
              <w:ind w:left="1080" w:firstLine="0"/>
              <w:textAlignment w:val="baseline"/>
              <w:rPr>
                <w:rFonts w:cs="Calibri"/>
                <w:sz w:val="22"/>
                <w:szCs w:val="22"/>
                <w:lang w:eastAsia="pl-PL"/>
              </w:rPr>
            </w:pPr>
            <w:r w:rsidRPr="005642FF">
              <w:rPr>
                <w:rFonts w:cs="Calibri"/>
                <w:sz w:val="22"/>
                <w:szCs w:val="22"/>
                <w:lang w:eastAsia="pl-PL"/>
              </w:rPr>
              <w:t>Konfigurację macierzy dyskowej  </w:t>
            </w:r>
          </w:p>
          <w:p w14:paraId="50D10DFD" w14:textId="77777777" w:rsidR="005642FF" w:rsidRPr="005642FF" w:rsidRDefault="005642FF" w:rsidP="003C3A6E">
            <w:pPr>
              <w:numPr>
                <w:ilvl w:val="0"/>
                <w:numId w:val="1085"/>
              </w:numPr>
              <w:spacing w:before="0" w:after="0" w:line="240" w:lineRule="auto"/>
              <w:ind w:left="1425" w:firstLine="0"/>
              <w:textAlignment w:val="baseline"/>
              <w:rPr>
                <w:rFonts w:cs="Calibri"/>
                <w:sz w:val="22"/>
                <w:szCs w:val="22"/>
                <w:lang w:eastAsia="pl-PL"/>
              </w:rPr>
            </w:pPr>
            <w:r w:rsidRPr="005642FF">
              <w:rPr>
                <w:rFonts w:cs="Calibri"/>
                <w:sz w:val="22"/>
                <w:szCs w:val="22"/>
                <w:lang w:eastAsia="pl-PL"/>
              </w:rPr>
              <w:t>Konfiguracja kont administracyjnych i monitoringu   </w:t>
            </w:r>
          </w:p>
          <w:p w14:paraId="7F127148" w14:textId="77777777" w:rsidR="005642FF" w:rsidRPr="005642FF" w:rsidRDefault="005642FF" w:rsidP="003C3A6E">
            <w:pPr>
              <w:numPr>
                <w:ilvl w:val="0"/>
                <w:numId w:val="1086"/>
              </w:numPr>
              <w:spacing w:before="0" w:after="0" w:line="240" w:lineRule="auto"/>
              <w:ind w:left="1425" w:firstLine="0"/>
              <w:textAlignment w:val="baseline"/>
              <w:rPr>
                <w:rFonts w:cs="Calibri"/>
                <w:sz w:val="22"/>
                <w:szCs w:val="22"/>
                <w:lang w:eastAsia="pl-PL"/>
              </w:rPr>
            </w:pPr>
            <w:r w:rsidRPr="005642FF">
              <w:rPr>
                <w:rFonts w:cs="Calibri"/>
                <w:sz w:val="22"/>
                <w:szCs w:val="22"/>
                <w:lang w:eastAsia="pl-PL"/>
              </w:rPr>
              <w:t>Konfiguracja zdalnego zarządzania i powiadomień do centrum serwisowego producenta o awarii sprzętu.   </w:t>
            </w:r>
          </w:p>
          <w:p w14:paraId="0190D736" w14:textId="77777777" w:rsidR="005642FF" w:rsidRPr="005642FF" w:rsidRDefault="005642FF" w:rsidP="003C3A6E">
            <w:pPr>
              <w:numPr>
                <w:ilvl w:val="0"/>
                <w:numId w:val="1087"/>
              </w:numPr>
              <w:spacing w:before="0" w:after="0" w:line="240" w:lineRule="auto"/>
              <w:ind w:left="1425" w:firstLine="0"/>
              <w:textAlignment w:val="baseline"/>
              <w:rPr>
                <w:rFonts w:cs="Calibri"/>
                <w:sz w:val="22"/>
                <w:szCs w:val="22"/>
                <w:lang w:eastAsia="pl-PL"/>
              </w:rPr>
            </w:pPr>
            <w:r w:rsidRPr="005642FF">
              <w:rPr>
                <w:rFonts w:cs="Calibri"/>
                <w:sz w:val="22"/>
                <w:szCs w:val="22"/>
                <w:lang w:eastAsia="pl-PL"/>
              </w:rPr>
              <w:t>Konfiguracja interfejsów macierzy w sposób umożliwiający najbardziej wydajny transfer danych </w:t>
            </w:r>
          </w:p>
          <w:p w14:paraId="2C9CF66E" w14:textId="77777777" w:rsidR="005642FF" w:rsidRPr="005642FF" w:rsidRDefault="005642FF" w:rsidP="003C3A6E">
            <w:pPr>
              <w:numPr>
                <w:ilvl w:val="0"/>
                <w:numId w:val="1088"/>
              </w:numPr>
              <w:spacing w:before="0" w:after="0" w:line="240" w:lineRule="auto"/>
              <w:ind w:left="1425" w:firstLine="0"/>
              <w:textAlignment w:val="baseline"/>
              <w:rPr>
                <w:rFonts w:cs="Calibri"/>
                <w:sz w:val="22"/>
                <w:szCs w:val="22"/>
                <w:lang w:eastAsia="pl-PL"/>
              </w:rPr>
            </w:pPr>
            <w:r w:rsidRPr="005642FF">
              <w:rPr>
                <w:rFonts w:cs="Calibri"/>
                <w:sz w:val="22"/>
                <w:szCs w:val="22"/>
                <w:lang w:eastAsia="pl-PL"/>
              </w:rPr>
              <w:t>Konfiguracja parametrów macierzy dla kart </w:t>
            </w:r>
            <w:proofErr w:type="spellStart"/>
            <w:r w:rsidRPr="005642FF">
              <w:rPr>
                <w:rFonts w:cs="Calibri"/>
                <w:sz w:val="22"/>
                <w:szCs w:val="22"/>
                <w:lang w:eastAsia="pl-PL"/>
              </w:rPr>
              <w:t>Fibre</w:t>
            </w:r>
            <w:proofErr w:type="spellEnd"/>
            <w:r w:rsidRPr="005642FF">
              <w:rPr>
                <w:rFonts w:cs="Calibri"/>
                <w:sz w:val="22"/>
                <w:szCs w:val="22"/>
                <w:lang w:eastAsia="pl-PL"/>
              </w:rPr>
              <w:t> Channel  </w:t>
            </w:r>
          </w:p>
          <w:p w14:paraId="1CA69C34" w14:textId="77777777" w:rsidR="005642FF" w:rsidRPr="005642FF" w:rsidRDefault="005642FF" w:rsidP="003C3A6E">
            <w:pPr>
              <w:numPr>
                <w:ilvl w:val="0"/>
                <w:numId w:val="1089"/>
              </w:numPr>
              <w:spacing w:before="0" w:after="0" w:line="240" w:lineRule="auto"/>
              <w:ind w:left="1425" w:firstLine="0"/>
              <w:textAlignment w:val="baseline"/>
              <w:rPr>
                <w:rFonts w:cs="Calibri"/>
                <w:sz w:val="22"/>
                <w:szCs w:val="22"/>
                <w:lang w:eastAsia="pl-PL"/>
              </w:rPr>
            </w:pPr>
            <w:r w:rsidRPr="005642FF">
              <w:rPr>
                <w:rFonts w:cs="Calibri"/>
                <w:sz w:val="22"/>
                <w:szCs w:val="22"/>
                <w:lang w:eastAsia="pl-PL"/>
              </w:rPr>
              <w:t>Utworzenie wolumenów logicznych zgodnie z wymaganiami budowanego tworzonego bezpiecznego redundantnego środowiska Zamawiającego  </w:t>
            </w:r>
          </w:p>
          <w:p w14:paraId="3EC32562" w14:textId="77777777" w:rsidR="005642FF" w:rsidRPr="005642FF" w:rsidRDefault="005642FF" w:rsidP="003C3A6E">
            <w:pPr>
              <w:numPr>
                <w:ilvl w:val="0"/>
                <w:numId w:val="1090"/>
              </w:numPr>
              <w:spacing w:before="0" w:after="0" w:line="240" w:lineRule="auto"/>
              <w:ind w:left="1425" w:firstLine="0"/>
              <w:textAlignment w:val="baseline"/>
              <w:rPr>
                <w:rFonts w:cs="Calibri"/>
                <w:sz w:val="22"/>
                <w:szCs w:val="22"/>
                <w:lang w:eastAsia="pl-PL"/>
              </w:rPr>
            </w:pPr>
            <w:r w:rsidRPr="005642FF">
              <w:rPr>
                <w:rFonts w:cs="Calibri"/>
                <w:sz w:val="22"/>
                <w:szCs w:val="22"/>
                <w:lang w:eastAsia="pl-PL"/>
              </w:rPr>
              <w:t>Konfiguracja dodatkowej ochrony wolumenów opartej na przestrzeni “</w:t>
            </w:r>
            <w:proofErr w:type="spellStart"/>
            <w:r w:rsidRPr="005642FF">
              <w:rPr>
                <w:rFonts w:cs="Calibri"/>
                <w:sz w:val="22"/>
                <w:szCs w:val="22"/>
                <w:lang w:eastAsia="pl-PL"/>
              </w:rPr>
              <w:t>spare</w:t>
            </w:r>
            <w:proofErr w:type="spellEnd"/>
            <w:r w:rsidRPr="005642FF">
              <w:rPr>
                <w:rFonts w:cs="Calibri"/>
                <w:sz w:val="22"/>
                <w:szCs w:val="22"/>
                <w:lang w:eastAsia="pl-PL"/>
              </w:rPr>
              <w:t>” </w:t>
            </w:r>
          </w:p>
          <w:p w14:paraId="5F7E026B" w14:textId="77777777" w:rsidR="005642FF" w:rsidRPr="005642FF" w:rsidRDefault="005642FF" w:rsidP="003C3A6E">
            <w:pPr>
              <w:numPr>
                <w:ilvl w:val="0"/>
                <w:numId w:val="1091"/>
              </w:numPr>
              <w:spacing w:before="0" w:after="0" w:line="240" w:lineRule="auto"/>
              <w:ind w:left="1425" w:firstLine="0"/>
              <w:textAlignment w:val="baseline"/>
              <w:rPr>
                <w:rFonts w:cs="Calibri"/>
                <w:sz w:val="22"/>
                <w:szCs w:val="22"/>
                <w:lang w:eastAsia="pl-PL"/>
              </w:rPr>
            </w:pPr>
            <w:r w:rsidRPr="005642FF">
              <w:rPr>
                <w:rFonts w:cs="Calibri"/>
                <w:sz w:val="22"/>
                <w:szCs w:val="22"/>
                <w:lang w:eastAsia="pl-PL"/>
              </w:rPr>
              <w:t>Konfiguracja LUN oraz ustawienie udostępnień wolumenów dla serwerów </w:t>
            </w:r>
          </w:p>
          <w:p w14:paraId="002FB4EB" w14:textId="77777777" w:rsidR="005642FF" w:rsidRPr="005642FF" w:rsidRDefault="005642FF" w:rsidP="003C3A6E">
            <w:pPr>
              <w:numPr>
                <w:ilvl w:val="0"/>
                <w:numId w:val="1092"/>
              </w:numPr>
              <w:spacing w:before="0" w:after="0" w:line="240" w:lineRule="auto"/>
              <w:ind w:left="1425" w:firstLine="0"/>
              <w:textAlignment w:val="baseline"/>
              <w:rPr>
                <w:rFonts w:cs="Calibri"/>
                <w:sz w:val="22"/>
                <w:szCs w:val="22"/>
                <w:lang w:eastAsia="pl-PL"/>
              </w:rPr>
            </w:pPr>
            <w:r w:rsidRPr="005642FF">
              <w:rPr>
                <w:rFonts w:cs="Calibri"/>
                <w:sz w:val="22"/>
                <w:szCs w:val="22"/>
                <w:lang w:eastAsia="pl-PL"/>
              </w:rPr>
              <w:t>Konfiguracja wielościeżkowych połączeń do macierzy gwarantująca bezpieczną i redundantną komunikację wolumenów logicznych przez wszystkie kontrolery </w:t>
            </w:r>
          </w:p>
          <w:p w14:paraId="413C3A04" w14:textId="77777777" w:rsidR="005642FF" w:rsidRPr="005642FF" w:rsidRDefault="005642FF" w:rsidP="003C3A6E">
            <w:pPr>
              <w:numPr>
                <w:ilvl w:val="0"/>
                <w:numId w:val="1093"/>
              </w:numPr>
              <w:spacing w:before="0" w:after="0" w:line="240" w:lineRule="auto"/>
              <w:ind w:left="1080" w:firstLine="0"/>
              <w:textAlignment w:val="baseline"/>
              <w:rPr>
                <w:rFonts w:cs="Calibri"/>
                <w:sz w:val="22"/>
                <w:szCs w:val="22"/>
                <w:lang w:eastAsia="pl-PL"/>
              </w:rPr>
            </w:pPr>
            <w:r w:rsidRPr="005642FF">
              <w:rPr>
                <w:rFonts w:cs="Calibri"/>
                <w:sz w:val="22"/>
                <w:szCs w:val="22"/>
                <w:lang w:eastAsia="pl-PL"/>
              </w:rPr>
              <w:t>Konfigurację urządzenia archiwizującego  </w:t>
            </w:r>
          </w:p>
          <w:p w14:paraId="3E8A9075" w14:textId="77777777" w:rsidR="005642FF" w:rsidRPr="005642FF" w:rsidRDefault="005642FF" w:rsidP="003C3A6E">
            <w:pPr>
              <w:numPr>
                <w:ilvl w:val="0"/>
                <w:numId w:val="1094"/>
              </w:numPr>
              <w:spacing w:before="0" w:after="0" w:line="240" w:lineRule="auto"/>
              <w:ind w:left="1425" w:firstLine="0"/>
              <w:textAlignment w:val="baseline"/>
              <w:rPr>
                <w:rFonts w:cs="Calibri"/>
                <w:sz w:val="22"/>
                <w:szCs w:val="22"/>
                <w:lang w:eastAsia="pl-PL"/>
              </w:rPr>
            </w:pPr>
            <w:r w:rsidRPr="005642FF">
              <w:rPr>
                <w:rFonts w:cs="Calibri"/>
                <w:sz w:val="22"/>
                <w:szCs w:val="22"/>
                <w:lang w:eastAsia="pl-PL"/>
              </w:rPr>
              <w:t>Ustawienie kont administracyjnych oraz uprawnień zgodnie z założeniami Zamawiającego </w:t>
            </w:r>
          </w:p>
          <w:p w14:paraId="64D4BB08" w14:textId="77777777" w:rsidR="005642FF" w:rsidRPr="005642FF" w:rsidRDefault="005642FF" w:rsidP="003C3A6E">
            <w:pPr>
              <w:numPr>
                <w:ilvl w:val="0"/>
                <w:numId w:val="1095"/>
              </w:numPr>
              <w:spacing w:before="0" w:after="0" w:line="240" w:lineRule="auto"/>
              <w:ind w:left="1425" w:firstLine="0"/>
              <w:textAlignment w:val="baseline"/>
              <w:rPr>
                <w:rFonts w:cs="Calibri"/>
                <w:sz w:val="22"/>
                <w:szCs w:val="22"/>
                <w:lang w:eastAsia="pl-PL"/>
              </w:rPr>
            </w:pPr>
            <w:r w:rsidRPr="005642FF">
              <w:rPr>
                <w:rFonts w:cs="Calibri"/>
                <w:sz w:val="22"/>
                <w:szCs w:val="22"/>
                <w:lang w:eastAsia="pl-PL"/>
              </w:rPr>
              <w:t>Wykonanie inwentaryzacji   </w:t>
            </w:r>
          </w:p>
          <w:p w14:paraId="50181CA3" w14:textId="77777777" w:rsidR="005642FF" w:rsidRPr="005642FF" w:rsidRDefault="005642FF" w:rsidP="003C3A6E">
            <w:pPr>
              <w:numPr>
                <w:ilvl w:val="0"/>
                <w:numId w:val="1096"/>
              </w:numPr>
              <w:spacing w:before="0" w:after="0" w:line="240" w:lineRule="auto"/>
              <w:ind w:left="1425" w:firstLine="0"/>
              <w:textAlignment w:val="baseline"/>
              <w:rPr>
                <w:rFonts w:cs="Calibri"/>
                <w:sz w:val="22"/>
                <w:szCs w:val="22"/>
                <w:lang w:eastAsia="pl-PL"/>
              </w:rPr>
            </w:pPr>
            <w:r w:rsidRPr="005642FF">
              <w:rPr>
                <w:rFonts w:cs="Calibri"/>
                <w:sz w:val="22"/>
                <w:szCs w:val="22"/>
                <w:lang w:eastAsia="pl-PL"/>
              </w:rPr>
              <w:t>Utworzenie użytkowej puli kaset  </w:t>
            </w:r>
          </w:p>
          <w:p w14:paraId="480F8749" w14:textId="77777777" w:rsidR="005642FF" w:rsidRPr="005642FF" w:rsidRDefault="005642FF" w:rsidP="003C3A6E">
            <w:pPr>
              <w:numPr>
                <w:ilvl w:val="0"/>
                <w:numId w:val="1097"/>
              </w:numPr>
              <w:spacing w:before="0" w:after="0" w:line="240" w:lineRule="auto"/>
              <w:ind w:left="1425" w:firstLine="0"/>
              <w:textAlignment w:val="baseline"/>
              <w:rPr>
                <w:rFonts w:cs="Calibri"/>
                <w:sz w:val="22"/>
                <w:szCs w:val="22"/>
                <w:lang w:eastAsia="pl-PL"/>
              </w:rPr>
            </w:pPr>
            <w:r w:rsidRPr="005642FF">
              <w:rPr>
                <w:rFonts w:cs="Calibri"/>
                <w:sz w:val="22"/>
                <w:szCs w:val="22"/>
                <w:lang w:eastAsia="pl-PL"/>
              </w:rPr>
              <w:t>Zadeklarowanie slotu i ustawienie automatycznego użycia kasety czyszczącej </w:t>
            </w:r>
          </w:p>
          <w:p w14:paraId="16C5CED8" w14:textId="77777777" w:rsidR="005642FF" w:rsidRPr="005642FF" w:rsidRDefault="005642FF" w:rsidP="003C3A6E">
            <w:pPr>
              <w:numPr>
                <w:ilvl w:val="0"/>
                <w:numId w:val="1098"/>
              </w:numPr>
              <w:spacing w:before="0" w:after="0" w:line="240" w:lineRule="auto"/>
              <w:ind w:left="1080" w:firstLine="0"/>
              <w:textAlignment w:val="baseline"/>
              <w:rPr>
                <w:rFonts w:cs="Calibri"/>
                <w:sz w:val="22"/>
                <w:szCs w:val="22"/>
                <w:lang w:eastAsia="pl-PL"/>
              </w:rPr>
            </w:pPr>
            <w:r w:rsidRPr="005642FF">
              <w:rPr>
                <w:rFonts w:cs="Calibri"/>
                <w:sz w:val="22"/>
                <w:szCs w:val="22"/>
                <w:lang w:eastAsia="pl-PL"/>
              </w:rPr>
              <w:t>Instalację systemów operacyjnych na serwerach. </w:t>
            </w:r>
          </w:p>
          <w:p w14:paraId="3D9CE758" w14:textId="77777777" w:rsidR="005642FF" w:rsidRPr="005642FF" w:rsidRDefault="005642FF" w:rsidP="003C3A6E">
            <w:pPr>
              <w:numPr>
                <w:ilvl w:val="0"/>
                <w:numId w:val="1099"/>
              </w:numPr>
              <w:spacing w:before="0" w:after="0" w:line="240" w:lineRule="auto"/>
              <w:ind w:left="1080" w:firstLine="0"/>
              <w:textAlignment w:val="baseline"/>
              <w:rPr>
                <w:rFonts w:cs="Calibri"/>
                <w:sz w:val="22"/>
                <w:szCs w:val="22"/>
                <w:lang w:eastAsia="pl-PL"/>
              </w:rPr>
            </w:pPr>
            <w:r w:rsidRPr="005642FF">
              <w:rPr>
                <w:rFonts w:cs="Calibri"/>
                <w:sz w:val="22"/>
                <w:szCs w:val="22"/>
                <w:lang w:eastAsia="pl-PL"/>
              </w:rPr>
              <w:t xml:space="preserve">Konfigurację systemów operacyjnych zgodnie z założeniami Zamawiającego tworząc bezpieczne środowisko systemowe odporne na zewnętrzną ingerencję z uwzględnieniem kontroli dostępu użytkowników, konfiguracji sieciowej i sprzętowej </w:t>
            </w:r>
            <w:r w:rsidRPr="005642FF">
              <w:rPr>
                <w:rFonts w:cs="Calibri"/>
                <w:sz w:val="22"/>
                <w:szCs w:val="22"/>
                <w:lang w:eastAsia="pl-PL"/>
              </w:rPr>
              <w:lastRenderedPageBreak/>
              <w:t>wykorzystując połączenia wielościeżkowe (</w:t>
            </w:r>
            <w:proofErr w:type="spellStart"/>
            <w:r w:rsidRPr="005642FF">
              <w:rPr>
                <w:rFonts w:cs="Calibri"/>
                <w:sz w:val="22"/>
                <w:szCs w:val="22"/>
                <w:lang w:eastAsia="pl-PL"/>
              </w:rPr>
              <w:t>multipathing</w:t>
            </w:r>
            <w:proofErr w:type="spellEnd"/>
            <w:r w:rsidRPr="005642FF">
              <w:rPr>
                <w:rFonts w:cs="Calibri"/>
                <w:sz w:val="22"/>
                <w:szCs w:val="22"/>
                <w:lang w:eastAsia="pl-PL"/>
              </w:rPr>
              <w:t>) do macierzy, zapewniające ciągłość dostępu do danych w przypadku awarii. </w:t>
            </w:r>
          </w:p>
          <w:p w14:paraId="4764019F" w14:textId="77777777" w:rsidR="005642FF" w:rsidRPr="005642FF" w:rsidRDefault="005642FF" w:rsidP="003C3A6E">
            <w:pPr>
              <w:numPr>
                <w:ilvl w:val="0"/>
                <w:numId w:val="1100"/>
              </w:numPr>
              <w:spacing w:before="0" w:after="0" w:line="240" w:lineRule="auto"/>
              <w:ind w:left="1080" w:firstLine="0"/>
              <w:textAlignment w:val="baseline"/>
              <w:rPr>
                <w:rFonts w:cs="Calibri"/>
                <w:sz w:val="22"/>
                <w:szCs w:val="22"/>
                <w:lang w:eastAsia="pl-PL"/>
              </w:rPr>
            </w:pPr>
            <w:r w:rsidRPr="005642FF">
              <w:rPr>
                <w:rFonts w:cs="Calibri"/>
                <w:sz w:val="22"/>
                <w:szCs w:val="22"/>
                <w:lang w:eastAsia="pl-PL"/>
              </w:rPr>
              <w:t>Utworzenie, instalacja i konfiguracja w ramach dostarczonego sprzętu oraz sprzętu będącego w posiadaniu Zamawiającego </w:t>
            </w:r>
            <w:proofErr w:type="spellStart"/>
            <w:r w:rsidRPr="005642FF">
              <w:rPr>
                <w:rFonts w:cs="Calibri"/>
                <w:sz w:val="22"/>
                <w:szCs w:val="22"/>
                <w:lang w:eastAsia="pl-PL"/>
              </w:rPr>
              <w:t>cyberbezpiecznego</w:t>
            </w:r>
            <w:proofErr w:type="spellEnd"/>
            <w:r w:rsidRPr="005642FF">
              <w:rPr>
                <w:rFonts w:cs="Calibri"/>
                <w:sz w:val="22"/>
                <w:szCs w:val="22"/>
                <w:lang w:eastAsia="pl-PL"/>
              </w:rPr>
              <w:t> środowiska minimalizującego ryzyko utraty lub przestoju dostępu do danych (</w:t>
            </w:r>
            <w:proofErr w:type="spellStart"/>
            <w:r w:rsidRPr="005642FF">
              <w:rPr>
                <w:rFonts w:cs="Calibri"/>
                <w:sz w:val="22"/>
                <w:szCs w:val="22"/>
                <w:lang w:eastAsia="pl-PL"/>
              </w:rPr>
              <w:t>cyberbezpiecznego</w:t>
            </w:r>
            <w:proofErr w:type="spellEnd"/>
            <w:r w:rsidRPr="005642FF">
              <w:rPr>
                <w:rFonts w:cs="Calibri"/>
                <w:sz w:val="22"/>
                <w:szCs w:val="22"/>
                <w:lang w:eastAsia="pl-PL"/>
              </w:rPr>
              <w:t> klastra wysokiej dostępności). Dla utworzonego rozwiązania Wykonawca przeprowadzi instruktarz stanowiskowy przyszłych administratorów w zakresie konfiguracji, obsługi i usuwania potencjalnych problemów. </w:t>
            </w:r>
          </w:p>
          <w:p w14:paraId="629F04C1" w14:textId="77777777" w:rsidR="005642FF" w:rsidRPr="005642FF" w:rsidRDefault="005642FF" w:rsidP="003C3A6E">
            <w:pPr>
              <w:numPr>
                <w:ilvl w:val="0"/>
                <w:numId w:val="1101"/>
              </w:numPr>
              <w:spacing w:before="0" w:after="0" w:line="240" w:lineRule="auto"/>
              <w:ind w:left="1080" w:firstLine="0"/>
              <w:textAlignment w:val="baseline"/>
              <w:rPr>
                <w:rFonts w:cs="Calibri"/>
                <w:sz w:val="22"/>
                <w:szCs w:val="22"/>
                <w:lang w:eastAsia="pl-PL"/>
              </w:rPr>
            </w:pPr>
            <w:r w:rsidRPr="005642FF">
              <w:rPr>
                <w:rFonts w:cs="Calibri"/>
                <w:sz w:val="22"/>
                <w:szCs w:val="22"/>
                <w:lang w:eastAsia="pl-PL"/>
              </w:rPr>
              <w:t>Migrację istniejących systemów do maszyn wirtualnych klastra.  </w:t>
            </w:r>
          </w:p>
          <w:p w14:paraId="098651B5" w14:textId="77777777" w:rsidR="005642FF" w:rsidRPr="005642FF" w:rsidRDefault="005642FF" w:rsidP="003C3A6E">
            <w:pPr>
              <w:numPr>
                <w:ilvl w:val="0"/>
                <w:numId w:val="1102"/>
              </w:numPr>
              <w:spacing w:before="0" w:after="0" w:line="240" w:lineRule="auto"/>
              <w:ind w:left="1080" w:firstLine="0"/>
              <w:textAlignment w:val="baseline"/>
              <w:rPr>
                <w:rFonts w:cs="Calibri"/>
                <w:sz w:val="22"/>
                <w:szCs w:val="22"/>
                <w:lang w:eastAsia="pl-PL"/>
              </w:rPr>
            </w:pPr>
            <w:r w:rsidRPr="005642FF">
              <w:rPr>
                <w:rFonts w:cs="Calibri"/>
                <w:sz w:val="22"/>
                <w:szCs w:val="22"/>
                <w:lang w:eastAsia="pl-PL"/>
              </w:rPr>
              <w:t>Proces migracji nie może mieć wpływu na działanie infrastruktury Zamawiającego w godzinach pracy Zamawiającego. </w:t>
            </w:r>
          </w:p>
          <w:p w14:paraId="00F94E52" w14:textId="77777777" w:rsidR="005642FF" w:rsidRPr="005642FF" w:rsidRDefault="005642FF" w:rsidP="003C3A6E">
            <w:pPr>
              <w:numPr>
                <w:ilvl w:val="0"/>
                <w:numId w:val="1103"/>
              </w:numPr>
              <w:spacing w:before="0" w:after="0" w:line="240" w:lineRule="auto"/>
              <w:ind w:left="1080" w:firstLine="0"/>
              <w:textAlignment w:val="baseline"/>
              <w:rPr>
                <w:rFonts w:cs="Calibri"/>
                <w:sz w:val="22"/>
                <w:szCs w:val="22"/>
                <w:lang w:eastAsia="pl-PL"/>
              </w:rPr>
            </w:pPr>
            <w:r w:rsidRPr="005642FF">
              <w:rPr>
                <w:rFonts w:cs="Calibri"/>
                <w:sz w:val="22"/>
                <w:szCs w:val="22"/>
                <w:lang w:eastAsia="pl-PL"/>
              </w:rPr>
              <w:t>Instalację i konfigurację dostarczonego oprogramowania umożliwiającego ochronę przed złośliwym oprogramowaniem. </w:t>
            </w:r>
          </w:p>
          <w:p w14:paraId="773E50CA" w14:textId="77777777" w:rsidR="005642FF" w:rsidRPr="005642FF" w:rsidRDefault="005642FF" w:rsidP="003C3A6E">
            <w:pPr>
              <w:numPr>
                <w:ilvl w:val="0"/>
                <w:numId w:val="1104"/>
              </w:numPr>
              <w:spacing w:before="0" w:after="0" w:line="240" w:lineRule="auto"/>
              <w:ind w:left="1080" w:firstLine="0"/>
              <w:textAlignment w:val="baseline"/>
              <w:rPr>
                <w:rFonts w:cs="Calibri"/>
                <w:sz w:val="22"/>
                <w:szCs w:val="22"/>
                <w:lang w:eastAsia="pl-PL"/>
              </w:rPr>
            </w:pPr>
            <w:r w:rsidRPr="005642FF">
              <w:rPr>
                <w:rFonts w:cs="Calibri"/>
                <w:sz w:val="22"/>
                <w:szCs w:val="22"/>
                <w:lang w:eastAsia="pl-PL"/>
              </w:rPr>
              <w:t>Instalację i konfigurację oprogramowania do monitorowania infrastruktury.  </w:t>
            </w:r>
          </w:p>
          <w:p w14:paraId="2CAE4DA5" w14:textId="77777777" w:rsidR="005642FF" w:rsidRPr="005642FF" w:rsidRDefault="005642FF" w:rsidP="003C3A6E">
            <w:pPr>
              <w:numPr>
                <w:ilvl w:val="0"/>
                <w:numId w:val="1105"/>
              </w:numPr>
              <w:spacing w:before="0" w:after="0" w:line="240" w:lineRule="auto"/>
              <w:ind w:left="1080" w:firstLine="0"/>
              <w:textAlignment w:val="baseline"/>
              <w:rPr>
                <w:rFonts w:cs="Calibri"/>
                <w:sz w:val="22"/>
                <w:szCs w:val="22"/>
                <w:lang w:eastAsia="pl-PL"/>
              </w:rPr>
            </w:pPr>
            <w:r w:rsidRPr="005642FF">
              <w:rPr>
                <w:rFonts w:cs="Calibri"/>
                <w:sz w:val="22"/>
                <w:szCs w:val="22"/>
                <w:lang w:eastAsia="pl-PL"/>
              </w:rPr>
              <w:t>Wykonanie testów funkcjonalnych działania klastra HA zawierających schemat utrzymania bezpieczeństwa i integracji danych w przypadku awarii któregokolwiek z komponentów klastra. Symulacja awarii jednego “</w:t>
            </w:r>
            <w:proofErr w:type="spellStart"/>
            <w:r w:rsidRPr="005642FF">
              <w:rPr>
                <w:rFonts w:cs="Calibri"/>
                <w:sz w:val="22"/>
                <w:szCs w:val="22"/>
                <w:lang w:eastAsia="pl-PL"/>
              </w:rPr>
              <w:t>node</w:t>
            </w:r>
            <w:proofErr w:type="spellEnd"/>
            <w:r w:rsidRPr="005642FF">
              <w:rPr>
                <w:rFonts w:cs="Calibri"/>
                <w:sz w:val="22"/>
                <w:szCs w:val="22"/>
                <w:lang w:eastAsia="pl-PL"/>
              </w:rPr>
              <w:t>” klastra, symulacja awarii jednego z połączeń sieciowych. </w:t>
            </w:r>
          </w:p>
          <w:p w14:paraId="35E5867D" w14:textId="77777777" w:rsidR="005642FF" w:rsidRPr="005642FF" w:rsidRDefault="005642FF" w:rsidP="003C3A6E">
            <w:pPr>
              <w:numPr>
                <w:ilvl w:val="0"/>
                <w:numId w:val="1106"/>
              </w:numPr>
              <w:spacing w:before="0" w:after="0" w:line="240" w:lineRule="auto"/>
              <w:ind w:left="1080" w:firstLine="0"/>
              <w:textAlignment w:val="baseline"/>
              <w:rPr>
                <w:rFonts w:cs="Calibri"/>
                <w:sz w:val="22"/>
                <w:szCs w:val="22"/>
                <w:lang w:eastAsia="pl-PL"/>
              </w:rPr>
            </w:pPr>
            <w:r w:rsidRPr="005642FF">
              <w:rPr>
                <w:rFonts w:cs="Calibri"/>
                <w:sz w:val="22"/>
                <w:szCs w:val="22"/>
                <w:lang w:eastAsia="pl-PL"/>
              </w:rPr>
              <w:t>Rekonfigurację systemu kopii zapasowych w oparciu o oprogramowanie posiadane przez Zamawiającego. </w:t>
            </w:r>
          </w:p>
          <w:p w14:paraId="41653131" w14:textId="77777777" w:rsidR="005642FF" w:rsidRPr="005642FF" w:rsidRDefault="005642FF" w:rsidP="003C3A6E">
            <w:pPr>
              <w:numPr>
                <w:ilvl w:val="0"/>
                <w:numId w:val="1107"/>
              </w:numPr>
              <w:spacing w:before="0" w:after="0" w:line="240" w:lineRule="auto"/>
              <w:ind w:left="1080" w:firstLine="0"/>
              <w:textAlignment w:val="baseline"/>
              <w:rPr>
                <w:rFonts w:cs="Calibri"/>
                <w:sz w:val="22"/>
                <w:szCs w:val="22"/>
                <w:lang w:eastAsia="pl-PL"/>
              </w:rPr>
            </w:pPr>
            <w:r w:rsidRPr="005642FF">
              <w:rPr>
                <w:rFonts w:cs="Calibri"/>
                <w:sz w:val="22"/>
                <w:szCs w:val="22"/>
                <w:lang w:eastAsia="pl-PL"/>
              </w:rPr>
              <w:t>Rekonfiguracja musi obejmować m. in.: </w:t>
            </w:r>
          </w:p>
          <w:p w14:paraId="621CFF16" w14:textId="77777777" w:rsidR="005642FF" w:rsidRPr="005642FF" w:rsidRDefault="005642FF" w:rsidP="003C3A6E">
            <w:pPr>
              <w:numPr>
                <w:ilvl w:val="0"/>
                <w:numId w:val="1108"/>
              </w:numPr>
              <w:spacing w:before="0" w:after="0" w:line="240" w:lineRule="auto"/>
              <w:ind w:left="1425" w:firstLine="0"/>
              <w:textAlignment w:val="baseline"/>
              <w:rPr>
                <w:rFonts w:cs="Calibri"/>
                <w:sz w:val="22"/>
                <w:szCs w:val="22"/>
                <w:lang w:eastAsia="pl-PL"/>
              </w:rPr>
            </w:pPr>
            <w:r w:rsidRPr="005642FF">
              <w:rPr>
                <w:rFonts w:cs="Calibri"/>
                <w:sz w:val="22"/>
                <w:szCs w:val="22"/>
                <w:lang w:eastAsia="pl-PL"/>
              </w:rPr>
              <w:t>Utworzenie repozytorium kopii zapasowych </w:t>
            </w:r>
          </w:p>
          <w:p w14:paraId="0D72EA7A" w14:textId="77777777" w:rsidR="005642FF" w:rsidRPr="005642FF" w:rsidRDefault="005642FF" w:rsidP="003C3A6E">
            <w:pPr>
              <w:numPr>
                <w:ilvl w:val="0"/>
                <w:numId w:val="1109"/>
              </w:numPr>
              <w:spacing w:before="0" w:after="0" w:line="240" w:lineRule="auto"/>
              <w:ind w:left="1425" w:firstLine="0"/>
              <w:textAlignment w:val="baseline"/>
              <w:rPr>
                <w:rFonts w:cs="Calibri"/>
                <w:sz w:val="22"/>
                <w:szCs w:val="22"/>
                <w:lang w:eastAsia="pl-PL"/>
              </w:rPr>
            </w:pPr>
            <w:r w:rsidRPr="005642FF">
              <w:rPr>
                <w:rFonts w:cs="Calibri"/>
                <w:sz w:val="22"/>
                <w:szCs w:val="22"/>
                <w:lang w:eastAsia="pl-PL"/>
              </w:rPr>
              <w:t>Konfigurację zadań kopii zapasowych wg. harmonogramu uzgodnionego z Zamawiającym </w:t>
            </w:r>
          </w:p>
          <w:p w14:paraId="0C9A0AFD" w14:textId="77777777" w:rsidR="005642FF" w:rsidRPr="005642FF" w:rsidRDefault="005642FF" w:rsidP="003C3A6E">
            <w:pPr>
              <w:numPr>
                <w:ilvl w:val="0"/>
                <w:numId w:val="1110"/>
              </w:numPr>
              <w:spacing w:before="0" w:after="0" w:line="240" w:lineRule="auto"/>
              <w:ind w:left="1425" w:firstLine="0"/>
              <w:textAlignment w:val="baseline"/>
              <w:rPr>
                <w:rFonts w:cs="Calibri"/>
                <w:sz w:val="22"/>
                <w:szCs w:val="22"/>
                <w:lang w:eastAsia="pl-PL"/>
              </w:rPr>
            </w:pPr>
            <w:r w:rsidRPr="005642FF">
              <w:rPr>
                <w:rFonts w:cs="Calibri"/>
                <w:sz w:val="22"/>
                <w:szCs w:val="22"/>
                <w:lang w:eastAsia="pl-PL"/>
              </w:rPr>
              <w:t>Konfigurację archiwizacji tworzonych kopii na dostarczoną bibliotekę taśmową </w:t>
            </w:r>
          </w:p>
          <w:p w14:paraId="0CA43606" w14:textId="77777777" w:rsidR="005642FF" w:rsidRPr="005642FF" w:rsidRDefault="005642FF" w:rsidP="003C3A6E">
            <w:pPr>
              <w:numPr>
                <w:ilvl w:val="0"/>
                <w:numId w:val="1111"/>
              </w:numPr>
              <w:spacing w:before="0" w:after="0" w:line="240" w:lineRule="auto"/>
              <w:ind w:left="1425" w:firstLine="0"/>
              <w:textAlignment w:val="baseline"/>
              <w:rPr>
                <w:rFonts w:cs="Calibri"/>
                <w:sz w:val="22"/>
                <w:szCs w:val="22"/>
                <w:lang w:eastAsia="pl-PL"/>
              </w:rPr>
            </w:pPr>
            <w:r w:rsidRPr="005642FF">
              <w:rPr>
                <w:rFonts w:cs="Calibri"/>
                <w:sz w:val="22"/>
                <w:szCs w:val="22"/>
                <w:lang w:eastAsia="pl-PL"/>
              </w:rPr>
              <w:t>Konfigurację personalizowanych raportów dla administratora </w:t>
            </w:r>
          </w:p>
          <w:p w14:paraId="12B93ACE" w14:textId="77777777" w:rsidR="005642FF" w:rsidRPr="005642FF" w:rsidRDefault="005642FF" w:rsidP="003C3A6E">
            <w:pPr>
              <w:numPr>
                <w:ilvl w:val="0"/>
                <w:numId w:val="1112"/>
              </w:numPr>
              <w:spacing w:before="0" w:after="0" w:line="240" w:lineRule="auto"/>
              <w:ind w:left="1425" w:firstLine="0"/>
              <w:textAlignment w:val="baseline"/>
              <w:rPr>
                <w:rFonts w:cs="Calibri"/>
                <w:sz w:val="22"/>
                <w:szCs w:val="22"/>
                <w:lang w:eastAsia="pl-PL"/>
              </w:rPr>
            </w:pPr>
            <w:r w:rsidRPr="005642FF">
              <w:rPr>
                <w:rFonts w:cs="Calibri"/>
                <w:sz w:val="22"/>
                <w:szCs w:val="22"/>
                <w:lang w:eastAsia="pl-PL"/>
              </w:rPr>
              <w:t>Backupem i archiwizacją należy objąć cały nowy klaster wraz ze znajdującymi się na nim maszynami wirtualnymi </w:t>
            </w:r>
          </w:p>
          <w:p w14:paraId="6711B445" w14:textId="77777777" w:rsidR="005642FF" w:rsidRPr="005642FF" w:rsidRDefault="005642FF" w:rsidP="003C3A6E">
            <w:pPr>
              <w:numPr>
                <w:ilvl w:val="0"/>
                <w:numId w:val="1113"/>
              </w:numPr>
              <w:spacing w:before="0" w:after="0" w:line="240" w:lineRule="auto"/>
              <w:ind w:left="1425" w:firstLine="0"/>
              <w:textAlignment w:val="baseline"/>
              <w:rPr>
                <w:rFonts w:cs="Calibri"/>
                <w:sz w:val="22"/>
                <w:szCs w:val="22"/>
                <w:lang w:eastAsia="pl-PL"/>
              </w:rPr>
            </w:pPr>
            <w:r w:rsidRPr="005642FF">
              <w:rPr>
                <w:rFonts w:cs="Calibri"/>
                <w:sz w:val="22"/>
                <w:szCs w:val="22"/>
                <w:lang w:eastAsia="pl-PL"/>
              </w:rPr>
              <w:t>Weryfikację wraz z Zamawiającym utworzonych zadań kopii zapasowych wraz z rekomendacjami w zakresie przyszłej poprawy bezpieczeństwa i szybkości wykonywania kopii zapasowych </w:t>
            </w:r>
          </w:p>
          <w:p w14:paraId="2D3DA730" w14:textId="77777777" w:rsidR="005642FF" w:rsidRPr="005642FF" w:rsidRDefault="005642FF" w:rsidP="003C3A6E">
            <w:pPr>
              <w:numPr>
                <w:ilvl w:val="0"/>
                <w:numId w:val="1114"/>
              </w:numPr>
              <w:spacing w:before="0" w:after="0" w:line="240" w:lineRule="auto"/>
              <w:ind w:left="1425" w:firstLine="0"/>
              <w:textAlignment w:val="baseline"/>
              <w:rPr>
                <w:rFonts w:cs="Calibri"/>
                <w:sz w:val="22"/>
                <w:szCs w:val="22"/>
                <w:lang w:eastAsia="pl-PL"/>
              </w:rPr>
            </w:pPr>
            <w:r w:rsidRPr="005642FF">
              <w:rPr>
                <w:rFonts w:cs="Calibri"/>
                <w:sz w:val="22"/>
                <w:szCs w:val="22"/>
                <w:lang w:eastAsia="pl-PL"/>
              </w:rPr>
              <w:t>Wykonanie kopii zapasowych i próbnego odtwarzania wybranych maszyn wirtualnych wraz z uruchomieniem i sprawdzeniem możliwości pracy w klastrze po odtworzeniu </w:t>
            </w:r>
          </w:p>
          <w:p w14:paraId="3143BA66" w14:textId="77777777" w:rsidR="005642FF" w:rsidRPr="005642FF" w:rsidRDefault="005642FF" w:rsidP="003C3A6E">
            <w:pPr>
              <w:numPr>
                <w:ilvl w:val="0"/>
                <w:numId w:val="1115"/>
              </w:numPr>
              <w:spacing w:before="0" w:after="0" w:line="240" w:lineRule="auto"/>
              <w:ind w:left="1080" w:firstLine="0"/>
              <w:textAlignment w:val="baseline"/>
              <w:rPr>
                <w:rFonts w:cs="Calibri"/>
                <w:sz w:val="22"/>
                <w:szCs w:val="22"/>
                <w:lang w:eastAsia="pl-PL"/>
              </w:rPr>
            </w:pPr>
            <w:r w:rsidRPr="005642FF">
              <w:rPr>
                <w:rFonts w:cs="Calibri"/>
                <w:sz w:val="22"/>
                <w:szCs w:val="22"/>
                <w:lang w:eastAsia="pl-PL"/>
              </w:rPr>
              <w:t xml:space="preserve">Wdrożenie, uruchomienie i konfigurację oprogramowania SIEM dla zapewnienia monitorowania, wykrywania oraz informowania o zdarzeniach i incydentach bezpieczeństwa. Konfiguracja agregacji i indeksowania logów, monitorowania </w:t>
            </w:r>
            <w:r w:rsidRPr="005642FF">
              <w:rPr>
                <w:rFonts w:cs="Calibri"/>
                <w:sz w:val="22"/>
                <w:szCs w:val="22"/>
                <w:lang w:eastAsia="pl-PL"/>
              </w:rPr>
              <w:lastRenderedPageBreak/>
              <w:t>ustawiań systemu oraz aplikacji w stosunku do założonych zasad, pobierania danych inwentaryzujących oprogramowanie.  </w:t>
            </w:r>
          </w:p>
          <w:p w14:paraId="0E52AC5B" w14:textId="77777777" w:rsidR="005642FF" w:rsidRPr="005642FF" w:rsidRDefault="005642FF" w:rsidP="003C3A6E">
            <w:pPr>
              <w:numPr>
                <w:ilvl w:val="0"/>
                <w:numId w:val="1116"/>
              </w:numPr>
              <w:spacing w:before="0" w:after="0" w:line="240" w:lineRule="auto"/>
              <w:ind w:left="1080" w:firstLine="0"/>
              <w:textAlignment w:val="baseline"/>
              <w:rPr>
                <w:rFonts w:ascii="Aptos" w:hAnsi="Aptos"/>
                <w:lang w:eastAsia="pl-PL"/>
              </w:rPr>
            </w:pPr>
            <w:r w:rsidRPr="005642FF">
              <w:rPr>
                <w:rFonts w:cs="Calibri"/>
                <w:color w:val="000000"/>
                <w:sz w:val="22"/>
                <w:szCs w:val="22"/>
                <w:lang w:eastAsia="pl-PL"/>
              </w:rPr>
              <w:t>Wdrożenie, uruchomienie i konfigurację usługi katalogowej zapewniającej centralne uwierzytelnianie i autoryzację użytkowników opierając się na dostarczonych do serwerów systemach operacyjnych musi obejmować min.: </w:t>
            </w:r>
          </w:p>
          <w:p w14:paraId="14AAD59C" w14:textId="77777777" w:rsidR="005642FF" w:rsidRPr="005642FF" w:rsidRDefault="005642FF" w:rsidP="003C3A6E">
            <w:pPr>
              <w:numPr>
                <w:ilvl w:val="0"/>
                <w:numId w:val="1117"/>
              </w:numPr>
              <w:spacing w:before="0" w:after="0" w:line="240" w:lineRule="auto"/>
              <w:ind w:left="1425" w:firstLine="0"/>
              <w:textAlignment w:val="baseline"/>
              <w:rPr>
                <w:rFonts w:cs="Calibri"/>
                <w:sz w:val="22"/>
                <w:szCs w:val="22"/>
                <w:lang w:eastAsia="pl-PL"/>
              </w:rPr>
            </w:pPr>
            <w:r w:rsidRPr="005642FF">
              <w:rPr>
                <w:rFonts w:cs="Calibri"/>
                <w:sz w:val="22"/>
                <w:szCs w:val="22"/>
                <w:lang w:eastAsia="pl-PL"/>
              </w:rPr>
              <w:t>Zaimplementowanie struktury katalogowej </w:t>
            </w:r>
          </w:p>
          <w:p w14:paraId="78D17E23" w14:textId="77777777" w:rsidR="005642FF" w:rsidRPr="005642FF" w:rsidRDefault="005642FF" w:rsidP="003C3A6E">
            <w:pPr>
              <w:numPr>
                <w:ilvl w:val="0"/>
                <w:numId w:val="1118"/>
              </w:numPr>
              <w:spacing w:before="0" w:after="0" w:line="240" w:lineRule="auto"/>
              <w:ind w:left="1425" w:firstLine="0"/>
              <w:textAlignment w:val="baseline"/>
              <w:rPr>
                <w:rFonts w:cs="Calibri"/>
                <w:sz w:val="22"/>
                <w:szCs w:val="22"/>
                <w:lang w:eastAsia="pl-PL"/>
              </w:rPr>
            </w:pPr>
            <w:r w:rsidRPr="005642FF">
              <w:rPr>
                <w:rFonts w:cs="Calibri"/>
                <w:sz w:val="22"/>
                <w:szCs w:val="22"/>
                <w:lang w:eastAsia="pl-PL"/>
              </w:rPr>
              <w:t>Opracowanie i wdrożenie struktury Zasad Grup Zabezpieczeń </w:t>
            </w:r>
          </w:p>
          <w:p w14:paraId="17E0F4F6" w14:textId="77777777" w:rsidR="005642FF" w:rsidRPr="005642FF" w:rsidRDefault="005642FF" w:rsidP="003C3A6E">
            <w:pPr>
              <w:numPr>
                <w:ilvl w:val="0"/>
                <w:numId w:val="1119"/>
              </w:numPr>
              <w:spacing w:before="0" w:after="0" w:line="240" w:lineRule="auto"/>
              <w:ind w:left="1425" w:firstLine="0"/>
              <w:textAlignment w:val="baseline"/>
              <w:rPr>
                <w:rFonts w:cs="Calibri"/>
                <w:sz w:val="22"/>
                <w:szCs w:val="22"/>
                <w:lang w:eastAsia="pl-PL"/>
              </w:rPr>
            </w:pPr>
            <w:r w:rsidRPr="005642FF">
              <w:rPr>
                <w:rFonts w:cs="Calibri"/>
                <w:sz w:val="22"/>
                <w:szCs w:val="22"/>
                <w:lang w:eastAsia="pl-PL"/>
              </w:rPr>
              <w:t>Automatyzacja aktualizacji Zasad Grupy dla poszczególnych stacji roboczych </w:t>
            </w:r>
          </w:p>
          <w:p w14:paraId="2C2238BE" w14:textId="77777777" w:rsidR="005642FF" w:rsidRPr="005642FF" w:rsidRDefault="005642FF" w:rsidP="003C3A6E">
            <w:pPr>
              <w:numPr>
                <w:ilvl w:val="0"/>
                <w:numId w:val="1120"/>
              </w:numPr>
              <w:spacing w:before="0" w:after="0" w:line="240" w:lineRule="auto"/>
              <w:ind w:left="1425" w:firstLine="0"/>
              <w:textAlignment w:val="baseline"/>
              <w:rPr>
                <w:rFonts w:cs="Calibri"/>
                <w:sz w:val="22"/>
                <w:szCs w:val="22"/>
                <w:lang w:eastAsia="pl-PL"/>
              </w:rPr>
            </w:pPr>
            <w:r w:rsidRPr="005642FF">
              <w:rPr>
                <w:rFonts w:cs="Calibri"/>
                <w:sz w:val="22"/>
                <w:szCs w:val="22"/>
                <w:lang w:eastAsia="pl-PL"/>
              </w:rPr>
              <w:t>Konfiguracja środowiska zdefiniowanych grup użytkowników za pomocą zasad grupy </w:t>
            </w:r>
          </w:p>
          <w:p w14:paraId="37E78D6B" w14:textId="77777777" w:rsidR="005642FF" w:rsidRPr="005642FF" w:rsidRDefault="005642FF" w:rsidP="003C3A6E">
            <w:pPr>
              <w:numPr>
                <w:ilvl w:val="0"/>
                <w:numId w:val="1121"/>
              </w:numPr>
              <w:spacing w:before="0" w:after="0" w:line="240" w:lineRule="auto"/>
              <w:ind w:left="1425" w:firstLine="0"/>
              <w:textAlignment w:val="baseline"/>
              <w:rPr>
                <w:rFonts w:cs="Calibri"/>
                <w:sz w:val="22"/>
                <w:szCs w:val="22"/>
                <w:lang w:eastAsia="pl-PL"/>
              </w:rPr>
            </w:pPr>
            <w:r w:rsidRPr="005642FF">
              <w:rPr>
                <w:rFonts w:cs="Calibri"/>
                <w:sz w:val="22"/>
                <w:szCs w:val="22"/>
                <w:lang w:eastAsia="pl-PL"/>
              </w:rPr>
              <w:t>Przypisanie kont użytkowników do odpowiednich grup zabezpieczeń </w:t>
            </w:r>
          </w:p>
          <w:p w14:paraId="492904C8" w14:textId="77777777" w:rsidR="005642FF" w:rsidRPr="005642FF" w:rsidRDefault="005642FF" w:rsidP="003C3A6E">
            <w:pPr>
              <w:numPr>
                <w:ilvl w:val="0"/>
                <w:numId w:val="1122"/>
              </w:numPr>
              <w:spacing w:before="0" w:after="0" w:line="240" w:lineRule="auto"/>
              <w:ind w:left="1425" w:firstLine="0"/>
              <w:textAlignment w:val="baseline"/>
              <w:rPr>
                <w:rFonts w:cs="Calibri"/>
                <w:sz w:val="22"/>
                <w:szCs w:val="22"/>
                <w:lang w:eastAsia="pl-PL"/>
              </w:rPr>
            </w:pPr>
            <w:r w:rsidRPr="005642FF">
              <w:rPr>
                <w:rFonts w:cs="Calibri"/>
                <w:sz w:val="22"/>
                <w:szCs w:val="22"/>
                <w:lang w:eastAsia="pl-PL"/>
              </w:rPr>
              <w:t>Konfiguracja praw dostępu do zasobów sieciowych </w:t>
            </w:r>
          </w:p>
          <w:p w14:paraId="45A94E5D" w14:textId="77777777" w:rsidR="005642FF" w:rsidRPr="005642FF" w:rsidRDefault="005642FF" w:rsidP="003C3A6E">
            <w:pPr>
              <w:numPr>
                <w:ilvl w:val="0"/>
                <w:numId w:val="1123"/>
              </w:numPr>
              <w:spacing w:before="0" w:after="0" w:line="240" w:lineRule="auto"/>
              <w:ind w:left="1425" w:firstLine="0"/>
              <w:textAlignment w:val="baseline"/>
              <w:rPr>
                <w:rFonts w:cs="Calibri"/>
                <w:sz w:val="22"/>
                <w:szCs w:val="22"/>
                <w:lang w:eastAsia="pl-PL"/>
              </w:rPr>
            </w:pPr>
            <w:r w:rsidRPr="005642FF">
              <w:rPr>
                <w:rFonts w:cs="Calibri"/>
                <w:sz w:val="22"/>
                <w:szCs w:val="22"/>
                <w:lang w:eastAsia="pl-PL"/>
              </w:rPr>
              <w:t>Wykonanie ograniczeń na katalogach oraz powiadomień o zajętości </w:t>
            </w:r>
          </w:p>
          <w:p w14:paraId="0B301A3C" w14:textId="77777777" w:rsidR="005642FF" w:rsidRPr="005642FF" w:rsidRDefault="005642FF" w:rsidP="003C3A6E">
            <w:pPr>
              <w:numPr>
                <w:ilvl w:val="0"/>
                <w:numId w:val="1124"/>
              </w:numPr>
              <w:spacing w:before="0" w:after="0" w:line="240" w:lineRule="auto"/>
              <w:ind w:left="1425" w:firstLine="0"/>
              <w:textAlignment w:val="baseline"/>
              <w:rPr>
                <w:rFonts w:cs="Calibri"/>
                <w:sz w:val="22"/>
                <w:szCs w:val="22"/>
                <w:lang w:eastAsia="pl-PL"/>
              </w:rPr>
            </w:pPr>
            <w:r w:rsidRPr="005642FF">
              <w:rPr>
                <w:rFonts w:cs="Calibri"/>
                <w:sz w:val="22"/>
                <w:szCs w:val="22"/>
                <w:lang w:eastAsia="pl-PL"/>
              </w:rPr>
              <w:t>Konfiguracja polityki bezpiecznych haseł wraz z powiadomieniami o ich wygasaniu </w:t>
            </w:r>
          </w:p>
          <w:p w14:paraId="4F6B181C" w14:textId="77777777" w:rsidR="005642FF" w:rsidRPr="005642FF" w:rsidRDefault="005642FF" w:rsidP="003C3A6E">
            <w:pPr>
              <w:numPr>
                <w:ilvl w:val="0"/>
                <w:numId w:val="1125"/>
              </w:numPr>
              <w:spacing w:before="0" w:after="0" w:line="240" w:lineRule="auto"/>
              <w:ind w:left="1425" w:firstLine="0"/>
              <w:textAlignment w:val="baseline"/>
              <w:rPr>
                <w:rFonts w:cs="Calibri"/>
                <w:sz w:val="22"/>
                <w:szCs w:val="22"/>
                <w:lang w:eastAsia="pl-PL"/>
              </w:rPr>
            </w:pPr>
            <w:r w:rsidRPr="005642FF">
              <w:rPr>
                <w:rFonts w:cs="Calibri"/>
                <w:sz w:val="22"/>
                <w:szCs w:val="22"/>
                <w:lang w:eastAsia="pl-PL"/>
              </w:rPr>
              <w:t>Przeniesienie profili użytkowników i ich danych </w:t>
            </w:r>
          </w:p>
          <w:p w14:paraId="5A88B95F" w14:textId="77777777" w:rsidR="005642FF" w:rsidRPr="005642FF" w:rsidRDefault="005642FF" w:rsidP="003C3A6E">
            <w:pPr>
              <w:numPr>
                <w:ilvl w:val="0"/>
                <w:numId w:val="1126"/>
              </w:numPr>
              <w:spacing w:before="0" w:after="0" w:line="240" w:lineRule="auto"/>
              <w:ind w:left="1425" w:firstLine="0"/>
              <w:textAlignment w:val="baseline"/>
              <w:rPr>
                <w:rFonts w:cs="Calibri"/>
                <w:sz w:val="22"/>
                <w:szCs w:val="22"/>
                <w:lang w:eastAsia="pl-PL"/>
              </w:rPr>
            </w:pPr>
            <w:r w:rsidRPr="005642FF">
              <w:rPr>
                <w:rFonts w:cs="Calibri"/>
                <w:sz w:val="22"/>
                <w:szCs w:val="22"/>
                <w:lang w:eastAsia="pl-PL"/>
              </w:rPr>
              <w:t>Przygotowanie procedury podłączenia stacji roboczych do domeny  </w:t>
            </w:r>
          </w:p>
          <w:p w14:paraId="4A3C4B20" w14:textId="77777777" w:rsidR="005642FF" w:rsidRPr="005642FF" w:rsidRDefault="005642FF" w:rsidP="003C3A6E">
            <w:pPr>
              <w:numPr>
                <w:ilvl w:val="0"/>
                <w:numId w:val="1127"/>
              </w:numPr>
              <w:spacing w:before="0" w:after="0" w:line="240" w:lineRule="auto"/>
              <w:ind w:left="1425" w:firstLine="0"/>
              <w:textAlignment w:val="baseline"/>
              <w:rPr>
                <w:rFonts w:cs="Calibri"/>
                <w:sz w:val="22"/>
                <w:szCs w:val="22"/>
                <w:lang w:eastAsia="pl-PL"/>
              </w:rPr>
            </w:pPr>
            <w:r w:rsidRPr="005642FF">
              <w:rPr>
                <w:rFonts w:cs="Calibri"/>
                <w:sz w:val="22"/>
                <w:szCs w:val="22"/>
                <w:lang w:eastAsia="pl-PL"/>
              </w:rPr>
              <w:t>Konfiguracja usługi DNS i innych niezbędnych usług sieciowych </w:t>
            </w:r>
          </w:p>
          <w:p w14:paraId="061AEDC2" w14:textId="77777777" w:rsidR="005642FF" w:rsidRPr="005642FF" w:rsidRDefault="005642FF" w:rsidP="003C3A6E">
            <w:pPr>
              <w:numPr>
                <w:ilvl w:val="0"/>
                <w:numId w:val="1128"/>
              </w:numPr>
              <w:spacing w:before="0" w:after="0" w:line="240" w:lineRule="auto"/>
              <w:ind w:left="1425" w:firstLine="0"/>
              <w:textAlignment w:val="baseline"/>
              <w:rPr>
                <w:rFonts w:cs="Calibri"/>
                <w:sz w:val="22"/>
                <w:szCs w:val="22"/>
                <w:lang w:eastAsia="pl-PL"/>
              </w:rPr>
            </w:pPr>
            <w:r w:rsidRPr="005642FF">
              <w:rPr>
                <w:rFonts w:cs="Calibri"/>
                <w:sz w:val="22"/>
                <w:szCs w:val="22"/>
                <w:lang w:eastAsia="pl-PL"/>
              </w:rPr>
              <w:t>Opracowanie i konfiguracja skryptów logowania użytkowników uwzględniających ustalone dostępy do zasobów i oprogramowania </w:t>
            </w:r>
          </w:p>
          <w:p w14:paraId="521FEADD" w14:textId="77777777" w:rsidR="005642FF" w:rsidRPr="005642FF" w:rsidRDefault="005642FF" w:rsidP="003C3A6E">
            <w:pPr>
              <w:numPr>
                <w:ilvl w:val="0"/>
                <w:numId w:val="1129"/>
              </w:numPr>
              <w:spacing w:before="0" w:after="0" w:line="240" w:lineRule="auto"/>
              <w:ind w:left="1425" w:firstLine="0"/>
              <w:textAlignment w:val="baseline"/>
              <w:rPr>
                <w:rFonts w:cs="Calibri"/>
                <w:sz w:val="22"/>
                <w:szCs w:val="22"/>
                <w:lang w:eastAsia="pl-PL"/>
              </w:rPr>
            </w:pPr>
            <w:r w:rsidRPr="005642FF">
              <w:rPr>
                <w:rFonts w:cs="Calibri"/>
                <w:sz w:val="22"/>
                <w:szCs w:val="22"/>
                <w:lang w:eastAsia="pl-PL"/>
              </w:rPr>
              <w:t>Konfiguracja kopii zapasowych i odzyskiwania Active Directory </w:t>
            </w:r>
            <w:proofErr w:type="spellStart"/>
            <w:r w:rsidRPr="005642FF">
              <w:rPr>
                <w:rFonts w:cs="Calibri"/>
                <w:sz w:val="22"/>
                <w:szCs w:val="22"/>
                <w:lang w:eastAsia="pl-PL"/>
              </w:rPr>
              <w:t>Domain</w:t>
            </w:r>
            <w:proofErr w:type="spellEnd"/>
            <w:r w:rsidRPr="005642FF">
              <w:rPr>
                <w:rFonts w:cs="Calibri"/>
                <w:sz w:val="22"/>
                <w:szCs w:val="22"/>
                <w:lang w:eastAsia="pl-PL"/>
              </w:rPr>
              <w:t> Services </w:t>
            </w:r>
          </w:p>
          <w:p w14:paraId="2D8213C0" w14:textId="77777777" w:rsidR="005642FF" w:rsidRPr="005642FF" w:rsidRDefault="005642FF" w:rsidP="003C3A6E">
            <w:pPr>
              <w:numPr>
                <w:ilvl w:val="0"/>
                <w:numId w:val="1130"/>
              </w:numPr>
              <w:spacing w:before="0" w:after="0" w:line="240" w:lineRule="auto"/>
              <w:ind w:left="1425" w:firstLine="0"/>
              <w:textAlignment w:val="baseline"/>
              <w:rPr>
                <w:rFonts w:cs="Calibri"/>
                <w:sz w:val="22"/>
                <w:szCs w:val="22"/>
                <w:lang w:eastAsia="pl-PL"/>
              </w:rPr>
            </w:pPr>
            <w:r w:rsidRPr="005642FF">
              <w:rPr>
                <w:rFonts w:cs="Calibri"/>
                <w:sz w:val="22"/>
                <w:szCs w:val="22"/>
                <w:lang w:eastAsia="pl-PL"/>
              </w:rPr>
              <w:t>Konfiguracja polityk aktualizacji systemu operacyjnego </w:t>
            </w:r>
          </w:p>
          <w:p w14:paraId="723C8311" w14:textId="77777777" w:rsidR="005642FF" w:rsidRPr="005642FF" w:rsidRDefault="005642FF" w:rsidP="00CF6029">
            <w:pPr>
              <w:spacing w:before="0" w:after="0" w:line="240" w:lineRule="auto"/>
              <w:ind w:left="1440"/>
              <w:textAlignment w:val="baseline"/>
              <w:rPr>
                <w:rFonts w:ascii="Times New Roman" w:hAnsi="Times New Roman"/>
                <w:lang w:eastAsia="pl-PL"/>
              </w:rPr>
            </w:pPr>
            <w:r w:rsidRPr="005642FF">
              <w:rPr>
                <w:rFonts w:cs="Calibri"/>
                <w:color w:val="000000"/>
                <w:sz w:val="22"/>
                <w:szCs w:val="22"/>
                <w:lang w:eastAsia="pl-PL"/>
              </w:rPr>
              <w:t>  </w:t>
            </w:r>
          </w:p>
          <w:p w14:paraId="167D069C" w14:textId="77777777" w:rsidR="005642FF" w:rsidRPr="005642FF" w:rsidRDefault="005642FF" w:rsidP="003C3A6E">
            <w:pPr>
              <w:numPr>
                <w:ilvl w:val="0"/>
                <w:numId w:val="1131"/>
              </w:numPr>
              <w:spacing w:before="0" w:after="0" w:line="240" w:lineRule="auto"/>
              <w:ind w:left="1080" w:firstLine="0"/>
              <w:textAlignment w:val="baseline"/>
              <w:rPr>
                <w:rFonts w:cs="Calibri"/>
                <w:sz w:val="22"/>
                <w:szCs w:val="22"/>
                <w:lang w:eastAsia="pl-PL"/>
              </w:rPr>
            </w:pPr>
            <w:r w:rsidRPr="005642FF">
              <w:rPr>
                <w:rFonts w:cs="Calibri"/>
                <w:sz w:val="22"/>
                <w:szCs w:val="22"/>
                <w:lang w:eastAsia="pl-PL"/>
              </w:rPr>
              <w:t>Konfigurację możliwości zdalnej pracy dla użytkowników pracujących poza siedzibą Zamawiającego zapewniającą bezpieczny, monitorowany dostęp do zasobów Zamawiającego. Dostęp do zasobów musi być realizowany za pomocą połączeń szyfrowanych, pozwalający na dostęp tylko do zasobów przypisanych dla konkretnego użytkownika/grup użytkowników. </w:t>
            </w:r>
          </w:p>
        </w:tc>
      </w:tr>
      <w:tr w:rsidR="005642FF" w:rsidRPr="005642FF" w14:paraId="5741AF0D" w14:textId="77777777" w:rsidTr="00CF6029">
        <w:trPr>
          <w:trHeight w:val="300"/>
        </w:trPr>
        <w:tc>
          <w:tcPr>
            <w:tcW w:w="1965" w:type="dxa"/>
            <w:tcBorders>
              <w:top w:val="single" w:sz="6" w:space="0" w:color="000000"/>
              <w:left w:val="single" w:sz="6" w:space="0" w:color="000000"/>
              <w:bottom w:val="single" w:sz="6" w:space="0" w:color="000000"/>
              <w:right w:val="single" w:sz="6" w:space="0" w:color="000000"/>
            </w:tcBorders>
            <w:hideMark/>
          </w:tcPr>
          <w:p w14:paraId="41F6FAE4" w14:textId="31DA7D99" w:rsidR="005642FF" w:rsidRPr="005642FF" w:rsidRDefault="005642FF" w:rsidP="00CF6029">
            <w:pPr>
              <w:spacing w:before="0" w:after="0" w:line="240" w:lineRule="auto"/>
              <w:jc w:val="center"/>
              <w:textAlignment w:val="baseline"/>
              <w:rPr>
                <w:rFonts w:ascii="Times New Roman" w:hAnsi="Times New Roman"/>
                <w:lang w:eastAsia="pl-PL"/>
              </w:rPr>
            </w:pPr>
            <w:r w:rsidRPr="005642FF">
              <w:rPr>
                <w:rFonts w:cs="Calibri"/>
                <w:b/>
                <w:bCs/>
                <w:color w:val="000000"/>
                <w:sz w:val="22"/>
                <w:szCs w:val="22"/>
                <w:lang w:eastAsia="pl-PL"/>
              </w:rPr>
              <w:lastRenderedPageBreak/>
              <w:t>Dokumentacja Powykonawcza</w:t>
            </w:r>
          </w:p>
        </w:tc>
        <w:tc>
          <w:tcPr>
            <w:tcW w:w="6958" w:type="dxa"/>
            <w:tcBorders>
              <w:top w:val="single" w:sz="6" w:space="0" w:color="000000"/>
              <w:left w:val="single" w:sz="6" w:space="0" w:color="000000"/>
              <w:bottom w:val="single" w:sz="6" w:space="0" w:color="000000"/>
              <w:right w:val="single" w:sz="6" w:space="0" w:color="000000"/>
            </w:tcBorders>
            <w:hideMark/>
          </w:tcPr>
          <w:p w14:paraId="3B03D086" w14:textId="77777777" w:rsidR="005642FF" w:rsidRPr="005642FF" w:rsidRDefault="005642FF" w:rsidP="003C3A6E">
            <w:pPr>
              <w:numPr>
                <w:ilvl w:val="0"/>
                <w:numId w:val="1132"/>
              </w:numPr>
              <w:spacing w:before="0" w:after="0" w:line="240" w:lineRule="auto"/>
              <w:ind w:left="1080" w:firstLine="0"/>
              <w:textAlignment w:val="baseline"/>
              <w:rPr>
                <w:rFonts w:cs="Calibri"/>
                <w:sz w:val="22"/>
                <w:szCs w:val="22"/>
                <w:lang w:eastAsia="pl-PL"/>
              </w:rPr>
            </w:pPr>
            <w:r w:rsidRPr="005642FF">
              <w:rPr>
                <w:rFonts w:cs="Calibri"/>
                <w:sz w:val="22"/>
                <w:szCs w:val="22"/>
                <w:lang w:eastAsia="pl-PL"/>
              </w:rPr>
              <w:t>Warunkiem dokonania Odbioru Końcowego jest dostarczenie przez Wykonawcę Dokumentacji Powykonawczej obejmującej dokumentację techniczną i eksploatacyjną. Dokumentacja Powykonawcza musi być dostarczona w języku polskim, w wersji elektronicznej w formacie edytowalnym oraz w co najmniej jednym egzemplarzu papierowym. </w:t>
            </w:r>
          </w:p>
          <w:p w14:paraId="1C637A66" w14:textId="77777777" w:rsidR="005642FF" w:rsidRPr="005642FF" w:rsidRDefault="005642FF" w:rsidP="003C3A6E">
            <w:pPr>
              <w:numPr>
                <w:ilvl w:val="0"/>
                <w:numId w:val="1133"/>
              </w:numPr>
              <w:spacing w:before="0" w:after="0" w:line="240" w:lineRule="auto"/>
              <w:ind w:left="1080" w:firstLine="0"/>
              <w:textAlignment w:val="baseline"/>
              <w:rPr>
                <w:rFonts w:cs="Calibri"/>
                <w:sz w:val="22"/>
                <w:szCs w:val="22"/>
                <w:lang w:eastAsia="pl-PL"/>
              </w:rPr>
            </w:pPr>
            <w:r w:rsidRPr="005642FF">
              <w:rPr>
                <w:rFonts w:cs="Calibri"/>
                <w:sz w:val="22"/>
                <w:szCs w:val="22"/>
                <w:lang w:eastAsia="pl-PL"/>
              </w:rPr>
              <w:t>W dokumentacji muszą być zawarte opisy wszelkich cech, właściwości i funkcjonalności pozwalających na poprawną z punktu widzenia technicznego eksploatację rozwiązań. </w:t>
            </w:r>
          </w:p>
          <w:p w14:paraId="2F5B6D1A" w14:textId="77777777" w:rsidR="005642FF" w:rsidRPr="005642FF" w:rsidRDefault="005642FF" w:rsidP="003C3A6E">
            <w:pPr>
              <w:numPr>
                <w:ilvl w:val="0"/>
                <w:numId w:val="1134"/>
              </w:numPr>
              <w:spacing w:before="0" w:after="0" w:line="240" w:lineRule="auto"/>
              <w:ind w:left="1080" w:firstLine="0"/>
              <w:textAlignment w:val="baseline"/>
              <w:rPr>
                <w:rFonts w:cs="Calibri"/>
                <w:sz w:val="22"/>
                <w:szCs w:val="22"/>
                <w:lang w:eastAsia="pl-PL"/>
              </w:rPr>
            </w:pPr>
            <w:r w:rsidRPr="005642FF">
              <w:rPr>
                <w:rFonts w:cs="Calibri"/>
                <w:sz w:val="22"/>
                <w:szCs w:val="22"/>
                <w:lang w:eastAsia="pl-PL"/>
              </w:rPr>
              <w:t>W szczególności dokumentacja ta powinna zawierać: </w:t>
            </w:r>
          </w:p>
          <w:p w14:paraId="61755450" w14:textId="77777777" w:rsidR="005642FF" w:rsidRPr="005642FF" w:rsidRDefault="005642FF" w:rsidP="003C3A6E">
            <w:pPr>
              <w:numPr>
                <w:ilvl w:val="0"/>
                <w:numId w:val="1135"/>
              </w:numPr>
              <w:spacing w:before="0" w:after="0" w:line="240" w:lineRule="auto"/>
              <w:ind w:left="1080" w:firstLine="0"/>
              <w:textAlignment w:val="baseline"/>
              <w:rPr>
                <w:rFonts w:cs="Calibri"/>
                <w:sz w:val="22"/>
                <w:szCs w:val="22"/>
                <w:lang w:eastAsia="pl-PL"/>
              </w:rPr>
            </w:pPr>
            <w:r w:rsidRPr="005642FF">
              <w:rPr>
                <w:rFonts w:cs="Calibri"/>
                <w:sz w:val="22"/>
                <w:szCs w:val="22"/>
                <w:lang w:eastAsia="pl-PL"/>
              </w:rPr>
              <w:lastRenderedPageBreak/>
              <w:t>Pełną charakterystykę licencjonowania wszystkich elementów środowiska. </w:t>
            </w:r>
          </w:p>
          <w:p w14:paraId="6D30610B" w14:textId="77777777" w:rsidR="005642FF" w:rsidRPr="005642FF" w:rsidRDefault="005642FF" w:rsidP="003C3A6E">
            <w:pPr>
              <w:numPr>
                <w:ilvl w:val="0"/>
                <w:numId w:val="1136"/>
              </w:numPr>
              <w:spacing w:before="0" w:after="0" w:line="240" w:lineRule="auto"/>
              <w:ind w:left="1080" w:firstLine="0"/>
              <w:textAlignment w:val="baseline"/>
              <w:rPr>
                <w:rFonts w:cs="Calibri"/>
                <w:sz w:val="22"/>
                <w:szCs w:val="22"/>
                <w:lang w:eastAsia="pl-PL"/>
              </w:rPr>
            </w:pPr>
            <w:r w:rsidRPr="005642FF">
              <w:rPr>
                <w:rFonts w:cs="Calibri"/>
                <w:sz w:val="22"/>
                <w:szCs w:val="22"/>
                <w:lang w:eastAsia="pl-PL"/>
              </w:rPr>
              <w:t>Opis architektury technicznej: </w:t>
            </w:r>
          </w:p>
          <w:p w14:paraId="7407D6FB" w14:textId="77777777" w:rsidR="005642FF" w:rsidRPr="005642FF" w:rsidRDefault="005642FF" w:rsidP="003C3A6E">
            <w:pPr>
              <w:numPr>
                <w:ilvl w:val="0"/>
                <w:numId w:val="1137"/>
              </w:numPr>
              <w:spacing w:before="0" w:after="0" w:line="240" w:lineRule="auto"/>
              <w:ind w:left="1425" w:firstLine="0"/>
              <w:textAlignment w:val="baseline"/>
              <w:rPr>
                <w:rFonts w:cs="Calibri"/>
                <w:sz w:val="22"/>
                <w:szCs w:val="22"/>
                <w:lang w:eastAsia="pl-PL"/>
              </w:rPr>
            </w:pPr>
            <w:r w:rsidRPr="005642FF">
              <w:rPr>
                <w:rFonts w:cs="Calibri"/>
                <w:sz w:val="22"/>
                <w:szCs w:val="22"/>
                <w:lang w:eastAsia="pl-PL"/>
              </w:rPr>
              <w:t>wyszczególnienie oraz opis powiązań wszystkich komponentów sprzętowych i systemowych występujących i wymaganych do poprawnej pracy </w:t>
            </w:r>
          </w:p>
          <w:p w14:paraId="6BCF6247" w14:textId="77777777" w:rsidR="005642FF" w:rsidRPr="005642FF" w:rsidRDefault="005642FF" w:rsidP="003C3A6E">
            <w:pPr>
              <w:numPr>
                <w:ilvl w:val="0"/>
                <w:numId w:val="1138"/>
              </w:numPr>
              <w:spacing w:before="0" w:after="0" w:line="240" w:lineRule="auto"/>
              <w:ind w:left="1425" w:firstLine="0"/>
              <w:textAlignment w:val="baseline"/>
              <w:rPr>
                <w:rFonts w:cs="Calibri"/>
                <w:sz w:val="22"/>
                <w:szCs w:val="22"/>
                <w:lang w:eastAsia="pl-PL"/>
              </w:rPr>
            </w:pPr>
            <w:r w:rsidRPr="005642FF">
              <w:rPr>
                <w:rFonts w:cs="Calibri"/>
                <w:sz w:val="22"/>
                <w:szCs w:val="22"/>
                <w:lang w:eastAsia="pl-PL"/>
              </w:rPr>
              <w:t>Konfiguracja musi obejmować wszystkie urządzenia wdrożone, zainstalowane w ramach budowy infrastruktury </w:t>
            </w:r>
          </w:p>
          <w:p w14:paraId="0DFA2AD1" w14:textId="77777777" w:rsidR="005642FF" w:rsidRPr="005642FF" w:rsidRDefault="005642FF" w:rsidP="003C3A6E">
            <w:pPr>
              <w:numPr>
                <w:ilvl w:val="0"/>
                <w:numId w:val="1139"/>
              </w:numPr>
              <w:spacing w:before="0" w:after="0" w:line="240" w:lineRule="auto"/>
              <w:ind w:left="1080" w:firstLine="0"/>
              <w:textAlignment w:val="baseline"/>
              <w:rPr>
                <w:rFonts w:cs="Calibri"/>
                <w:sz w:val="22"/>
                <w:szCs w:val="22"/>
                <w:lang w:eastAsia="pl-PL"/>
              </w:rPr>
            </w:pPr>
            <w:r w:rsidRPr="005642FF">
              <w:rPr>
                <w:rFonts w:cs="Calibri"/>
                <w:sz w:val="22"/>
                <w:szCs w:val="22"/>
                <w:lang w:eastAsia="pl-PL"/>
              </w:rPr>
              <w:t>Zestaw danych konfiguracyjnych - Zestaw wymaganych danych konfiguracyjnych musi obejmować: </w:t>
            </w:r>
          </w:p>
          <w:p w14:paraId="5149527D" w14:textId="77777777" w:rsidR="005642FF" w:rsidRPr="005642FF" w:rsidRDefault="005642FF" w:rsidP="003C3A6E">
            <w:pPr>
              <w:numPr>
                <w:ilvl w:val="0"/>
                <w:numId w:val="1140"/>
              </w:numPr>
              <w:spacing w:before="0" w:after="0" w:line="240" w:lineRule="auto"/>
              <w:ind w:left="1425" w:firstLine="0"/>
              <w:textAlignment w:val="baseline"/>
              <w:rPr>
                <w:rFonts w:cs="Calibri"/>
                <w:sz w:val="22"/>
                <w:szCs w:val="22"/>
                <w:lang w:eastAsia="pl-PL"/>
              </w:rPr>
            </w:pPr>
            <w:r w:rsidRPr="005642FF">
              <w:rPr>
                <w:rFonts w:cs="Calibri"/>
                <w:sz w:val="22"/>
                <w:szCs w:val="22"/>
                <w:lang w:eastAsia="pl-PL"/>
              </w:rPr>
              <w:t>serwer – parametry sprzętowe (procesor, pamięć, dyski, karty sieciowe, zasilanie, itp.) </w:t>
            </w:r>
          </w:p>
          <w:p w14:paraId="04EE78F4" w14:textId="77777777" w:rsidR="005642FF" w:rsidRPr="005642FF" w:rsidRDefault="005642FF" w:rsidP="003C3A6E">
            <w:pPr>
              <w:numPr>
                <w:ilvl w:val="0"/>
                <w:numId w:val="1141"/>
              </w:numPr>
              <w:spacing w:before="0" w:after="0" w:line="240" w:lineRule="auto"/>
              <w:ind w:left="1425" w:firstLine="0"/>
              <w:textAlignment w:val="baseline"/>
              <w:rPr>
                <w:rFonts w:cs="Calibri"/>
                <w:sz w:val="22"/>
                <w:szCs w:val="22"/>
                <w:lang w:eastAsia="pl-PL"/>
              </w:rPr>
            </w:pPr>
            <w:r w:rsidRPr="005642FF">
              <w:rPr>
                <w:rFonts w:cs="Calibri"/>
                <w:sz w:val="22"/>
                <w:szCs w:val="22"/>
                <w:lang w:eastAsia="pl-PL"/>
              </w:rPr>
              <w:t>sieć (adresacja IP, itp.) </w:t>
            </w:r>
          </w:p>
          <w:p w14:paraId="4BA2DF90" w14:textId="77777777" w:rsidR="005642FF" w:rsidRPr="005642FF" w:rsidRDefault="005642FF" w:rsidP="003C3A6E">
            <w:pPr>
              <w:numPr>
                <w:ilvl w:val="0"/>
                <w:numId w:val="1142"/>
              </w:numPr>
              <w:spacing w:before="0" w:after="0" w:line="240" w:lineRule="auto"/>
              <w:ind w:left="1425" w:firstLine="0"/>
              <w:textAlignment w:val="baseline"/>
              <w:rPr>
                <w:rFonts w:cs="Calibri"/>
                <w:sz w:val="22"/>
                <w:szCs w:val="22"/>
                <w:lang w:eastAsia="pl-PL"/>
              </w:rPr>
            </w:pPr>
            <w:r w:rsidRPr="005642FF">
              <w:rPr>
                <w:rFonts w:cs="Calibri"/>
                <w:sz w:val="22"/>
                <w:szCs w:val="22"/>
                <w:lang w:eastAsia="pl-PL"/>
              </w:rPr>
              <w:t>podsystem dyskowy (punkty montowania/litery dysków, wolumeny logiczne, grupy wolumenowe, zasoby dyskowe, RAID, itp.) </w:t>
            </w:r>
          </w:p>
          <w:p w14:paraId="4267769F" w14:textId="77777777" w:rsidR="005642FF" w:rsidRPr="005642FF" w:rsidRDefault="005642FF" w:rsidP="003C3A6E">
            <w:pPr>
              <w:numPr>
                <w:ilvl w:val="0"/>
                <w:numId w:val="1143"/>
              </w:numPr>
              <w:spacing w:before="0" w:after="0" w:line="240" w:lineRule="auto"/>
              <w:ind w:left="1425" w:firstLine="0"/>
              <w:textAlignment w:val="baseline"/>
              <w:rPr>
                <w:rFonts w:cs="Calibri"/>
                <w:sz w:val="22"/>
                <w:szCs w:val="22"/>
                <w:lang w:eastAsia="pl-PL"/>
              </w:rPr>
            </w:pPr>
            <w:r w:rsidRPr="005642FF">
              <w:rPr>
                <w:rFonts w:cs="Calibri"/>
                <w:sz w:val="22"/>
                <w:szCs w:val="22"/>
                <w:lang w:eastAsia="pl-PL"/>
              </w:rPr>
              <w:t>system operacyjny (parametry systemu) </w:t>
            </w:r>
          </w:p>
          <w:p w14:paraId="163E8D67" w14:textId="77777777" w:rsidR="005642FF" w:rsidRPr="005642FF" w:rsidRDefault="005642FF" w:rsidP="003C3A6E">
            <w:pPr>
              <w:numPr>
                <w:ilvl w:val="0"/>
                <w:numId w:val="1144"/>
              </w:numPr>
              <w:spacing w:before="0" w:after="0" w:line="240" w:lineRule="auto"/>
              <w:ind w:left="1425" w:firstLine="0"/>
              <w:textAlignment w:val="baseline"/>
              <w:rPr>
                <w:rFonts w:cs="Calibri"/>
                <w:sz w:val="22"/>
                <w:szCs w:val="22"/>
                <w:lang w:eastAsia="pl-PL"/>
              </w:rPr>
            </w:pPr>
            <w:r w:rsidRPr="005642FF">
              <w:rPr>
                <w:rFonts w:cs="Calibri"/>
                <w:sz w:val="22"/>
                <w:szCs w:val="22"/>
                <w:lang w:eastAsia="pl-PL"/>
              </w:rPr>
              <w:t>klaster (węzły fizyczne, kolejność przełączania, itp.) </w:t>
            </w:r>
          </w:p>
          <w:p w14:paraId="78C36183" w14:textId="77777777" w:rsidR="005642FF" w:rsidRPr="005642FF" w:rsidRDefault="005642FF" w:rsidP="003C3A6E">
            <w:pPr>
              <w:numPr>
                <w:ilvl w:val="0"/>
                <w:numId w:val="1145"/>
              </w:numPr>
              <w:spacing w:before="0" w:after="0" w:line="240" w:lineRule="auto"/>
              <w:ind w:left="1425" w:firstLine="0"/>
              <w:textAlignment w:val="baseline"/>
              <w:rPr>
                <w:rFonts w:cs="Calibri"/>
                <w:sz w:val="22"/>
                <w:szCs w:val="22"/>
                <w:lang w:eastAsia="pl-PL"/>
              </w:rPr>
            </w:pPr>
            <w:r w:rsidRPr="005642FF">
              <w:rPr>
                <w:rFonts w:cs="Calibri"/>
                <w:sz w:val="22"/>
                <w:szCs w:val="22"/>
                <w:lang w:eastAsia="pl-PL"/>
              </w:rPr>
              <w:t>listę zainstalowanego oprogramowania </w:t>
            </w:r>
          </w:p>
          <w:p w14:paraId="7A80C829" w14:textId="77777777" w:rsidR="005642FF" w:rsidRPr="005642FF" w:rsidRDefault="005642FF" w:rsidP="003C3A6E">
            <w:pPr>
              <w:numPr>
                <w:ilvl w:val="0"/>
                <w:numId w:val="1146"/>
              </w:numPr>
              <w:spacing w:before="0" w:after="0" w:line="240" w:lineRule="auto"/>
              <w:ind w:left="1425" w:firstLine="0"/>
              <w:textAlignment w:val="baseline"/>
              <w:rPr>
                <w:rFonts w:cs="Calibri"/>
                <w:sz w:val="22"/>
                <w:szCs w:val="22"/>
                <w:lang w:eastAsia="pl-PL"/>
              </w:rPr>
            </w:pPr>
            <w:r w:rsidRPr="005642FF">
              <w:rPr>
                <w:rFonts w:cs="Calibri"/>
                <w:sz w:val="22"/>
                <w:szCs w:val="22"/>
                <w:lang w:eastAsia="pl-PL"/>
              </w:rPr>
              <w:t>macierz – parametry sprzętowe (cache, półki dyskowe, dyski, karty/porty </w:t>
            </w:r>
            <w:proofErr w:type="spellStart"/>
            <w:r w:rsidRPr="005642FF">
              <w:rPr>
                <w:rFonts w:cs="Calibri"/>
                <w:sz w:val="22"/>
                <w:szCs w:val="22"/>
                <w:lang w:eastAsia="pl-PL"/>
              </w:rPr>
              <w:t>fibre</w:t>
            </w:r>
            <w:proofErr w:type="spellEnd"/>
            <w:r w:rsidRPr="005642FF">
              <w:rPr>
                <w:rFonts w:cs="Calibri"/>
                <w:sz w:val="22"/>
                <w:szCs w:val="22"/>
                <w:lang w:eastAsia="pl-PL"/>
              </w:rPr>
              <w:t> channel), grupy dyskowe, zasoby dyskowe, replikacja </w:t>
            </w:r>
          </w:p>
          <w:p w14:paraId="398BCA8D" w14:textId="77777777" w:rsidR="005642FF" w:rsidRPr="005642FF" w:rsidRDefault="005642FF" w:rsidP="003C3A6E">
            <w:pPr>
              <w:numPr>
                <w:ilvl w:val="0"/>
                <w:numId w:val="1147"/>
              </w:numPr>
              <w:spacing w:before="0" w:after="0" w:line="240" w:lineRule="auto"/>
              <w:ind w:left="1425" w:firstLine="0"/>
              <w:textAlignment w:val="baseline"/>
              <w:rPr>
                <w:rFonts w:cs="Calibri"/>
                <w:sz w:val="22"/>
                <w:szCs w:val="22"/>
                <w:lang w:eastAsia="pl-PL"/>
              </w:rPr>
            </w:pPr>
            <w:r w:rsidRPr="005642FF">
              <w:rPr>
                <w:rFonts w:cs="Calibri"/>
                <w:sz w:val="22"/>
                <w:szCs w:val="22"/>
                <w:lang w:eastAsia="pl-PL"/>
              </w:rPr>
              <w:t>infrastrukturę sieciową– parametry sprzętowe (porty </w:t>
            </w:r>
            <w:proofErr w:type="spellStart"/>
            <w:r w:rsidRPr="005642FF">
              <w:rPr>
                <w:rFonts w:cs="Calibri"/>
                <w:sz w:val="22"/>
                <w:szCs w:val="22"/>
                <w:lang w:eastAsia="pl-PL"/>
              </w:rPr>
              <w:t>fibre</w:t>
            </w:r>
            <w:proofErr w:type="spellEnd"/>
            <w:r w:rsidRPr="005642FF">
              <w:rPr>
                <w:rFonts w:cs="Calibri"/>
                <w:sz w:val="22"/>
                <w:szCs w:val="22"/>
                <w:lang w:eastAsia="pl-PL"/>
              </w:rPr>
              <w:t> channel, aktywne licencje) </w:t>
            </w:r>
          </w:p>
          <w:p w14:paraId="42E64E3A" w14:textId="77777777" w:rsidR="005642FF" w:rsidRPr="005642FF" w:rsidRDefault="005642FF" w:rsidP="003C3A6E">
            <w:pPr>
              <w:numPr>
                <w:ilvl w:val="0"/>
                <w:numId w:val="1148"/>
              </w:numPr>
              <w:spacing w:before="0" w:after="0" w:line="240" w:lineRule="auto"/>
              <w:ind w:left="1425" w:firstLine="0"/>
              <w:textAlignment w:val="baseline"/>
              <w:rPr>
                <w:rFonts w:cs="Calibri"/>
                <w:sz w:val="22"/>
                <w:szCs w:val="22"/>
                <w:lang w:eastAsia="pl-PL"/>
              </w:rPr>
            </w:pPr>
            <w:r w:rsidRPr="005642FF">
              <w:rPr>
                <w:rFonts w:cs="Calibri"/>
                <w:sz w:val="22"/>
                <w:szCs w:val="22"/>
                <w:lang w:eastAsia="pl-PL"/>
              </w:rPr>
              <w:t>schemat i opis powiązań logicznych poszczególnych komponentów i ich rolę w infrastrukturze </w:t>
            </w:r>
          </w:p>
          <w:p w14:paraId="1853DA18" w14:textId="77777777" w:rsidR="005642FF" w:rsidRPr="005642FF" w:rsidRDefault="005642FF" w:rsidP="003C3A6E">
            <w:pPr>
              <w:numPr>
                <w:ilvl w:val="0"/>
                <w:numId w:val="1149"/>
              </w:numPr>
              <w:spacing w:before="0" w:after="0" w:line="240" w:lineRule="auto"/>
              <w:ind w:left="1080" w:firstLine="0"/>
              <w:textAlignment w:val="baseline"/>
              <w:rPr>
                <w:rFonts w:cs="Calibri"/>
                <w:sz w:val="22"/>
                <w:szCs w:val="22"/>
                <w:lang w:eastAsia="pl-PL"/>
              </w:rPr>
            </w:pPr>
            <w:r w:rsidRPr="005642FF">
              <w:rPr>
                <w:rFonts w:cs="Calibri"/>
                <w:sz w:val="22"/>
                <w:szCs w:val="22"/>
                <w:lang w:eastAsia="pl-PL"/>
              </w:rPr>
              <w:t>Mapa i opis </w:t>
            </w:r>
            <w:proofErr w:type="spellStart"/>
            <w:r w:rsidRPr="005642FF">
              <w:rPr>
                <w:rFonts w:cs="Calibri"/>
                <w:sz w:val="22"/>
                <w:szCs w:val="22"/>
                <w:lang w:eastAsia="pl-PL"/>
              </w:rPr>
              <w:t>Interface’ów</w:t>
            </w:r>
            <w:proofErr w:type="spellEnd"/>
            <w:r w:rsidRPr="005642FF">
              <w:rPr>
                <w:rFonts w:cs="Calibri"/>
                <w:sz w:val="22"/>
                <w:szCs w:val="22"/>
                <w:lang w:eastAsia="pl-PL"/>
              </w:rPr>
              <w:t> </w:t>
            </w:r>
          </w:p>
          <w:p w14:paraId="63E28815" w14:textId="77777777" w:rsidR="005642FF" w:rsidRPr="005642FF" w:rsidRDefault="005642FF" w:rsidP="003C3A6E">
            <w:pPr>
              <w:numPr>
                <w:ilvl w:val="0"/>
                <w:numId w:val="1150"/>
              </w:numPr>
              <w:spacing w:before="0" w:after="0" w:line="240" w:lineRule="auto"/>
              <w:ind w:left="1425" w:firstLine="0"/>
              <w:textAlignment w:val="baseline"/>
              <w:rPr>
                <w:rFonts w:cs="Calibri"/>
                <w:sz w:val="22"/>
                <w:szCs w:val="22"/>
                <w:lang w:eastAsia="pl-PL"/>
              </w:rPr>
            </w:pPr>
            <w:r w:rsidRPr="005642FF">
              <w:rPr>
                <w:rFonts w:cs="Calibri"/>
                <w:sz w:val="22"/>
                <w:szCs w:val="22"/>
                <w:lang w:eastAsia="pl-PL"/>
              </w:rPr>
              <w:t>interfejsy muszą zawierać szczegółowy opis techniczny, w szczególności zawierać informację o: typie interfejsu, przeznaczeniu portu </w:t>
            </w:r>
          </w:p>
          <w:p w14:paraId="048B84C5" w14:textId="77777777" w:rsidR="005642FF" w:rsidRPr="005642FF" w:rsidRDefault="005642FF" w:rsidP="003C3A6E">
            <w:pPr>
              <w:numPr>
                <w:ilvl w:val="0"/>
                <w:numId w:val="1151"/>
              </w:numPr>
              <w:spacing w:before="0" w:after="0" w:line="240" w:lineRule="auto"/>
              <w:ind w:left="1080" w:firstLine="0"/>
              <w:textAlignment w:val="baseline"/>
              <w:rPr>
                <w:rFonts w:cs="Calibri"/>
                <w:sz w:val="22"/>
                <w:szCs w:val="22"/>
                <w:lang w:eastAsia="pl-PL"/>
              </w:rPr>
            </w:pPr>
            <w:r w:rsidRPr="005642FF">
              <w:rPr>
                <w:rFonts w:cs="Calibri"/>
                <w:sz w:val="22"/>
                <w:szCs w:val="22"/>
                <w:lang w:eastAsia="pl-PL"/>
              </w:rPr>
              <w:t>Dokumentacja administracyjna związana z poprawną eksploatacją </w:t>
            </w:r>
          </w:p>
          <w:p w14:paraId="777125B2" w14:textId="77777777" w:rsidR="005642FF" w:rsidRPr="005642FF" w:rsidRDefault="005642FF" w:rsidP="003C3A6E">
            <w:pPr>
              <w:numPr>
                <w:ilvl w:val="0"/>
                <w:numId w:val="1152"/>
              </w:numPr>
              <w:spacing w:before="0" w:after="0" w:line="240" w:lineRule="auto"/>
              <w:ind w:left="1425" w:firstLine="0"/>
              <w:textAlignment w:val="baseline"/>
              <w:rPr>
                <w:rFonts w:cs="Calibri"/>
                <w:sz w:val="22"/>
                <w:szCs w:val="22"/>
                <w:lang w:eastAsia="pl-PL"/>
              </w:rPr>
            </w:pPr>
            <w:r w:rsidRPr="005642FF">
              <w:rPr>
                <w:rFonts w:cs="Calibri"/>
                <w:sz w:val="22"/>
                <w:szCs w:val="22"/>
                <w:lang w:eastAsia="pl-PL"/>
              </w:rPr>
              <w:t>opis (w postaci procedur lub instrukcji) wszystkich rutynowych czynności administracyjnych dla infrastruktury (dziennych, tygodniowych, miesięcznych) oraz działań pozwalających na utrzymanie wymaganej dostępności, wydajności i bezpieczeństwa </w:t>
            </w:r>
          </w:p>
          <w:p w14:paraId="4AC01D57" w14:textId="77777777" w:rsidR="005642FF" w:rsidRPr="005642FF" w:rsidRDefault="005642FF" w:rsidP="003C3A6E">
            <w:pPr>
              <w:numPr>
                <w:ilvl w:val="0"/>
                <w:numId w:val="1153"/>
              </w:numPr>
              <w:spacing w:before="0" w:after="0" w:line="240" w:lineRule="auto"/>
              <w:ind w:left="1080" w:firstLine="0"/>
              <w:textAlignment w:val="baseline"/>
              <w:rPr>
                <w:rFonts w:cs="Calibri"/>
                <w:sz w:val="22"/>
                <w:szCs w:val="22"/>
                <w:lang w:eastAsia="pl-PL"/>
              </w:rPr>
            </w:pPr>
            <w:r w:rsidRPr="005642FF">
              <w:rPr>
                <w:rFonts w:cs="Calibri"/>
                <w:sz w:val="22"/>
                <w:szCs w:val="22"/>
                <w:lang w:eastAsia="pl-PL"/>
              </w:rPr>
              <w:t>Dokumenty z testów </w:t>
            </w:r>
          </w:p>
          <w:p w14:paraId="4732803A" w14:textId="77777777" w:rsidR="005642FF" w:rsidRPr="005642FF" w:rsidRDefault="005642FF" w:rsidP="003C3A6E">
            <w:pPr>
              <w:numPr>
                <w:ilvl w:val="0"/>
                <w:numId w:val="1154"/>
              </w:numPr>
              <w:spacing w:before="0" w:after="0" w:line="240" w:lineRule="auto"/>
              <w:ind w:left="1425" w:firstLine="0"/>
              <w:textAlignment w:val="baseline"/>
              <w:rPr>
                <w:rFonts w:cs="Calibri"/>
                <w:sz w:val="22"/>
                <w:szCs w:val="22"/>
                <w:lang w:eastAsia="pl-PL"/>
              </w:rPr>
            </w:pPr>
            <w:r w:rsidRPr="005642FF">
              <w:rPr>
                <w:rFonts w:cs="Calibri"/>
                <w:sz w:val="22"/>
                <w:szCs w:val="22"/>
                <w:lang w:eastAsia="pl-PL"/>
              </w:rPr>
              <w:t>Wyniki testów bezpieczeństwa (wykonania kopii zapasowych, w tym ciągłości działania klastra) </w:t>
            </w:r>
          </w:p>
          <w:p w14:paraId="776E00F1" w14:textId="77777777" w:rsidR="005642FF" w:rsidRPr="005642FF" w:rsidRDefault="005642FF" w:rsidP="003C3A6E">
            <w:pPr>
              <w:numPr>
                <w:ilvl w:val="0"/>
                <w:numId w:val="1155"/>
              </w:numPr>
              <w:spacing w:before="0" w:after="0" w:line="240" w:lineRule="auto"/>
              <w:ind w:left="1080" w:firstLine="0"/>
              <w:textAlignment w:val="baseline"/>
              <w:rPr>
                <w:rFonts w:cs="Calibri"/>
                <w:sz w:val="22"/>
                <w:szCs w:val="22"/>
                <w:lang w:eastAsia="pl-PL"/>
              </w:rPr>
            </w:pPr>
            <w:r w:rsidRPr="005642FF">
              <w:rPr>
                <w:rFonts w:cs="Calibri"/>
                <w:sz w:val="22"/>
                <w:szCs w:val="22"/>
                <w:lang w:eastAsia="pl-PL"/>
              </w:rPr>
              <w:t>Dokumentacja wdrożeniowa: </w:t>
            </w:r>
          </w:p>
          <w:p w14:paraId="52270F84" w14:textId="5F6CA379" w:rsidR="005642FF" w:rsidRPr="005642FF" w:rsidRDefault="005642FF" w:rsidP="003C3A6E">
            <w:pPr>
              <w:numPr>
                <w:ilvl w:val="0"/>
                <w:numId w:val="1156"/>
              </w:numPr>
              <w:spacing w:before="0" w:after="0" w:line="240" w:lineRule="auto"/>
              <w:ind w:left="1425" w:firstLine="0"/>
              <w:textAlignment w:val="baseline"/>
              <w:rPr>
                <w:rFonts w:cs="Calibri"/>
                <w:sz w:val="22"/>
                <w:szCs w:val="22"/>
                <w:lang w:eastAsia="pl-PL"/>
              </w:rPr>
            </w:pPr>
            <w:r w:rsidRPr="005642FF">
              <w:rPr>
                <w:rFonts w:cs="Calibri"/>
                <w:sz w:val="22"/>
                <w:szCs w:val="22"/>
                <w:lang w:eastAsia="pl-PL"/>
              </w:rPr>
              <w:t>zawiera szczegółowy opis wykonanych czynności instalacyjnych oraz konfiguracyjnych wszyst</w:t>
            </w:r>
            <w:r w:rsidR="00655F41">
              <w:rPr>
                <w:rFonts w:cs="Calibri"/>
                <w:sz w:val="22"/>
                <w:szCs w:val="22"/>
                <w:lang w:eastAsia="pl-PL"/>
              </w:rPr>
              <w:t>kich komponentów infrastruktury</w:t>
            </w:r>
            <w:bookmarkStart w:id="0" w:name="_GoBack"/>
            <w:bookmarkEnd w:id="0"/>
          </w:p>
          <w:p w14:paraId="3F8B1F6F" w14:textId="77777777" w:rsidR="005642FF" w:rsidRPr="005642FF" w:rsidRDefault="005642FF" w:rsidP="00CF6029">
            <w:pPr>
              <w:spacing w:before="0" w:after="0" w:line="240" w:lineRule="auto"/>
              <w:textAlignment w:val="baseline"/>
              <w:rPr>
                <w:rFonts w:ascii="Times New Roman" w:hAnsi="Times New Roman"/>
                <w:lang w:eastAsia="pl-PL"/>
              </w:rPr>
            </w:pPr>
            <w:r w:rsidRPr="005642FF">
              <w:rPr>
                <w:rFonts w:cs="Calibri"/>
                <w:sz w:val="22"/>
                <w:szCs w:val="22"/>
                <w:lang w:eastAsia="pl-PL"/>
              </w:rPr>
              <w:t> </w:t>
            </w:r>
          </w:p>
        </w:tc>
      </w:tr>
    </w:tbl>
    <w:p w14:paraId="0DE57BBD" w14:textId="77777777" w:rsidR="005642FF" w:rsidRPr="005642FF" w:rsidRDefault="005642FF" w:rsidP="00CF6029">
      <w:pPr>
        <w:spacing w:before="0" w:after="0" w:line="240" w:lineRule="auto"/>
        <w:textAlignment w:val="baseline"/>
        <w:rPr>
          <w:rFonts w:ascii="Segoe UI" w:hAnsi="Segoe UI" w:cs="Segoe UI"/>
          <w:sz w:val="18"/>
          <w:szCs w:val="18"/>
          <w:lang w:eastAsia="pl-PL"/>
        </w:rPr>
      </w:pPr>
      <w:r w:rsidRPr="005642FF">
        <w:rPr>
          <w:rFonts w:ascii="Aptos" w:hAnsi="Aptos" w:cs="Segoe UI"/>
          <w:sz w:val="22"/>
          <w:szCs w:val="22"/>
          <w:lang w:eastAsia="pl-PL"/>
        </w:rPr>
        <w:lastRenderedPageBreak/>
        <w:t> </w:t>
      </w:r>
    </w:p>
    <w:p w14:paraId="6D099571" w14:textId="557CB7E6" w:rsidR="000A73E2" w:rsidRPr="00CF6029" w:rsidRDefault="005642FF" w:rsidP="00CF6029">
      <w:pPr>
        <w:spacing w:before="0" w:after="0" w:line="240" w:lineRule="auto"/>
        <w:textAlignment w:val="baseline"/>
        <w:rPr>
          <w:rFonts w:ascii="Segoe UI" w:hAnsi="Segoe UI" w:cs="Segoe UI"/>
          <w:sz w:val="18"/>
          <w:szCs w:val="18"/>
          <w:lang w:eastAsia="pl-PL"/>
        </w:rPr>
      </w:pPr>
      <w:r w:rsidRPr="005642FF">
        <w:rPr>
          <w:rFonts w:ascii="Aptos" w:hAnsi="Aptos" w:cs="Segoe UI"/>
          <w:lang w:eastAsia="pl-PL"/>
        </w:rPr>
        <w:t> </w:t>
      </w:r>
    </w:p>
    <w:sectPr w:rsidR="000A73E2" w:rsidRPr="00CF6029" w:rsidSect="00A34049">
      <w:headerReference w:type="default" r:id="rId17"/>
      <w:footerReference w:type="even" r:id="rId18"/>
      <w:footerReference w:type="default" r:id="rId19"/>
      <w:headerReference w:type="first" r:id="rId20"/>
      <w:footerReference w:type="first" r:id="rId21"/>
      <w:type w:val="continuous"/>
      <w:pgSz w:w="11906" w:h="16838" w:code="9"/>
      <w:pgMar w:top="1922" w:right="1134" w:bottom="1446" w:left="1134" w:header="283" w:footer="19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851BCC" w14:textId="77777777" w:rsidR="003C3A6E" w:rsidRDefault="003C3A6E">
      <w:r>
        <w:separator/>
      </w:r>
    </w:p>
  </w:endnote>
  <w:endnote w:type="continuationSeparator" w:id="0">
    <w:p w14:paraId="698F4AD8" w14:textId="77777777" w:rsidR="003C3A6E" w:rsidRDefault="003C3A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ptos">
    <w:altName w:val="Arial"/>
    <w:charset w:val="00"/>
    <w:family w:val="swiss"/>
    <w:pitch w:val="variable"/>
    <w:sig w:usb0="00000001"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9D2AF0" w14:textId="77777777" w:rsidR="00760990" w:rsidRDefault="005E22E2" w:rsidP="00FF1DDF">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w:t>
    </w:r>
    <w:r>
      <w:rPr>
        <w:rStyle w:val="Numerstrony"/>
      </w:rPr>
      <w:fldChar w:fldCharType="end"/>
    </w:r>
  </w:p>
  <w:p w14:paraId="128535DF" w14:textId="77777777" w:rsidR="00760990" w:rsidRDefault="00760990">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D97E6A" w14:textId="50FA8C71" w:rsidR="00C24F21" w:rsidRPr="00C24F21" w:rsidRDefault="00C41A18" w:rsidP="00CA518A">
    <w:pPr>
      <w:pStyle w:val="Stopka"/>
      <w:tabs>
        <w:tab w:val="right" w:pos="9720"/>
      </w:tabs>
      <w:jc w:val="center"/>
      <w:rPr>
        <w:rFonts w:asciiTheme="minorHAnsi" w:hAnsiTheme="minorHAnsi" w:cstheme="minorHAnsi"/>
        <w:color w:val="646464"/>
        <w:sz w:val="10"/>
        <w:szCs w:val="10"/>
      </w:rPr>
    </w:pPr>
    <w:r>
      <w:rPr>
        <w:rFonts w:asciiTheme="minorHAnsi" w:hAnsiTheme="minorHAnsi" w:cstheme="minorHAnsi"/>
        <w:noProof/>
        <w:color w:val="474747"/>
        <w:sz w:val="10"/>
        <w:szCs w:val="10"/>
        <w:lang w:eastAsia="pl-PL"/>
      </w:rPr>
      <w:drawing>
        <wp:inline distT="0" distB="0" distL="0" distR="0" wp14:anchorId="03E1F92F" wp14:editId="508295A2">
          <wp:extent cx="4434840" cy="335280"/>
          <wp:effectExtent l="0" t="0" r="0" b="7620"/>
          <wp:docPr id="84524334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r="23016" b="2222"/>
                  <a:stretch>
                    <a:fillRect/>
                  </a:stretch>
                </pic:blipFill>
                <pic:spPr bwMode="auto">
                  <a:xfrm>
                    <a:off x="0" y="0"/>
                    <a:ext cx="4434840" cy="335280"/>
                  </a:xfrm>
                  <a:prstGeom prst="rect">
                    <a:avLst/>
                  </a:prstGeom>
                  <a:noFill/>
                  <a:ln>
                    <a:noFill/>
                  </a:ln>
                  <a:extLst>
                    <a:ext uri="{53640926-AAD7-44D8-BBD7-CCE9431645EC}">
                      <a14:shadowObscured xmlns:a14="http://schemas.microsoft.com/office/drawing/2010/main"/>
                    </a:ext>
                  </a:extLst>
                </pic:spPr>
              </pic:pic>
            </a:graphicData>
          </a:graphic>
        </wp:inline>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844BA0" w14:textId="4A2033B4" w:rsidR="00760990" w:rsidRPr="00A25198" w:rsidRDefault="00A25198" w:rsidP="00A25198">
    <w:pPr>
      <w:pStyle w:val="Stopka"/>
      <w:tabs>
        <w:tab w:val="right" w:pos="9720"/>
      </w:tabs>
      <w:rPr>
        <w:rFonts w:asciiTheme="minorHAnsi" w:hAnsiTheme="minorHAnsi" w:cstheme="minorHAnsi"/>
        <w:color w:val="646464"/>
        <w:sz w:val="10"/>
        <w:szCs w:val="10"/>
      </w:rPr>
    </w:pPr>
    <w:r w:rsidRPr="00A25198">
      <w:rPr>
        <w:rFonts w:asciiTheme="minorHAnsi" w:hAnsiTheme="minorHAnsi" w:cstheme="minorHAnsi"/>
        <w:noProof/>
        <w:color w:val="474747"/>
        <w:sz w:val="10"/>
        <w:szCs w:val="10"/>
        <w:lang w:eastAsia="pl-PL"/>
      </w:rPr>
      <w:drawing>
        <wp:anchor distT="0" distB="0" distL="114300" distR="114300" simplePos="0" relativeHeight="251656704" behindDoc="0" locked="0" layoutInCell="1" allowOverlap="1" wp14:anchorId="46D0333D" wp14:editId="3C4A9316">
          <wp:simplePos x="0" y="0"/>
          <wp:positionH relativeFrom="column">
            <wp:posOffset>2781300</wp:posOffset>
          </wp:positionH>
          <wp:positionV relativeFrom="paragraph">
            <wp:posOffset>40640</wp:posOffset>
          </wp:positionV>
          <wp:extent cx="3676650" cy="275590"/>
          <wp:effectExtent l="0" t="0" r="0" b="0"/>
          <wp:wrapSquare wrapText="bothSides"/>
          <wp:docPr id="1103463517" name="Picture 3">
            <a:extLst xmlns:a="http://schemas.openxmlformats.org/drawingml/2006/main">
              <a:ext uri="{C183D7F6-B498-43B3-948B-1728B52AA6E4}">
                <adec:decorative xmlns:adec="http://schemas.microsoft.com/office/drawing/2017/decorative"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a:extLst>
                      <a:ext uri="{C183D7F6-B498-43B3-948B-1728B52AA6E4}">
                        <adec:decorative xmlns:adec="http://schemas.microsoft.com/office/drawing/2017/decorative"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val="1"/>
                      </a:ext>
                    </a:extLst>
                  </pic:cNvPr>
                  <pic:cNvPicPr/>
                </pic:nvPicPr>
                <pic:blipFill>
                  <a:blip r:embed="rId1"/>
                  <a:stretch>
                    <a:fillRect/>
                  </a:stretch>
                </pic:blipFill>
                <pic:spPr>
                  <a:xfrm>
                    <a:off x="0" y="0"/>
                    <a:ext cx="3676650" cy="275590"/>
                  </a:xfrm>
                  <a:prstGeom prst="rect">
                    <a:avLst/>
                  </a:prstGeom>
                </pic:spPr>
              </pic:pic>
            </a:graphicData>
          </a:graphic>
          <wp14:sizeRelH relativeFrom="margin">
            <wp14:pctWidth>0</wp14:pctWidth>
          </wp14:sizeRelH>
          <wp14:sizeRelV relativeFrom="margin">
            <wp14:pctHeight>0</wp14:pctHeight>
          </wp14:sizeRelV>
        </wp:anchor>
      </w:drawing>
    </w:r>
    <w:r w:rsidRPr="00A25198">
      <w:rPr>
        <w:rFonts w:asciiTheme="minorHAnsi" w:hAnsiTheme="minorHAnsi" w:cstheme="minorHAnsi"/>
        <w:color w:val="646464"/>
        <w:sz w:val="10"/>
        <w:szCs w:val="10"/>
      </w:rPr>
      <w:t xml:space="preserve">CENTRUM PROJEKTÓW POLSKA CYFROWA </w:t>
    </w:r>
    <w:r w:rsidRPr="00A25198">
      <w:rPr>
        <w:rFonts w:asciiTheme="minorHAnsi" w:hAnsiTheme="minorHAnsi" w:cstheme="minorHAnsi"/>
        <w:color w:val="646464"/>
        <w:sz w:val="10"/>
        <w:szCs w:val="10"/>
      </w:rPr>
      <w:br/>
      <w:t>ul. Spokojna 13A, 01-044 Warszawa | infolinia: +48 223152340 | e-mail: cppc@cppc.gov.pl</w:t>
    </w:r>
    <w:r w:rsidR="005642FF">
      <w:rPr>
        <w:rFonts w:asciiTheme="minorHAnsi" w:hAnsiTheme="minorHAnsi" w:cstheme="minorHAnsi"/>
        <w:noProof/>
        <w:sz w:val="10"/>
        <w:szCs w:val="10"/>
        <w:lang w:eastAsia="pl-PL"/>
      </w:rPr>
      <w:drawing>
        <wp:anchor distT="0" distB="0" distL="114300" distR="114300" simplePos="0" relativeHeight="251658752" behindDoc="1" locked="0" layoutInCell="0" allowOverlap="1" wp14:anchorId="323B3CE1" wp14:editId="769841C6">
          <wp:simplePos x="0" y="0"/>
          <wp:positionH relativeFrom="margin">
            <wp:posOffset>-768350</wp:posOffset>
          </wp:positionH>
          <wp:positionV relativeFrom="margin">
            <wp:posOffset>6109335</wp:posOffset>
          </wp:positionV>
          <wp:extent cx="6120130" cy="2679065"/>
          <wp:effectExtent l="0" t="0" r="0" b="6985"/>
          <wp:wrapNone/>
          <wp:docPr id="409049130"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0130" cy="2679065"/>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71056D" w14:textId="77777777" w:rsidR="003C3A6E" w:rsidRDefault="003C3A6E">
      <w:r>
        <w:separator/>
      </w:r>
    </w:p>
  </w:footnote>
  <w:footnote w:type="continuationSeparator" w:id="0">
    <w:p w14:paraId="31C90738" w14:textId="77777777" w:rsidR="003C3A6E" w:rsidRDefault="003C3A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B74B1E" w14:textId="624BDF39" w:rsidR="005642FF" w:rsidRDefault="00CA518A" w:rsidP="005642FF">
    <w:pPr>
      <w:pStyle w:val="Nagwek"/>
    </w:pPr>
    <w:r w:rsidRPr="00CA518A">
      <w:rPr>
        <w:rFonts w:asciiTheme="minorHAnsi" w:hAnsiTheme="minorHAnsi" w:cstheme="minorHAnsi"/>
        <w:noProof/>
        <w:color w:val="646464"/>
        <w:sz w:val="10"/>
        <w:szCs w:val="10"/>
        <w:lang w:eastAsia="pl-PL"/>
      </w:rPr>
      <w:drawing>
        <wp:anchor distT="0" distB="0" distL="114300" distR="114300" simplePos="0" relativeHeight="251663360" behindDoc="1" locked="0" layoutInCell="1" allowOverlap="1" wp14:anchorId="1857C250" wp14:editId="36CDB264">
          <wp:simplePos x="0" y="0"/>
          <wp:positionH relativeFrom="margin">
            <wp:align>center</wp:align>
          </wp:positionH>
          <wp:positionV relativeFrom="margin">
            <wp:posOffset>4107815</wp:posOffset>
          </wp:positionV>
          <wp:extent cx="7513200" cy="4305600"/>
          <wp:effectExtent l="0" t="0" r="0" b="0"/>
          <wp:wrapNone/>
          <wp:docPr id="1097487058" name="Obraz 2" descr="Obraz zawierający Czcionka, Grafika, design&#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7487058" name="Obraz 2" descr="Obraz zawierający Czcionka, Grafika, design&#10;&#10;Zawartość wygenerowana przez AI może być niepoprawna."/>
                  <pic:cNvPicPr>
                    <a:picLocks noChangeAspect="1" noChangeArrowheads="1"/>
                  </pic:cNvPicPr>
                </pic:nvPicPr>
                <pic:blipFill rotWithShape="1">
                  <a:blip r:embed="rId1">
                    <a:alphaModFix amt="20000"/>
                    <a:extLst>
                      <a:ext uri="{28A0092B-C50C-407E-A947-70E740481C1C}">
                        <a14:useLocalDpi xmlns:a14="http://schemas.microsoft.com/office/drawing/2010/main" val="0"/>
                      </a:ext>
                    </a:extLst>
                  </a:blip>
                  <a:srcRect l="1626" t="7757" r="71865" b="41400"/>
                  <a:stretch>
                    <a:fillRect/>
                  </a:stretch>
                </pic:blipFill>
                <pic:spPr bwMode="auto">
                  <a:xfrm>
                    <a:off x="0" y="0"/>
                    <a:ext cx="7513200" cy="4305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C41A18">
      <w:rPr>
        <w:noProof/>
        <w:lang w:eastAsia="pl-PL"/>
      </w:rPr>
      <w:drawing>
        <wp:inline distT="0" distB="0" distL="0" distR="0" wp14:anchorId="0A1C5D8B" wp14:editId="00D89F06">
          <wp:extent cx="1928267" cy="557100"/>
          <wp:effectExtent l="0" t="0" r="0" b="0"/>
          <wp:docPr id="1547000015"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7000015" name="Obraz 3"/>
                  <pic:cNvPicPr>
                    <a:picLocks noChangeAspect="1" noChangeArrowheads="1"/>
                  </pic:cNvPicPr>
                </pic:nvPicPr>
                <pic:blipFill>
                  <a:blip r:embed="rId2">
                    <a:extLst>
                      <a:ext uri="{28A0092B-C50C-407E-A947-70E740481C1C}">
                        <a14:useLocalDpi xmlns:a14="http://schemas.microsoft.com/office/drawing/2010/main" val="0"/>
                      </a:ext>
                    </a:extLst>
                  </a:blip>
                  <a:srcRect t="1669" b="1669"/>
                  <a:stretch>
                    <a:fillRect/>
                  </a:stretch>
                </pic:blipFill>
                <pic:spPr bwMode="auto">
                  <a:xfrm>
                    <a:off x="0" y="0"/>
                    <a:ext cx="1928267" cy="557100"/>
                  </a:xfrm>
                  <a:prstGeom prst="rect">
                    <a:avLst/>
                  </a:prstGeom>
                  <a:noFill/>
                  <a:ln>
                    <a:noFill/>
                  </a:ln>
                  <a:extLst>
                    <a:ext uri="{53640926-AAD7-44D8-BBD7-CCE9431645EC}">
                      <a14:shadowObscured xmlns:a14="http://schemas.microsoft.com/office/drawing/2010/main"/>
                    </a:ext>
                  </a:extLst>
                </pic:spPr>
              </pic:pic>
            </a:graphicData>
          </a:graphic>
        </wp:inline>
      </w:drawing>
    </w:r>
    <w:r w:rsidR="005642FF" w:rsidRPr="005642FF">
      <w:t>Załącznik nr 4 do SWZ</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B2FF5F" w14:textId="2384F2AE" w:rsidR="00760990" w:rsidRDefault="00760990" w:rsidP="00FF1DDF">
    <w:pPr>
      <w:pStyle w:val="Nagwek"/>
      <w:tabs>
        <w:tab w:val="left" w:pos="3686"/>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67BAE"/>
    <w:multiLevelType w:val="multilevel"/>
    <w:tmpl w:val="06B22A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0223CCC"/>
    <w:multiLevelType w:val="multilevel"/>
    <w:tmpl w:val="6310F7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06147CC"/>
    <w:multiLevelType w:val="multilevel"/>
    <w:tmpl w:val="5CA23F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07A0789"/>
    <w:multiLevelType w:val="multilevel"/>
    <w:tmpl w:val="605298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0932D14"/>
    <w:multiLevelType w:val="multilevel"/>
    <w:tmpl w:val="490CD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0975305"/>
    <w:multiLevelType w:val="multilevel"/>
    <w:tmpl w:val="5B2ABB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0B70CF5"/>
    <w:multiLevelType w:val="multilevel"/>
    <w:tmpl w:val="88CA0F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0C52738"/>
    <w:multiLevelType w:val="multilevel"/>
    <w:tmpl w:val="8FC26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0CC304E"/>
    <w:multiLevelType w:val="multilevel"/>
    <w:tmpl w:val="DF044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0D108CC"/>
    <w:multiLevelType w:val="multilevel"/>
    <w:tmpl w:val="56AA40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0E57B48"/>
    <w:multiLevelType w:val="multilevel"/>
    <w:tmpl w:val="8F38F4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1775539"/>
    <w:multiLevelType w:val="multilevel"/>
    <w:tmpl w:val="51A6B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19E340D"/>
    <w:multiLevelType w:val="multilevel"/>
    <w:tmpl w:val="217E37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019F6F72"/>
    <w:multiLevelType w:val="multilevel"/>
    <w:tmpl w:val="538ED3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01B17FC6"/>
    <w:multiLevelType w:val="multilevel"/>
    <w:tmpl w:val="4D2E5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01CC268A"/>
    <w:multiLevelType w:val="multilevel"/>
    <w:tmpl w:val="5C2CA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01DA37FF"/>
    <w:multiLevelType w:val="multilevel"/>
    <w:tmpl w:val="BB6CC6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024A718B"/>
    <w:multiLevelType w:val="multilevel"/>
    <w:tmpl w:val="854C3B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029D01E0"/>
    <w:multiLevelType w:val="multilevel"/>
    <w:tmpl w:val="14D225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02D266AC"/>
    <w:multiLevelType w:val="multilevel"/>
    <w:tmpl w:val="513864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02D26964"/>
    <w:multiLevelType w:val="multilevel"/>
    <w:tmpl w:val="BB6A5D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02D674AF"/>
    <w:multiLevelType w:val="multilevel"/>
    <w:tmpl w:val="81C01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02E40353"/>
    <w:multiLevelType w:val="multilevel"/>
    <w:tmpl w:val="88E068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0307495C"/>
    <w:multiLevelType w:val="multilevel"/>
    <w:tmpl w:val="2312C3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03155CB9"/>
    <w:multiLevelType w:val="multilevel"/>
    <w:tmpl w:val="E1540A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031D29C3"/>
    <w:multiLevelType w:val="multilevel"/>
    <w:tmpl w:val="8C9EFF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033F3F15"/>
    <w:multiLevelType w:val="multilevel"/>
    <w:tmpl w:val="A2A40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034C2674"/>
    <w:multiLevelType w:val="multilevel"/>
    <w:tmpl w:val="EAAC57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038B1DA1"/>
    <w:multiLevelType w:val="multilevel"/>
    <w:tmpl w:val="AE4E8F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03980DC1"/>
    <w:multiLevelType w:val="multilevel"/>
    <w:tmpl w:val="971A41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03DB173C"/>
    <w:multiLevelType w:val="multilevel"/>
    <w:tmpl w:val="0BB443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03E772E5"/>
    <w:multiLevelType w:val="multilevel"/>
    <w:tmpl w:val="144633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04154BF8"/>
    <w:multiLevelType w:val="multilevel"/>
    <w:tmpl w:val="3A705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041D731B"/>
    <w:multiLevelType w:val="multilevel"/>
    <w:tmpl w:val="3FE6CC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043637CD"/>
    <w:multiLevelType w:val="multilevel"/>
    <w:tmpl w:val="C6AAE7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043C2004"/>
    <w:multiLevelType w:val="multilevel"/>
    <w:tmpl w:val="D416F4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04526FF7"/>
    <w:multiLevelType w:val="multilevel"/>
    <w:tmpl w:val="6D96B2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04682FFC"/>
    <w:multiLevelType w:val="multilevel"/>
    <w:tmpl w:val="4B50C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04D508F8"/>
    <w:multiLevelType w:val="multilevel"/>
    <w:tmpl w:val="648600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04D81026"/>
    <w:multiLevelType w:val="multilevel"/>
    <w:tmpl w:val="575CE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04EA2960"/>
    <w:multiLevelType w:val="multilevel"/>
    <w:tmpl w:val="172EBB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05193243"/>
    <w:multiLevelType w:val="multilevel"/>
    <w:tmpl w:val="C7B627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05345B6D"/>
    <w:multiLevelType w:val="multilevel"/>
    <w:tmpl w:val="778831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05385620"/>
    <w:multiLevelType w:val="multilevel"/>
    <w:tmpl w:val="B7966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053B6AFA"/>
    <w:multiLevelType w:val="multilevel"/>
    <w:tmpl w:val="729670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055127FD"/>
    <w:multiLevelType w:val="multilevel"/>
    <w:tmpl w:val="841A6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05675FC6"/>
    <w:multiLevelType w:val="multilevel"/>
    <w:tmpl w:val="0A2C9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05856922"/>
    <w:multiLevelType w:val="multilevel"/>
    <w:tmpl w:val="254A09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05943E9E"/>
    <w:multiLevelType w:val="multilevel"/>
    <w:tmpl w:val="D7D6A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05BC22FC"/>
    <w:multiLevelType w:val="multilevel"/>
    <w:tmpl w:val="9216CE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060A62A5"/>
    <w:multiLevelType w:val="multilevel"/>
    <w:tmpl w:val="52D669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064A02FC"/>
    <w:multiLevelType w:val="multilevel"/>
    <w:tmpl w:val="6E5A12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064A70FB"/>
    <w:multiLevelType w:val="multilevel"/>
    <w:tmpl w:val="5F48D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0653547F"/>
    <w:multiLevelType w:val="multilevel"/>
    <w:tmpl w:val="A09AD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06966984"/>
    <w:multiLevelType w:val="multilevel"/>
    <w:tmpl w:val="546C1C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06AF118E"/>
    <w:multiLevelType w:val="multilevel"/>
    <w:tmpl w:val="5D0C1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06B45A45"/>
    <w:multiLevelType w:val="multilevel"/>
    <w:tmpl w:val="895E3D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07045517"/>
    <w:multiLevelType w:val="multilevel"/>
    <w:tmpl w:val="489ABB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07157096"/>
    <w:multiLevelType w:val="multilevel"/>
    <w:tmpl w:val="D99E4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071E37E9"/>
    <w:multiLevelType w:val="multilevel"/>
    <w:tmpl w:val="69542E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07364313"/>
    <w:multiLevelType w:val="multilevel"/>
    <w:tmpl w:val="020825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074E76CF"/>
    <w:multiLevelType w:val="multilevel"/>
    <w:tmpl w:val="4B4AD5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074F1C07"/>
    <w:multiLevelType w:val="multilevel"/>
    <w:tmpl w:val="D43ED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0752141C"/>
    <w:multiLevelType w:val="multilevel"/>
    <w:tmpl w:val="40BE37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07644243"/>
    <w:multiLevelType w:val="multilevel"/>
    <w:tmpl w:val="743CA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0769763C"/>
    <w:multiLevelType w:val="multilevel"/>
    <w:tmpl w:val="501812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076C5C30"/>
    <w:multiLevelType w:val="multilevel"/>
    <w:tmpl w:val="F3BAE01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07B0142D"/>
    <w:multiLevelType w:val="multilevel"/>
    <w:tmpl w:val="7774FE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07C256E9"/>
    <w:multiLevelType w:val="multilevel"/>
    <w:tmpl w:val="00DC5B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07CB368C"/>
    <w:multiLevelType w:val="multilevel"/>
    <w:tmpl w:val="CDC8E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07E21031"/>
    <w:multiLevelType w:val="multilevel"/>
    <w:tmpl w:val="BEF8B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07E45722"/>
    <w:multiLevelType w:val="multilevel"/>
    <w:tmpl w:val="0DB40F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07F27F12"/>
    <w:multiLevelType w:val="multilevel"/>
    <w:tmpl w:val="3D8A45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08793BB8"/>
    <w:multiLevelType w:val="multilevel"/>
    <w:tmpl w:val="5E7066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088C0503"/>
    <w:multiLevelType w:val="multilevel"/>
    <w:tmpl w:val="F70C2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08D51060"/>
    <w:multiLevelType w:val="multilevel"/>
    <w:tmpl w:val="CB38B18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095D5C3F"/>
    <w:multiLevelType w:val="multilevel"/>
    <w:tmpl w:val="41327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09605BF0"/>
    <w:multiLevelType w:val="multilevel"/>
    <w:tmpl w:val="8210FC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09693C78"/>
    <w:multiLevelType w:val="multilevel"/>
    <w:tmpl w:val="0F1857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09717498"/>
    <w:multiLevelType w:val="multilevel"/>
    <w:tmpl w:val="62664F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0A0E7875"/>
    <w:multiLevelType w:val="multilevel"/>
    <w:tmpl w:val="FE00D1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1" w15:restartNumberingAfterBreak="0">
    <w:nsid w:val="0A162B5C"/>
    <w:multiLevelType w:val="multilevel"/>
    <w:tmpl w:val="4C640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2" w15:restartNumberingAfterBreak="0">
    <w:nsid w:val="0A1A4345"/>
    <w:multiLevelType w:val="multilevel"/>
    <w:tmpl w:val="CF2079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3" w15:restartNumberingAfterBreak="0">
    <w:nsid w:val="0A2300B1"/>
    <w:multiLevelType w:val="multilevel"/>
    <w:tmpl w:val="4E58F5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4" w15:restartNumberingAfterBreak="0">
    <w:nsid w:val="0A3662FA"/>
    <w:multiLevelType w:val="multilevel"/>
    <w:tmpl w:val="9EE418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5" w15:restartNumberingAfterBreak="0">
    <w:nsid w:val="0A3B240C"/>
    <w:multiLevelType w:val="multilevel"/>
    <w:tmpl w:val="49188F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6" w15:restartNumberingAfterBreak="0">
    <w:nsid w:val="0A587D8A"/>
    <w:multiLevelType w:val="multilevel"/>
    <w:tmpl w:val="DB387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7" w15:restartNumberingAfterBreak="0">
    <w:nsid w:val="0A632430"/>
    <w:multiLevelType w:val="multilevel"/>
    <w:tmpl w:val="D780FCB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0A7A2DDB"/>
    <w:multiLevelType w:val="multilevel"/>
    <w:tmpl w:val="AC5E46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9" w15:restartNumberingAfterBreak="0">
    <w:nsid w:val="0A811883"/>
    <w:multiLevelType w:val="multilevel"/>
    <w:tmpl w:val="2488EA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0" w15:restartNumberingAfterBreak="0">
    <w:nsid w:val="0A8E2AFC"/>
    <w:multiLevelType w:val="multilevel"/>
    <w:tmpl w:val="948C5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1" w15:restartNumberingAfterBreak="0">
    <w:nsid w:val="0AA0608E"/>
    <w:multiLevelType w:val="multilevel"/>
    <w:tmpl w:val="D2520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2" w15:restartNumberingAfterBreak="0">
    <w:nsid w:val="0B05648F"/>
    <w:multiLevelType w:val="multilevel"/>
    <w:tmpl w:val="FDE499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3" w15:restartNumberingAfterBreak="0">
    <w:nsid w:val="0B3F1C1D"/>
    <w:multiLevelType w:val="multilevel"/>
    <w:tmpl w:val="54745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4" w15:restartNumberingAfterBreak="0">
    <w:nsid w:val="0B6021CE"/>
    <w:multiLevelType w:val="multilevel"/>
    <w:tmpl w:val="13226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5" w15:restartNumberingAfterBreak="0">
    <w:nsid w:val="0B811547"/>
    <w:multiLevelType w:val="multilevel"/>
    <w:tmpl w:val="FF503A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6" w15:restartNumberingAfterBreak="0">
    <w:nsid w:val="0BAB582D"/>
    <w:multiLevelType w:val="multilevel"/>
    <w:tmpl w:val="FDC40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7" w15:restartNumberingAfterBreak="0">
    <w:nsid w:val="0BC10A5F"/>
    <w:multiLevelType w:val="multilevel"/>
    <w:tmpl w:val="41D6F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8" w15:restartNumberingAfterBreak="0">
    <w:nsid w:val="0BC52464"/>
    <w:multiLevelType w:val="multilevel"/>
    <w:tmpl w:val="AFB40B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9" w15:restartNumberingAfterBreak="0">
    <w:nsid w:val="0C553F91"/>
    <w:multiLevelType w:val="multilevel"/>
    <w:tmpl w:val="AB4C1E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0" w15:restartNumberingAfterBreak="0">
    <w:nsid w:val="0C676E65"/>
    <w:multiLevelType w:val="multilevel"/>
    <w:tmpl w:val="E1D066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1" w15:restartNumberingAfterBreak="0">
    <w:nsid w:val="0C7B031E"/>
    <w:multiLevelType w:val="multilevel"/>
    <w:tmpl w:val="96083D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2" w15:restartNumberingAfterBreak="0">
    <w:nsid w:val="0C91499D"/>
    <w:multiLevelType w:val="multilevel"/>
    <w:tmpl w:val="C6F8BC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3" w15:restartNumberingAfterBreak="0">
    <w:nsid w:val="0CA3081C"/>
    <w:multiLevelType w:val="multilevel"/>
    <w:tmpl w:val="B816D7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4" w15:restartNumberingAfterBreak="0">
    <w:nsid w:val="0CAE202A"/>
    <w:multiLevelType w:val="multilevel"/>
    <w:tmpl w:val="4BFEE7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5" w15:restartNumberingAfterBreak="0">
    <w:nsid w:val="0D3304E6"/>
    <w:multiLevelType w:val="multilevel"/>
    <w:tmpl w:val="45C856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6" w15:restartNumberingAfterBreak="0">
    <w:nsid w:val="0D6926A0"/>
    <w:multiLevelType w:val="multilevel"/>
    <w:tmpl w:val="EFF66D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7" w15:restartNumberingAfterBreak="0">
    <w:nsid w:val="0D7C0271"/>
    <w:multiLevelType w:val="multilevel"/>
    <w:tmpl w:val="906E3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8" w15:restartNumberingAfterBreak="0">
    <w:nsid w:val="0D812FD7"/>
    <w:multiLevelType w:val="multilevel"/>
    <w:tmpl w:val="0D48E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9" w15:restartNumberingAfterBreak="0">
    <w:nsid w:val="0D825DCD"/>
    <w:multiLevelType w:val="multilevel"/>
    <w:tmpl w:val="72AED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0" w15:restartNumberingAfterBreak="0">
    <w:nsid w:val="0DD6738C"/>
    <w:multiLevelType w:val="multilevel"/>
    <w:tmpl w:val="1012DA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1" w15:restartNumberingAfterBreak="0">
    <w:nsid w:val="0DDF5EC0"/>
    <w:multiLevelType w:val="multilevel"/>
    <w:tmpl w:val="8E7ED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2" w15:restartNumberingAfterBreak="0">
    <w:nsid w:val="0DF51F43"/>
    <w:multiLevelType w:val="multilevel"/>
    <w:tmpl w:val="08505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3" w15:restartNumberingAfterBreak="0">
    <w:nsid w:val="0E0915EA"/>
    <w:multiLevelType w:val="multilevel"/>
    <w:tmpl w:val="F0DA90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4" w15:restartNumberingAfterBreak="0">
    <w:nsid w:val="0E3C5077"/>
    <w:multiLevelType w:val="multilevel"/>
    <w:tmpl w:val="698C79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5" w15:restartNumberingAfterBreak="0">
    <w:nsid w:val="0E435C13"/>
    <w:multiLevelType w:val="multilevel"/>
    <w:tmpl w:val="2E946D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6" w15:restartNumberingAfterBreak="0">
    <w:nsid w:val="0E5224E9"/>
    <w:multiLevelType w:val="multilevel"/>
    <w:tmpl w:val="5016AE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7" w15:restartNumberingAfterBreak="0">
    <w:nsid w:val="0E7D7745"/>
    <w:multiLevelType w:val="multilevel"/>
    <w:tmpl w:val="BB902A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8" w15:restartNumberingAfterBreak="0">
    <w:nsid w:val="0E7F3E65"/>
    <w:multiLevelType w:val="multilevel"/>
    <w:tmpl w:val="B58A2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9" w15:restartNumberingAfterBreak="0">
    <w:nsid w:val="0E81153C"/>
    <w:multiLevelType w:val="multilevel"/>
    <w:tmpl w:val="A71EA1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0" w15:restartNumberingAfterBreak="0">
    <w:nsid w:val="0EA17891"/>
    <w:multiLevelType w:val="multilevel"/>
    <w:tmpl w:val="25D60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1" w15:restartNumberingAfterBreak="0">
    <w:nsid w:val="0EA57C88"/>
    <w:multiLevelType w:val="multilevel"/>
    <w:tmpl w:val="6C6CE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2" w15:restartNumberingAfterBreak="0">
    <w:nsid w:val="0EA63183"/>
    <w:multiLevelType w:val="multilevel"/>
    <w:tmpl w:val="3B102D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3" w15:restartNumberingAfterBreak="0">
    <w:nsid w:val="0EBD13D7"/>
    <w:multiLevelType w:val="multilevel"/>
    <w:tmpl w:val="88F0E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4" w15:restartNumberingAfterBreak="0">
    <w:nsid w:val="0EF6348D"/>
    <w:multiLevelType w:val="multilevel"/>
    <w:tmpl w:val="AB0EB5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5" w15:restartNumberingAfterBreak="0">
    <w:nsid w:val="0F5155CC"/>
    <w:multiLevelType w:val="multilevel"/>
    <w:tmpl w:val="84703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6" w15:restartNumberingAfterBreak="0">
    <w:nsid w:val="0F5C5C97"/>
    <w:multiLevelType w:val="multilevel"/>
    <w:tmpl w:val="98E2A5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7" w15:restartNumberingAfterBreak="0">
    <w:nsid w:val="0F5E4CE7"/>
    <w:multiLevelType w:val="multilevel"/>
    <w:tmpl w:val="F3407B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8" w15:restartNumberingAfterBreak="0">
    <w:nsid w:val="0F851F82"/>
    <w:multiLevelType w:val="multilevel"/>
    <w:tmpl w:val="EFF65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9" w15:restartNumberingAfterBreak="0">
    <w:nsid w:val="0F8C2B9E"/>
    <w:multiLevelType w:val="multilevel"/>
    <w:tmpl w:val="F9749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0" w15:restartNumberingAfterBreak="0">
    <w:nsid w:val="0F9C15E2"/>
    <w:multiLevelType w:val="multilevel"/>
    <w:tmpl w:val="49489B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1" w15:restartNumberingAfterBreak="0">
    <w:nsid w:val="0FC05C99"/>
    <w:multiLevelType w:val="multilevel"/>
    <w:tmpl w:val="6BAE7D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2" w15:restartNumberingAfterBreak="0">
    <w:nsid w:val="0FC4071F"/>
    <w:multiLevelType w:val="multilevel"/>
    <w:tmpl w:val="E2687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3" w15:restartNumberingAfterBreak="0">
    <w:nsid w:val="1009536B"/>
    <w:multiLevelType w:val="multilevel"/>
    <w:tmpl w:val="FD4C0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4" w15:restartNumberingAfterBreak="0">
    <w:nsid w:val="105C4F35"/>
    <w:multiLevelType w:val="multilevel"/>
    <w:tmpl w:val="E8D62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5" w15:restartNumberingAfterBreak="0">
    <w:nsid w:val="106348FB"/>
    <w:multiLevelType w:val="multilevel"/>
    <w:tmpl w:val="2B1AE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6" w15:restartNumberingAfterBreak="0">
    <w:nsid w:val="10776487"/>
    <w:multiLevelType w:val="multilevel"/>
    <w:tmpl w:val="99920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7" w15:restartNumberingAfterBreak="0">
    <w:nsid w:val="10AB1844"/>
    <w:multiLevelType w:val="multilevel"/>
    <w:tmpl w:val="1A8831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8" w15:restartNumberingAfterBreak="0">
    <w:nsid w:val="10B827B2"/>
    <w:multiLevelType w:val="multilevel"/>
    <w:tmpl w:val="3B5A5F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9" w15:restartNumberingAfterBreak="0">
    <w:nsid w:val="10DF6427"/>
    <w:multiLevelType w:val="multilevel"/>
    <w:tmpl w:val="E59C30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0" w15:restartNumberingAfterBreak="0">
    <w:nsid w:val="11093551"/>
    <w:multiLevelType w:val="multilevel"/>
    <w:tmpl w:val="492EC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1" w15:restartNumberingAfterBreak="0">
    <w:nsid w:val="11360725"/>
    <w:multiLevelType w:val="multilevel"/>
    <w:tmpl w:val="90046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2" w15:restartNumberingAfterBreak="0">
    <w:nsid w:val="115A4C68"/>
    <w:multiLevelType w:val="multilevel"/>
    <w:tmpl w:val="D08C26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3" w15:restartNumberingAfterBreak="0">
    <w:nsid w:val="117865B8"/>
    <w:multiLevelType w:val="multilevel"/>
    <w:tmpl w:val="319CBC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4" w15:restartNumberingAfterBreak="0">
    <w:nsid w:val="11D1246F"/>
    <w:multiLevelType w:val="multilevel"/>
    <w:tmpl w:val="F4FC2F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5" w15:restartNumberingAfterBreak="0">
    <w:nsid w:val="121979B3"/>
    <w:multiLevelType w:val="multilevel"/>
    <w:tmpl w:val="32E4C0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6" w15:restartNumberingAfterBreak="0">
    <w:nsid w:val="12310653"/>
    <w:multiLevelType w:val="multilevel"/>
    <w:tmpl w:val="92A43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7" w15:restartNumberingAfterBreak="0">
    <w:nsid w:val="12395024"/>
    <w:multiLevelType w:val="multilevel"/>
    <w:tmpl w:val="73727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8" w15:restartNumberingAfterBreak="0">
    <w:nsid w:val="1248174A"/>
    <w:multiLevelType w:val="multilevel"/>
    <w:tmpl w:val="510CC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9" w15:restartNumberingAfterBreak="0">
    <w:nsid w:val="126569E6"/>
    <w:multiLevelType w:val="multilevel"/>
    <w:tmpl w:val="D9DA3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0" w15:restartNumberingAfterBreak="0">
    <w:nsid w:val="126D0D57"/>
    <w:multiLevelType w:val="multilevel"/>
    <w:tmpl w:val="CB12EA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1" w15:restartNumberingAfterBreak="0">
    <w:nsid w:val="12713BEB"/>
    <w:multiLevelType w:val="multilevel"/>
    <w:tmpl w:val="B0180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2" w15:restartNumberingAfterBreak="0">
    <w:nsid w:val="128B1354"/>
    <w:multiLevelType w:val="multilevel"/>
    <w:tmpl w:val="3E744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3" w15:restartNumberingAfterBreak="0">
    <w:nsid w:val="12B72EE7"/>
    <w:multiLevelType w:val="multilevel"/>
    <w:tmpl w:val="0AA84F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4" w15:restartNumberingAfterBreak="0">
    <w:nsid w:val="12BC634B"/>
    <w:multiLevelType w:val="multilevel"/>
    <w:tmpl w:val="0AAA9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5" w15:restartNumberingAfterBreak="0">
    <w:nsid w:val="13067FD8"/>
    <w:multiLevelType w:val="multilevel"/>
    <w:tmpl w:val="A50AF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6" w15:restartNumberingAfterBreak="0">
    <w:nsid w:val="13125EC5"/>
    <w:multiLevelType w:val="multilevel"/>
    <w:tmpl w:val="DAA80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7" w15:restartNumberingAfterBreak="0">
    <w:nsid w:val="13194918"/>
    <w:multiLevelType w:val="multilevel"/>
    <w:tmpl w:val="D8C47D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8" w15:restartNumberingAfterBreak="0">
    <w:nsid w:val="132F3333"/>
    <w:multiLevelType w:val="multilevel"/>
    <w:tmpl w:val="D9FAC3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9" w15:restartNumberingAfterBreak="0">
    <w:nsid w:val="134C10E6"/>
    <w:multiLevelType w:val="multilevel"/>
    <w:tmpl w:val="F5FC75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0" w15:restartNumberingAfterBreak="0">
    <w:nsid w:val="13525734"/>
    <w:multiLevelType w:val="multilevel"/>
    <w:tmpl w:val="7AA8EC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1" w15:restartNumberingAfterBreak="0">
    <w:nsid w:val="135259B6"/>
    <w:multiLevelType w:val="multilevel"/>
    <w:tmpl w:val="AA481F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2" w15:restartNumberingAfterBreak="0">
    <w:nsid w:val="135D0991"/>
    <w:multiLevelType w:val="multilevel"/>
    <w:tmpl w:val="4D38C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3" w15:restartNumberingAfterBreak="0">
    <w:nsid w:val="13834A4B"/>
    <w:multiLevelType w:val="multilevel"/>
    <w:tmpl w:val="D87A61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4" w15:restartNumberingAfterBreak="0">
    <w:nsid w:val="13C938F1"/>
    <w:multiLevelType w:val="multilevel"/>
    <w:tmpl w:val="57FE0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5" w15:restartNumberingAfterBreak="0">
    <w:nsid w:val="13D1601F"/>
    <w:multiLevelType w:val="multilevel"/>
    <w:tmpl w:val="7C065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6" w15:restartNumberingAfterBreak="0">
    <w:nsid w:val="13D91627"/>
    <w:multiLevelType w:val="multilevel"/>
    <w:tmpl w:val="F5789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7" w15:restartNumberingAfterBreak="0">
    <w:nsid w:val="13E8694E"/>
    <w:multiLevelType w:val="multilevel"/>
    <w:tmpl w:val="6C94E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8" w15:restartNumberingAfterBreak="0">
    <w:nsid w:val="14650C23"/>
    <w:multiLevelType w:val="multilevel"/>
    <w:tmpl w:val="B0286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9" w15:restartNumberingAfterBreak="0">
    <w:nsid w:val="148B5EBC"/>
    <w:multiLevelType w:val="multilevel"/>
    <w:tmpl w:val="14FEC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0" w15:restartNumberingAfterBreak="0">
    <w:nsid w:val="14B214BC"/>
    <w:multiLevelType w:val="multilevel"/>
    <w:tmpl w:val="64383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1" w15:restartNumberingAfterBreak="0">
    <w:nsid w:val="14C62576"/>
    <w:multiLevelType w:val="multilevel"/>
    <w:tmpl w:val="8E3073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2" w15:restartNumberingAfterBreak="0">
    <w:nsid w:val="14C62A87"/>
    <w:multiLevelType w:val="multilevel"/>
    <w:tmpl w:val="5372A6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3" w15:restartNumberingAfterBreak="0">
    <w:nsid w:val="14C87970"/>
    <w:multiLevelType w:val="multilevel"/>
    <w:tmpl w:val="05063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4" w15:restartNumberingAfterBreak="0">
    <w:nsid w:val="14D862F0"/>
    <w:multiLevelType w:val="multilevel"/>
    <w:tmpl w:val="9EA4AA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5" w15:restartNumberingAfterBreak="0">
    <w:nsid w:val="14F66220"/>
    <w:multiLevelType w:val="multilevel"/>
    <w:tmpl w:val="4B16E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6" w15:restartNumberingAfterBreak="0">
    <w:nsid w:val="15046CE9"/>
    <w:multiLevelType w:val="multilevel"/>
    <w:tmpl w:val="FDA43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7" w15:restartNumberingAfterBreak="0">
    <w:nsid w:val="151F7D41"/>
    <w:multiLevelType w:val="multilevel"/>
    <w:tmpl w:val="F8766A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8" w15:restartNumberingAfterBreak="0">
    <w:nsid w:val="154B03EE"/>
    <w:multiLevelType w:val="multilevel"/>
    <w:tmpl w:val="00503A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9" w15:restartNumberingAfterBreak="0">
    <w:nsid w:val="157E2F97"/>
    <w:multiLevelType w:val="multilevel"/>
    <w:tmpl w:val="FF9C96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0" w15:restartNumberingAfterBreak="0">
    <w:nsid w:val="159242A0"/>
    <w:multiLevelType w:val="multilevel"/>
    <w:tmpl w:val="8DF44D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1" w15:restartNumberingAfterBreak="0">
    <w:nsid w:val="159365A6"/>
    <w:multiLevelType w:val="multilevel"/>
    <w:tmpl w:val="AFD65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2" w15:restartNumberingAfterBreak="0">
    <w:nsid w:val="15A91EDA"/>
    <w:multiLevelType w:val="multilevel"/>
    <w:tmpl w:val="74FA3C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3" w15:restartNumberingAfterBreak="0">
    <w:nsid w:val="15B45AA5"/>
    <w:multiLevelType w:val="multilevel"/>
    <w:tmpl w:val="90C42B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4" w15:restartNumberingAfterBreak="0">
    <w:nsid w:val="15BE4875"/>
    <w:multiLevelType w:val="multilevel"/>
    <w:tmpl w:val="F0CAF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5" w15:restartNumberingAfterBreak="0">
    <w:nsid w:val="15FA3BFF"/>
    <w:multiLevelType w:val="multilevel"/>
    <w:tmpl w:val="DFBCCA4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6" w15:restartNumberingAfterBreak="0">
    <w:nsid w:val="163C1F41"/>
    <w:multiLevelType w:val="multilevel"/>
    <w:tmpl w:val="8A346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7" w15:restartNumberingAfterBreak="0">
    <w:nsid w:val="164A3A4A"/>
    <w:multiLevelType w:val="multilevel"/>
    <w:tmpl w:val="CC381C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8" w15:restartNumberingAfterBreak="0">
    <w:nsid w:val="164B71CE"/>
    <w:multiLevelType w:val="multilevel"/>
    <w:tmpl w:val="98988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9" w15:restartNumberingAfterBreak="0">
    <w:nsid w:val="164F7D4F"/>
    <w:multiLevelType w:val="multilevel"/>
    <w:tmpl w:val="0DEEB2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0" w15:restartNumberingAfterBreak="0">
    <w:nsid w:val="167B1B2A"/>
    <w:multiLevelType w:val="multilevel"/>
    <w:tmpl w:val="97F64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1" w15:restartNumberingAfterBreak="0">
    <w:nsid w:val="16840661"/>
    <w:multiLevelType w:val="multilevel"/>
    <w:tmpl w:val="CACEBE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2" w15:restartNumberingAfterBreak="0">
    <w:nsid w:val="169E71BC"/>
    <w:multiLevelType w:val="multilevel"/>
    <w:tmpl w:val="28408E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3" w15:restartNumberingAfterBreak="0">
    <w:nsid w:val="16CF35E6"/>
    <w:multiLevelType w:val="multilevel"/>
    <w:tmpl w:val="F52C5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4" w15:restartNumberingAfterBreak="0">
    <w:nsid w:val="16D177CA"/>
    <w:multiLevelType w:val="multilevel"/>
    <w:tmpl w:val="C5783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5" w15:restartNumberingAfterBreak="0">
    <w:nsid w:val="16FA1D05"/>
    <w:multiLevelType w:val="multilevel"/>
    <w:tmpl w:val="1FD45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6" w15:restartNumberingAfterBreak="0">
    <w:nsid w:val="16FF5905"/>
    <w:multiLevelType w:val="multilevel"/>
    <w:tmpl w:val="E0748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7" w15:restartNumberingAfterBreak="0">
    <w:nsid w:val="1711158D"/>
    <w:multiLevelType w:val="multilevel"/>
    <w:tmpl w:val="E5B261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8" w15:restartNumberingAfterBreak="0">
    <w:nsid w:val="171A6ECC"/>
    <w:multiLevelType w:val="multilevel"/>
    <w:tmpl w:val="AC7A4A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9" w15:restartNumberingAfterBreak="0">
    <w:nsid w:val="172D41CE"/>
    <w:multiLevelType w:val="multilevel"/>
    <w:tmpl w:val="A080FA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0" w15:restartNumberingAfterBreak="0">
    <w:nsid w:val="17537F9F"/>
    <w:multiLevelType w:val="multilevel"/>
    <w:tmpl w:val="B49A11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1" w15:restartNumberingAfterBreak="0">
    <w:nsid w:val="17607224"/>
    <w:multiLevelType w:val="multilevel"/>
    <w:tmpl w:val="571E92B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2" w15:restartNumberingAfterBreak="0">
    <w:nsid w:val="17780835"/>
    <w:multiLevelType w:val="multilevel"/>
    <w:tmpl w:val="24C4EF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3" w15:restartNumberingAfterBreak="0">
    <w:nsid w:val="17927FDE"/>
    <w:multiLevelType w:val="multilevel"/>
    <w:tmpl w:val="6AD280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4" w15:restartNumberingAfterBreak="0">
    <w:nsid w:val="17A13DBA"/>
    <w:multiLevelType w:val="multilevel"/>
    <w:tmpl w:val="7244F4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5" w15:restartNumberingAfterBreak="0">
    <w:nsid w:val="17C92CF0"/>
    <w:multiLevelType w:val="multilevel"/>
    <w:tmpl w:val="44AE40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6" w15:restartNumberingAfterBreak="0">
    <w:nsid w:val="17EF6CEE"/>
    <w:multiLevelType w:val="multilevel"/>
    <w:tmpl w:val="61CAE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7" w15:restartNumberingAfterBreak="0">
    <w:nsid w:val="17F36BF9"/>
    <w:multiLevelType w:val="multilevel"/>
    <w:tmpl w:val="06C86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8" w15:restartNumberingAfterBreak="0">
    <w:nsid w:val="183F59DB"/>
    <w:multiLevelType w:val="multilevel"/>
    <w:tmpl w:val="F9280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9" w15:restartNumberingAfterBreak="0">
    <w:nsid w:val="18441BA3"/>
    <w:multiLevelType w:val="multilevel"/>
    <w:tmpl w:val="F1445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0" w15:restartNumberingAfterBreak="0">
    <w:nsid w:val="18941D77"/>
    <w:multiLevelType w:val="multilevel"/>
    <w:tmpl w:val="450EB1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1" w15:restartNumberingAfterBreak="0">
    <w:nsid w:val="18E00B8F"/>
    <w:multiLevelType w:val="multilevel"/>
    <w:tmpl w:val="2F206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2" w15:restartNumberingAfterBreak="0">
    <w:nsid w:val="18E11B0F"/>
    <w:multiLevelType w:val="multilevel"/>
    <w:tmpl w:val="A68E4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3" w15:restartNumberingAfterBreak="0">
    <w:nsid w:val="18E954C9"/>
    <w:multiLevelType w:val="multilevel"/>
    <w:tmpl w:val="CD5010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4" w15:restartNumberingAfterBreak="0">
    <w:nsid w:val="18EA79B0"/>
    <w:multiLevelType w:val="multilevel"/>
    <w:tmpl w:val="73E800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5" w15:restartNumberingAfterBreak="0">
    <w:nsid w:val="19312E87"/>
    <w:multiLevelType w:val="multilevel"/>
    <w:tmpl w:val="6BFC00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6" w15:restartNumberingAfterBreak="0">
    <w:nsid w:val="193C5B02"/>
    <w:multiLevelType w:val="multilevel"/>
    <w:tmpl w:val="44528E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7" w15:restartNumberingAfterBreak="0">
    <w:nsid w:val="197E260D"/>
    <w:multiLevelType w:val="multilevel"/>
    <w:tmpl w:val="DB06E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8" w15:restartNumberingAfterBreak="0">
    <w:nsid w:val="19A336E3"/>
    <w:multiLevelType w:val="multilevel"/>
    <w:tmpl w:val="E75434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9" w15:restartNumberingAfterBreak="0">
    <w:nsid w:val="19AE59C3"/>
    <w:multiLevelType w:val="multilevel"/>
    <w:tmpl w:val="A83A2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0" w15:restartNumberingAfterBreak="0">
    <w:nsid w:val="19B43B50"/>
    <w:multiLevelType w:val="multilevel"/>
    <w:tmpl w:val="5A9439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1" w15:restartNumberingAfterBreak="0">
    <w:nsid w:val="19BF7776"/>
    <w:multiLevelType w:val="multilevel"/>
    <w:tmpl w:val="6754884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2" w15:restartNumberingAfterBreak="0">
    <w:nsid w:val="19E46552"/>
    <w:multiLevelType w:val="multilevel"/>
    <w:tmpl w:val="9DC63E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3" w15:restartNumberingAfterBreak="0">
    <w:nsid w:val="19F459AF"/>
    <w:multiLevelType w:val="multilevel"/>
    <w:tmpl w:val="D3144B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4" w15:restartNumberingAfterBreak="0">
    <w:nsid w:val="1A15599A"/>
    <w:multiLevelType w:val="multilevel"/>
    <w:tmpl w:val="6D96A9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5" w15:restartNumberingAfterBreak="0">
    <w:nsid w:val="1A1B2E71"/>
    <w:multiLevelType w:val="multilevel"/>
    <w:tmpl w:val="A0428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6" w15:restartNumberingAfterBreak="0">
    <w:nsid w:val="1A557672"/>
    <w:multiLevelType w:val="multilevel"/>
    <w:tmpl w:val="9E0809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7" w15:restartNumberingAfterBreak="0">
    <w:nsid w:val="1A5A3010"/>
    <w:multiLevelType w:val="multilevel"/>
    <w:tmpl w:val="0D2CB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8" w15:restartNumberingAfterBreak="0">
    <w:nsid w:val="1A80620C"/>
    <w:multiLevelType w:val="multilevel"/>
    <w:tmpl w:val="72CA2B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9" w15:restartNumberingAfterBreak="0">
    <w:nsid w:val="1A915F88"/>
    <w:multiLevelType w:val="multilevel"/>
    <w:tmpl w:val="57C0DBD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0" w15:restartNumberingAfterBreak="0">
    <w:nsid w:val="1ABA0520"/>
    <w:multiLevelType w:val="multilevel"/>
    <w:tmpl w:val="AEB6F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1" w15:restartNumberingAfterBreak="0">
    <w:nsid w:val="1AD350C8"/>
    <w:multiLevelType w:val="multilevel"/>
    <w:tmpl w:val="B55053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2" w15:restartNumberingAfterBreak="0">
    <w:nsid w:val="1AD63D86"/>
    <w:multiLevelType w:val="multilevel"/>
    <w:tmpl w:val="FFE81F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3" w15:restartNumberingAfterBreak="0">
    <w:nsid w:val="1AE215B8"/>
    <w:multiLevelType w:val="multilevel"/>
    <w:tmpl w:val="EE920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4" w15:restartNumberingAfterBreak="0">
    <w:nsid w:val="1AF3192C"/>
    <w:multiLevelType w:val="multilevel"/>
    <w:tmpl w:val="BA78FE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5" w15:restartNumberingAfterBreak="0">
    <w:nsid w:val="1AFE3B01"/>
    <w:multiLevelType w:val="multilevel"/>
    <w:tmpl w:val="9E7EC9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6" w15:restartNumberingAfterBreak="0">
    <w:nsid w:val="1B3D1FFF"/>
    <w:multiLevelType w:val="multilevel"/>
    <w:tmpl w:val="6F3CED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7" w15:restartNumberingAfterBreak="0">
    <w:nsid w:val="1B5C47DD"/>
    <w:multiLevelType w:val="multilevel"/>
    <w:tmpl w:val="353804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8" w15:restartNumberingAfterBreak="0">
    <w:nsid w:val="1B7625F6"/>
    <w:multiLevelType w:val="multilevel"/>
    <w:tmpl w:val="0F161E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9" w15:restartNumberingAfterBreak="0">
    <w:nsid w:val="1B9022E0"/>
    <w:multiLevelType w:val="multilevel"/>
    <w:tmpl w:val="3B4A0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0" w15:restartNumberingAfterBreak="0">
    <w:nsid w:val="1BAB1C8C"/>
    <w:multiLevelType w:val="multilevel"/>
    <w:tmpl w:val="AEE058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1" w15:restartNumberingAfterBreak="0">
    <w:nsid w:val="1BAB387C"/>
    <w:multiLevelType w:val="multilevel"/>
    <w:tmpl w:val="407E9B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2" w15:restartNumberingAfterBreak="0">
    <w:nsid w:val="1BC16E0B"/>
    <w:multiLevelType w:val="multilevel"/>
    <w:tmpl w:val="C7B4E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3" w15:restartNumberingAfterBreak="0">
    <w:nsid w:val="1BE60F8E"/>
    <w:multiLevelType w:val="multilevel"/>
    <w:tmpl w:val="C92C2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4" w15:restartNumberingAfterBreak="0">
    <w:nsid w:val="1C1216C4"/>
    <w:multiLevelType w:val="multilevel"/>
    <w:tmpl w:val="05503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5" w15:restartNumberingAfterBreak="0">
    <w:nsid w:val="1C331A35"/>
    <w:multiLevelType w:val="multilevel"/>
    <w:tmpl w:val="3AA4EF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6" w15:restartNumberingAfterBreak="0">
    <w:nsid w:val="1C3C4F3C"/>
    <w:multiLevelType w:val="multilevel"/>
    <w:tmpl w:val="FF167A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7" w15:restartNumberingAfterBreak="0">
    <w:nsid w:val="1C4F3519"/>
    <w:multiLevelType w:val="multilevel"/>
    <w:tmpl w:val="599E6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8" w15:restartNumberingAfterBreak="0">
    <w:nsid w:val="1C837F1A"/>
    <w:multiLevelType w:val="multilevel"/>
    <w:tmpl w:val="DAA6CA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9" w15:restartNumberingAfterBreak="0">
    <w:nsid w:val="1C9B0B6C"/>
    <w:multiLevelType w:val="multilevel"/>
    <w:tmpl w:val="D29C5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0" w15:restartNumberingAfterBreak="0">
    <w:nsid w:val="1CA40424"/>
    <w:multiLevelType w:val="multilevel"/>
    <w:tmpl w:val="01102A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1" w15:restartNumberingAfterBreak="0">
    <w:nsid w:val="1CB45C89"/>
    <w:multiLevelType w:val="multilevel"/>
    <w:tmpl w:val="5656A2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2" w15:restartNumberingAfterBreak="0">
    <w:nsid w:val="1CBB5991"/>
    <w:multiLevelType w:val="multilevel"/>
    <w:tmpl w:val="C3D8AA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3" w15:restartNumberingAfterBreak="0">
    <w:nsid w:val="1D8F2DEB"/>
    <w:multiLevelType w:val="multilevel"/>
    <w:tmpl w:val="A1BAFB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4" w15:restartNumberingAfterBreak="0">
    <w:nsid w:val="1D921539"/>
    <w:multiLevelType w:val="multilevel"/>
    <w:tmpl w:val="CC986C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5" w15:restartNumberingAfterBreak="0">
    <w:nsid w:val="1D9E77D5"/>
    <w:multiLevelType w:val="multilevel"/>
    <w:tmpl w:val="0804F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6" w15:restartNumberingAfterBreak="0">
    <w:nsid w:val="1DA16740"/>
    <w:multiLevelType w:val="multilevel"/>
    <w:tmpl w:val="B68239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7" w15:restartNumberingAfterBreak="0">
    <w:nsid w:val="1DA62209"/>
    <w:multiLevelType w:val="multilevel"/>
    <w:tmpl w:val="EA22C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8" w15:restartNumberingAfterBreak="0">
    <w:nsid w:val="1DBC670E"/>
    <w:multiLevelType w:val="multilevel"/>
    <w:tmpl w:val="A2EA6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9" w15:restartNumberingAfterBreak="0">
    <w:nsid w:val="1E0B44D1"/>
    <w:multiLevelType w:val="multilevel"/>
    <w:tmpl w:val="8F401B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0" w15:restartNumberingAfterBreak="0">
    <w:nsid w:val="1E3765FA"/>
    <w:multiLevelType w:val="multilevel"/>
    <w:tmpl w:val="E098EC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1" w15:restartNumberingAfterBreak="0">
    <w:nsid w:val="1E6C53B8"/>
    <w:multiLevelType w:val="multilevel"/>
    <w:tmpl w:val="E7AA2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2" w15:restartNumberingAfterBreak="0">
    <w:nsid w:val="1E7105BE"/>
    <w:multiLevelType w:val="multilevel"/>
    <w:tmpl w:val="DA64CC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3" w15:restartNumberingAfterBreak="0">
    <w:nsid w:val="1EDE6FD4"/>
    <w:multiLevelType w:val="multilevel"/>
    <w:tmpl w:val="ED1CE8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4" w15:restartNumberingAfterBreak="0">
    <w:nsid w:val="1EF01BF4"/>
    <w:multiLevelType w:val="multilevel"/>
    <w:tmpl w:val="49780F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5" w15:restartNumberingAfterBreak="0">
    <w:nsid w:val="1EFE2808"/>
    <w:multiLevelType w:val="multilevel"/>
    <w:tmpl w:val="F1F836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6" w15:restartNumberingAfterBreak="0">
    <w:nsid w:val="1FA7770B"/>
    <w:multiLevelType w:val="multilevel"/>
    <w:tmpl w:val="6EB6D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7" w15:restartNumberingAfterBreak="0">
    <w:nsid w:val="1FAF33E6"/>
    <w:multiLevelType w:val="multilevel"/>
    <w:tmpl w:val="59C080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8" w15:restartNumberingAfterBreak="0">
    <w:nsid w:val="1FBB11ED"/>
    <w:multiLevelType w:val="multilevel"/>
    <w:tmpl w:val="BD8634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9" w15:restartNumberingAfterBreak="0">
    <w:nsid w:val="1FC7478F"/>
    <w:multiLevelType w:val="multilevel"/>
    <w:tmpl w:val="F4F85D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0" w15:restartNumberingAfterBreak="0">
    <w:nsid w:val="1FC86E8A"/>
    <w:multiLevelType w:val="multilevel"/>
    <w:tmpl w:val="E63E6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1" w15:restartNumberingAfterBreak="0">
    <w:nsid w:val="1FEE2ADD"/>
    <w:multiLevelType w:val="multilevel"/>
    <w:tmpl w:val="54966C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2" w15:restartNumberingAfterBreak="0">
    <w:nsid w:val="1FFE1A5A"/>
    <w:multiLevelType w:val="multilevel"/>
    <w:tmpl w:val="3BAA63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3" w15:restartNumberingAfterBreak="0">
    <w:nsid w:val="20006281"/>
    <w:multiLevelType w:val="multilevel"/>
    <w:tmpl w:val="73948D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4" w15:restartNumberingAfterBreak="0">
    <w:nsid w:val="200920C9"/>
    <w:multiLevelType w:val="multilevel"/>
    <w:tmpl w:val="C9CC51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5" w15:restartNumberingAfterBreak="0">
    <w:nsid w:val="200F0754"/>
    <w:multiLevelType w:val="multilevel"/>
    <w:tmpl w:val="88D86D0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6" w15:restartNumberingAfterBreak="0">
    <w:nsid w:val="208961B6"/>
    <w:multiLevelType w:val="multilevel"/>
    <w:tmpl w:val="C18C8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7" w15:restartNumberingAfterBreak="0">
    <w:nsid w:val="208C4F84"/>
    <w:multiLevelType w:val="multilevel"/>
    <w:tmpl w:val="8ABCBA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8" w15:restartNumberingAfterBreak="0">
    <w:nsid w:val="20A460D0"/>
    <w:multiLevelType w:val="multilevel"/>
    <w:tmpl w:val="9AD455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9" w15:restartNumberingAfterBreak="0">
    <w:nsid w:val="2127143F"/>
    <w:multiLevelType w:val="multilevel"/>
    <w:tmpl w:val="ED9AD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0" w15:restartNumberingAfterBreak="0">
    <w:nsid w:val="2135265F"/>
    <w:multiLevelType w:val="multilevel"/>
    <w:tmpl w:val="9CCE0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1" w15:restartNumberingAfterBreak="0">
    <w:nsid w:val="21380B8B"/>
    <w:multiLevelType w:val="multilevel"/>
    <w:tmpl w:val="EE68C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2" w15:restartNumberingAfterBreak="0">
    <w:nsid w:val="21683E24"/>
    <w:multiLevelType w:val="multilevel"/>
    <w:tmpl w:val="633098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3" w15:restartNumberingAfterBreak="0">
    <w:nsid w:val="216964C0"/>
    <w:multiLevelType w:val="multilevel"/>
    <w:tmpl w:val="B6346B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4" w15:restartNumberingAfterBreak="0">
    <w:nsid w:val="217E0964"/>
    <w:multiLevelType w:val="multilevel"/>
    <w:tmpl w:val="0AF489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5" w15:restartNumberingAfterBreak="0">
    <w:nsid w:val="219A5498"/>
    <w:multiLevelType w:val="multilevel"/>
    <w:tmpl w:val="28C0A2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6" w15:restartNumberingAfterBreak="0">
    <w:nsid w:val="21B605E4"/>
    <w:multiLevelType w:val="multilevel"/>
    <w:tmpl w:val="3BA6A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7" w15:restartNumberingAfterBreak="0">
    <w:nsid w:val="21CF4036"/>
    <w:multiLevelType w:val="multilevel"/>
    <w:tmpl w:val="40069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8" w15:restartNumberingAfterBreak="0">
    <w:nsid w:val="21FF627C"/>
    <w:multiLevelType w:val="multilevel"/>
    <w:tmpl w:val="177A04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9" w15:restartNumberingAfterBreak="0">
    <w:nsid w:val="222A65E9"/>
    <w:multiLevelType w:val="multilevel"/>
    <w:tmpl w:val="ADB2F4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0" w15:restartNumberingAfterBreak="0">
    <w:nsid w:val="222E03FA"/>
    <w:multiLevelType w:val="multilevel"/>
    <w:tmpl w:val="89F044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1" w15:restartNumberingAfterBreak="0">
    <w:nsid w:val="22362017"/>
    <w:multiLevelType w:val="multilevel"/>
    <w:tmpl w:val="99246E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2" w15:restartNumberingAfterBreak="0">
    <w:nsid w:val="223D36B0"/>
    <w:multiLevelType w:val="multilevel"/>
    <w:tmpl w:val="92962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3" w15:restartNumberingAfterBreak="0">
    <w:nsid w:val="226C4196"/>
    <w:multiLevelType w:val="multilevel"/>
    <w:tmpl w:val="A3B284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4" w15:restartNumberingAfterBreak="0">
    <w:nsid w:val="229B41DC"/>
    <w:multiLevelType w:val="multilevel"/>
    <w:tmpl w:val="8E46A9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5" w15:restartNumberingAfterBreak="0">
    <w:nsid w:val="229B58AB"/>
    <w:multiLevelType w:val="multilevel"/>
    <w:tmpl w:val="B5341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6" w15:restartNumberingAfterBreak="0">
    <w:nsid w:val="2319244B"/>
    <w:multiLevelType w:val="multilevel"/>
    <w:tmpl w:val="FA9A9F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7" w15:restartNumberingAfterBreak="0">
    <w:nsid w:val="23327647"/>
    <w:multiLevelType w:val="multilevel"/>
    <w:tmpl w:val="ABEAC1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8" w15:restartNumberingAfterBreak="0">
    <w:nsid w:val="236F162D"/>
    <w:multiLevelType w:val="multilevel"/>
    <w:tmpl w:val="D42294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9" w15:restartNumberingAfterBreak="0">
    <w:nsid w:val="23BA594C"/>
    <w:multiLevelType w:val="multilevel"/>
    <w:tmpl w:val="1486B2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0" w15:restartNumberingAfterBreak="0">
    <w:nsid w:val="23BB74E5"/>
    <w:multiLevelType w:val="multilevel"/>
    <w:tmpl w:val="8C7CE7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1" w15:restartNumberingAfterBreak="0">
    <w:nsid w:val="23C86577"/>
    <w:multiLevelType w:val="multilevel"/>
    <w:tmpl w:val="C6F88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2" w15:restartNumberingAfterBreak="0">
    <w:nsid w:val="23DC5A0E"/>
    <w:multiLevelType w:val="multilevel"/>
    <w:tmpl w:val="48B48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3" w15:restartNumberingAfterBreak="0">
    <w:nsid w:val="23E8396C"/>
    <w:multiLevelType w:val="multilevel"/>
    <w:tmpl w:val="4D2878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4" w15:restartNumberingAfterBreak="0">
    <w:nsid w:val="24035218"/>
    <w:multiLevelType w:val="multilevel"/>
    <w:tmpl w:val="3CFE3E4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5" w15:restartNumberingAfterBreak="0">
    <w:nsid w:val="2408115C"/>
    <w:multiLevelType w:val="multilevel"/>
    <w:tmpl w:val="46CA3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6" w15:restartNumberingAfterBreak="0">
    <w:nsid w:val="242D0891"/>
    <w:multiLevelType w:val="multilevel"/>
    <w:tmpl w:val="9B06C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7" w15:restartNumberingAfterBreak="0">
    <w:nsid w:val="24505844"/>
    <w:multiLevelType w:val="multilevel"/>
    <w:tmpl w:val="EE642E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8" w15:restartNumberingAfterBreak="0">
    <w:nsid w:val="247D7605"/>
    <w:multiLevelType w:val="multilevel"/>
    <w:tmpl w:val="F0CA213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9" w15:restartNumberingAfterBreak="0">
    <w:nsid w:val="248954F5"/>
    <w:multiLevelType w:val="multilevel"/>
    <w:tmpl w:val="0AACBF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0" w15:restartNumberingAfterBreak="0">
    <w:nsid w:val="24907462"/>
    <w:multiLevelType w:val="multilevel"/>
    <w:tmpl w:val="4AFAC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1" w15:restartNumberingAfterBreak="0">
    <w:nsid w:val="24A0457F"/>
    <w:multiLevelType w:val="multilevel"/>
    <w:tmpl w:val="9D1E3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2" w15:restartNumberingAfterBreak="0">
    <w:nsid w:val="24B571D2"/>
    <w:multiLevelType w:val="multilevel"/>
    <w:tmpl w:val="8CCE3A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3" w15:restartNumberingAfterBreak="0">
    <w:nsid w:val="2502022E"/>
    <w:multiLevelType w:val="multilevel"/>
    <w:tmpl w:val="99D65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4" w15:restartNumberingAfterBreak="0">
    <w:nsid w:val="250E3BEB"/>
    <w:multiLevelType w:val="multilevel"/>
    <w:tmpl w:val="AF82BF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5" w15:restartNumberingAfterBreak="0">
    <w:nsid w:val="252E14CA"/>
    <w:multiLevelType w:val="multilevel"/>
    <w:tmpl w:val="9B849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6" w15:restartNumberingAfterBreak="0">
    <w:nsid w:val="255C020C"/>
    <w:multiLevelType w:val="multilevel"/>
    <w:tmpl w:val="5958D9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7" w15:restartNumberingAfterBreak="0">
    <w:nsid w:val="25A9109F"/>
    <w:multiLevelType w:val="multilevel"/>
    <w:tmpl w:val="A40A92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8" w15:restartNumberingAfterBreak="0">
    <w:nsid w:val="25E03947"/>
    <w:multiLevelType w:val="multilevel"/>
    <w:tmpl w:val="38C2C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9" w15:restartNumberingAfterBreak="0">
    <w:nsid w:val="25EC7D00"/>
    <w:multiLevelType w:val="multilevel"/>
    <w:tmpl w:val="81B0C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0" w15:restartNumberingAfterBreak="0">
    <w:nsid w:val="26124682"/>
    <w:multiLevelType w:val="multilevel"/>
    <w:tmpl w:val="5F34B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1" w15:restartNumberingAfterBreak="0">
    <w:nsid w:val="26164BE4"/>
    <w:multiLevelType w:val="multilevel"/>
    <w:tmpl w:val="7CB6E2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2" w15:restartNumberingAfterBreak="0">
    <w:nsid w:val="263E49AE"/>
    <w:multiLevelType w:val="multilevel"/>
    <w:tmpl w:val="C56688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3" w15:restartNumberingAfterBreak="0">
    <w:nsid w:val="26414E5B"/>
    <w:multiLevelType w:val="multilevel"/>
    <w:tmpl w:val="9F0AE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4" w15:restartNumberingAfterBreak="0">
    <w:nsid w:val="26734026"/>
    <w:multiLevelType w:val="multilevel"/>
    <w:tmpl w:val="764A7B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5" w15:restartNumberingAfterBreak="0">
    <w:nsid w:val="26B24569"/>
    <w:multiLevelType w:val="multilevel"/>
    <w:tmpl w:val="02EC8C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6" w15:restartNumberingAfterBreak="0">
    <w:nsid w:val="26B63DE1"/>
    <w:multiLevelType w:val="multilevel"/>
    <w:tmpl w:val="5EAA27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7" w15:restartNumberingAfterBreak="0">
    <w:nsid w:val="26C05D22"/>
    <w:multiLevelType w:val="multilevel"/>
    <w:tmpl w:val="4DA4F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8" w15:restartNumberingAfterBreak="0">
    <w:nsid w:val="26C76341"/>
    <w:multiLevelType w:val="multilevel"/>
    <w:tmpl w:val="FE1AF9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9" w15:restartNumberingAfterBreak="0">
    <w:nsid w:val="26D02A25"/>
    <w:multiLevelType w:val="multilevel"/>
    <w:tmpl w:val="1D246E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0" w15:restartNumberingAfterBreak="0">
    <w:nsid w:val="26F717EA"/>
    <w:multiLevelType w:val="multilevel"/>
    <w:tmpl w:val="66900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1" w15:restartNumberingAfterBreak="0">
    <w:nsid w:val="26FF2C6B"/>
    <w:multiLevelType w:val="multilevel"/>
    <w:tmpl w:val="93E641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2" w15:restartNumberingAfterBreak="0">
    <w:nsid w:val="27051511"/>
    <w:multiLevelType w:val="multilevel"/>
    <w:tmpl w:val="B23085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3" w15:restartNumberingAfterBreak="0">
    <w:nsid w:val="27202002"/>
    <w:multiLevelType w:val="multilevel"/>
    <w:tmpl w:val="6CF2FF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4" w15:restartNumberingAfterBreak="0">
    <w:nsid w:val="27272AE7"/>
    <w:multiLevelType w:val="multilevel"/>
    <w:tmpl w:val="4FF272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5" w15:restartNumberingAfterBreak="0">
    <w:nsid w:val="274375CB"/>
    <w:multiLevelType w:val="multilevel"/>
    <w:tmpl w:val="77E881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6" w15:restartNumberingAfterBreak="0">
    <w:nsid w:val="27496747"/>
    <w:multiLevelType w:val="multilevel"/>
    <w:tmpl w:val="970087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7" w15:restartNumberingAfterBreak="0">
    <w:nsid w:val="274C4012"/>
    <w:multiLevelType w:val="multilevel"/>
    <w:tmpl w:val="4BDE18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8" w15:restartNumberingAfterBreak="0">
    <w:nsid w:val="274E2264"/>
    <w:multiLevelType w:val="multilevel"/>
    <w:tmpl w:val="28D6F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9" w15:restartNumberingAfterBreak="0">
    <w:nsid w:val="27A81724"/>
    <w:multiLevelType w:val="multilevel"/>
    <w:tmpl w:val="CD26D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0" w15:restartNumberingAfterBreak="0">
    <w:nsid w:val="28045085"/>
    <w:multiLevelType w:val="multilevel"/>
    <w:tmpl w:val="6F6ACB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1" w15:restartNumberingAfterBreak="0">
    <w:nsid w:val="2810294D"/>
    <w:multiLevelType w:val="multilevel"/>
    <w:tmpl w:val="59A475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2" w15:restartNumberingAfterBreak="0">
    <w:nsid w:val="28492152"/>
    <w:multiLevelType w:val="multilevel"/>
    <w:tmpl w:val="0C28A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3" w15:restartNumberingAfterBreak="0">
    <w:nsid w:val="28811768"/>
    <w:multiLevelType w:val="multilevel"/>
    <w:tmpl w:val="48180D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4" w15:restartNumberingAfterBreak="0">
    <w:nsid w:val="28877A0C"/>
    <w:multiLevelType w:val="multilevel"/>
    <w:tmpl w:val="DB7E2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5" w15:restartNumberingAfterBreak="0">
    <w:nsid w:val="28B85CA1"/>
    <w:multiLevelType w:val="multilevel"/>
    <w:tmpl w:val="C3E239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6" w15:restartNumberingAfterBreak="0">
    <w:nsid w:val="28DA7D76"/>
    <w:multiLevelType w:val="multilevel"/>
    <w:tmpl w:val="E94C8F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7" w15:restartNumberingAfterBreak="0">
    <w:nsid w:val="28F32D88"/>
    <w:multiLevelType w:val="multilevel"/>
    <w:tmpl w:val="D17E79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8" w15:restartNumberingAfterBreak="0">
    <w:nsid w:val="291375DD"/>
    <w:multiLevelType w:val="multilevel"/>
    <w:tmpl w:val="CF3835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9" w15:restartNumberingAfterBreak="0">
    <w:nsid w:val="292D6ADA"/>
    <w:multiLevelType w:val="multilevel"/>
    <w:tmpl w:val="D43482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0" w15:restartNumberingAfterBreak="0">
    <w:nsid w:val="293A47CD"/>
    <w:multiLevelType w:val="multilevel"/>
    <w:tmpl w:val="A2D67D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1" w15:restartNumberingAfterBreak="0">
    <w:nsid w:val="29445C06"/>
    <w:multiLevelType w:val="multilevel"/>
    <w:tmpl w:val="27FE99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2" w15:restartNumberingAfterBreak="0">
    <w:nsid w:val="29997FE0"/>
    <w:multiLevelType w:val="multilevel"/>
    <w:tmpl w:val="FCCCEB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3" w15:restartNumberingAfterBreak="0">
    <w:nsid w:val="299B5719"/>
    <w:multiLevelType w:val="multilevel"/>
    <w:tmpl w:val="2C88AE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4" w15:restartNumberingAfterBreak="0">
    <w:nsid w:val="29A3087B"/>
    <w:multiLevelType w:val="multilevel"/>
    <w:tmpl w:val="127EB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5" w15:restartNumberingAfterBreak="0">
    <w:nsid w:val="29AD7D8E"/>
    <w:multiLevelType w:val="multilevel"/>
    <w:tmpl w:val="1654D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6" w15:restartNumberingAfterBreak="0">
    <w:nsid w:val="29AE3020"/>
    <w:multiLevelType w:val="multilevel"/>
    <w:tmpl w:val="DBFAA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7" w15:restartNumberingAfterBreak="0">
    <w:nsid w:val="29B40F37"/>
    <w:multiLevelType w:val="multilevel"/>
    <w:tmpl w:val="DE7CD7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8" w15:restartNumberingAfterBreak="0">
    <w:nsid w:val="29C0541D"/>
    <w:multiLevelType w:val="multilevel"/>
    <w:tmpl w:val="50CAA7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9" w15:restartNumberingAfterBreak="0">
    <w:nsid w:val="29F7160A"/>
    <w:multiLevelType w:val="multilevel"/>
    <w:tmpl w:val="498AA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0" w15:restartNumberingAfterBreak="0">
    <w:nsid w:val="29F83A20"/>
    <w:multiLevelType w:val="multilevel"/>
    <w:tmpl w:val="38F454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1" w15:restartNumberingAfterBreak="0">
    <w:nsid w:val="2A2C165E"/>
    <w:multiLevelType w:val="multilevel"/>
    <w:tmpl w:val="6E38ED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2" w15:restartNumberingAfterBreak="0">
    <w:nsid w:val="2A541228"/>
    <w:multiLevelType w:val="multilevel"/>
    <w:tmpl w:val="598474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3" w15:restartNumberingAfterBreak="0">
    <w:nsid w:val="2A826842"/>
    <w:multiLevelType w:val="multilevel"/>
    <w:tmpl w:val="E0AEF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4" w15:restartNumberingAfterBreak="0">
    <w:nsid w:val="2A860D88"/>
    <w:multiLevelType w:val="multilevel"/>
    <w:tmpl w:val="B93CC4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5" w15:restartNumberingAfterBreak="0">
    <w:nsid w:val="2A9A1B8F"/>
    <w:multiLevelType w:val="multilevel"/>
    <w:tmpl w:val="CD7C91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6" w15:restartNumberingAfterBreak="0">
    <w:nsid w:val="2AA25640"/>
    <w:multiLevelType w:val="multilevel"/>
    <w:tmpl w:val="1DBE68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7" w15:restartNumberingAfterBreak="0">
    <w:nsid w:val="2AAD799D"/>
    <w:multiLevelType w:val="multilevel"/>
    <w:tmpl w:val="B78018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8" w15:restartNumberingAfterBreak="0">
    <w:nsid w:val="2AB1715B"/>
    <w:multiLevelType w:val="multilevel"/>
    <w:tmpl w:val="EAD6A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9" w15:restartNumberingAfterBreak="0">
    <w:nsid w:val="2AB466F4"/>
    <w:multiLevelType w:val="multilevel"/>
    <w:tmpl w:val="F88A7F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0" w15:restartNumberingAfterBreak="0">
    <w:nsid w:val="2ABB12CD"/>
    <w:multiLevelType w:val="multilevel"/>
    <w:tmpl w:val="F738A9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1" w15:restartNumberingAfterBreak="0">
    <w:nsid w:val="2AF822DD"/>
    <w:multiLevelType w:val="multilevel"/>
    <w:tmpl w:val="78C22B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2" w15:restartNumberingAfterBreak="0">
    <w:nsid w:val="2AF9516C"/>
    <w:multiLevelType w:val="multilevel"/>
    <w:tmpl w:val="E236F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3" w15:restartNumberingAfterBreak="0">
    <w:nsid w:val="2B215338"/>
    <w:multiLevelType w:val="multilevel"/>
    <w:tmpl w:val="7FC8C3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4" w15:restartNumberingAfterBreak="0">
    <w:nsid w:val="2B3C44E5"/>
    <w:multiLevelType w:val="multilevel"/>
    <w:tmpl w:val="89564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5" w15:restartNumberingAfterBreak="0">
    <w:nsid w:val="2B4A67D7"/>
    <w:multiLevelType w:val="multilevel"/>
    <w:tmpl w:val="E0DE56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6" w15:restartNumberingAfterBreak="0">
    <w:nsid w:val="2B57756A"/>
    <w:multiLevelType w:val="multilevel"/>
    <w:tmpl w:val="885494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7" w15:restartNumberingAfterBreak="0">
    <w:nsid w:val="2B5D585B"/>
    <w:multiLevelType w:val="multilevel"/>
    <w:tmpl w:val="B1664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8" w15:restartNumberingAfterBreak="0">
    <w:nsid w:val="2B7B549F"/>
    <w:multiLevelType w:val="multilevel"/>
    <w:tmpl w:val="538478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9" w15:restartNumberingAfterBreak="0">
    <w:nsid w:val="2B7E4BA2"/>
    <w:multiLevelType w:val="multilevel"/>
    <w:tmpl w:val="982443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0" w15:restartNumberingAfterBreak="0">
    <w:nsid w:val="2B841002"/>
    <w:multiLevelType w:val="multilevel"/>
    <w:tmpl w:val="9E7EC0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1" w15:restartNumberingAfterBreak="0">
    <w:nsid w:val="2BA1688C"/>
    <w:multiLevelType w:val="multilevel"/>
    <w:tmpl w:val="104C80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2" w15:restartNumberingAfterBreak="0">
    <w:nsid w:val="2BD72161"/>
    <w:multiLevelType w:val="multilevel"/>
    <w:tmpl w:val="863C31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3" w15:restartNumberingAfterBreak="0">
    <w:nsid w:val="2BF04FF8"/>
    <w:multiLevelType w:val="multilevel"/>
    <w:tmpl w:val="274042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4" w15:restartNumberingAfterBreak="0">
    <w:nsid w:val="2BF87E43"/>
    <w:multiLevelType w:val="multilevel"/>
    <w:tmpl w:val="57EC51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5" w15:restartNumberingAfterBreak="0">
    <w:nsid w:val="2BF92C6F"/>
    <w:multiLevelType w:val="multilevel"/>
    <w:tmpl w:val="A0E285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6" w15:restartNumberingAfterBreak="0">
    <w:nsid w:val="2BFC1613"/>
    <w:multiLevelType w:val="multilevel"/>
    <w:tmpl w:val="05469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7" w15:restartNumberingAfterBreak="0">
    <w:nsid w:val="2C045715"/>
    <w:multiLevelType w:val="multilevel"/>
    <w:tmpl w:val="057CD4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8" w15:restartNumberingAfterBreak="0">
    <w:nsid w:val="2C3060DE"/>
    <w:multiLevelType w:val="multilevel"/>
    <w:tmpl w:val="BB30C6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9" w15:restartNumberingAfterBreak="0">
    <w:nsid w:val="2C56122B"/>
    <w:multiLevelType w:val="multilevel"/>
    <w:tmpl w:val="5E762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0" w15:restartNumberingAfterBreak="0">
    <w:nsid w:val="2C5B5677"/>
    <w:multiLevelType w:val="multilevel"/>
    <w:tmpl w:val="998028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1" w15:restartNumberingAfterBreak="0">
    <w:nsid w:val="2C6B502B"/>
    <w:multiLevelType w:val="multilevel"/>
    <w:tmpl w:val="9642E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2" w15:restartNumberingAfterBreak="0">
    <w:nsid w:val="2C8A5FAA"/>
    <w:multiLevelType w:val="multilevel"/>
    <w:tmpl w:val="9AFAD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3" w15:restartNumberingAfterBreak="0">
    <w:nsid w:val="2C8C2800"/>
    <w:multiLevelType w:val="multilevel"/>
    <w:tmpl w:val="A0404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4" w15:restartNumberingAfterBreak="0">
    <w:nsid w:val="2C8F3045"/>
    <w:multiLevelType w:val="multilevel"/>
    <w:tmpl w:val="EC52C1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5" w15:restartNumberingAfterBreak="0">
    <w:nsid w:val="2CAF7840"/>
    <w:multiLevelType w:val="multilevel"/>
    <w:tmpl w:val="1BB69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6" w15:restartNumberingAfterBreak="0">
    <w:nsid w:val="2CC006B7"/>
    <w:multiLevelType w:val="multilevel"/>
    <w:tmpl w:val="87CC2C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7" w15:restartNumberingAfterBreak="0">
    <w:nsid w:val="2CCF4567"/>
    <w:multiLevelType w:val="multilevel"/>
    <w:tmpl w:val="A50AD8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8" w15:restartNumberingAfterBreak="0">
    <w:nsid w:val="2CF0333E"/>
    <w:multiLevelType w:val="multilevel"/>
    <w:tmpl w:val="24D0B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9" w15:restartNumberingAfterBreak="0">
    <w:nsid w:val="2CF86C73"/>
    <w:multiLevelType w:val="multilevel"/>
    <w:tmpl w:val="75D882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0" w15:restartNumberingAfterBreak="0">
    <w:nsid w:val="2D177B52"/>
    <w:multiLevelType w:val="multilevel"/>
    <w:tmpl w:val="7FE4DC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1" w15:restartNumberingAfterBreak="0">
    <w:nsid w:val="2D1D5BA8"/>
    <w:multiLevelType w:val="multilevel"/>
    <w:tmpl w:val="EB5CCF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2" w15:restartNumberingAfterBreak="0">
    <w:nsid w:val="2D2D588D"/>
    <w:multiLevelType w:val="multilevel"/>
    <w:tmpl w:val="C748CC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3" w15:restartNumberingAfterBreak="0">
    <w:nsid w:val="2D7C2372"/>
    <w:multiLevelType w:val="multilevel"/>
    <w:tmpl w:val="1C2AC3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4" w15:restartNumberingAfterBreak="0">
    <w:nsid w:val="2D880600"/>
    <w:multiLevelType w:val="multilevel"/>
    <w:tmpl w:val="B5E48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5" w15:restartNumberingAfterBreak="0">
    <w:nsid w:val="2DD16D28"/>
    <w:multiLevelType w:val="multilevel"/>
    <w:tmpl w:val="ED78C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6" w15:restartNumberingAfterBreak="0">
    <w:nsid w:val="2E582A76"/>
    <w:multiLevelType w:val="multilevel"/>
    <w:tmpl w:val="68C23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7" w15:restartNumberingAfterBreak="0">
    <w:nsid w:val="2E6F1ECE"/>
    <w:multiLevelType w:val="multilevel"/>
    <w:tmpl w:val="0A0853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8" w15:restartNumberingAfterBreak="0">
    <w:nsid w:val="2E721569"/>
    <w:multiLevelType w:val="multilevel"/>
    <w:tmpl w:val="04580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9" w15:restartNumberingAfterBreak="0">
    <w:nsid w:val="2EAB0801"/>
    <w:multiLevelType w:val="multilevel"/>
    <w:tmpl w:val="95D818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0" w15:restartNumberingAfterBreak="0">
    <w:nsid w:val="2EAB12E2"/>
    <w:multiLevelType w:val="multilevel"/>
    <w:tmpl w:val="4D9243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1" w15:restartNumberingAfterBreak="0">
    <w:nsid w:val="2EAF2F9A"/>
    <w:multiLevelType w:val="multilevel"/>
    <w:tmpl w:val="A6ACB8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2" w15:restartNumberingAfterBreak="0">
    <w:nsid w:val="2EDA1C03"/>
    <w:multiLevelType w:val="multilevel"/>
    <w:tmpl w:val="C6924F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3" w15:restartNumberingAfterBreak="0">
    <w:nsid w:val="2F02175F"/>
    <w:multiLevelType w:val="multilevel"/>
    <w:tmpl w:val="A46C6E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4" w15:restartNumberingAfterBreak="0">
    <w:nsid w:val="2F271B4C"/>
    <w:multiLevelType w:val="multilevel"/>
    <w:tmpl w:val="CD5E4C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5" w15:restartNumberingAfterBreak="0">
    <w:nsid w:val="2F3667DE"/>
    <w:multiLevelType w:val="multilevel"/>
    <w:tmpl w:val="1DE67F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6" w15:restartNumberingAfterBreak="0">
    <w:nsid w:val="2F522AF9"/>
    <w:multiLevelType w:val="multilevel"/>
    <w:tmpl w:val="8C2CD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7" w15:restartNumberingAfterBreak="0">
    <w:nsid w:val="2F5621BC"/>
    <w:multiLevelType w:val="multilevel"/>
    <w:tmpl w:val="B792F9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8" w15:restartNumberingAfterBreak="0">
    <w:nsid w:val="2F9F13B3"/>
    <w:multiLevelType w:val="multilevel"/>
    <w:tmpl w:val="ED322E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9" w15:restartNumberingAfterBreak="0">
    <w:nsid w:val="2FC01F7A"/>
    <w:multiLevelType w:val="multilevel"/>
    <w:tmpl w:val="77D0D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0" w15:restartNumberingAfterBreak="0">
    <w:nsid w:val="2FC304FC"/>
    <w:multiLevelType w:val="multilevel"/>
    <w:tmpl w:val="BED225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1" w15:restartNumberingAfterBreak="0">
    <w:nsid w:val="2FDC59C4"/>
    <w:multiLevelType w:val="multilevel"/>
    <w:tmpl w:val="095210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2" w15:restartNumberingAfterBreak="0">
    <w:nsid w:val="2FE22B6B"/>
    <w:multiLevelType w:val="multilevel"/>
    <w:tmpl w:val="E07A6B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3" w15:restartNumberingAfterBreak="0">
    <w:nsid w:val="2FFB67B0"/>
    <w:multiLevelType w:val="multilevel"/>
    <w:tmpl w:val="41AA6E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4" w15:restartNumberingAfterBreak="0">
    <w:nsid w:val="300E3EE9"/>
    <w:multiLevelType w:val="multilevel"/>
    <w:tmpl w:val="81C85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5" w15:restartNumberingAfterBreak="0">
    <w:nsid w:val="3073579E"/>
    <w:multiLevelType w:val="multilevel"/>
    <w:tmpl w:val="2D14DA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6" w15:restartNumberingAfterBreak="0">
    <w:nsid w:val="308D51D8"/>
    <w:multiLevelType w:val="multilevel"/>
    <w:tmpl w:val="364E97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7" w15:restartNumberingAfterBreak="0">
    <w:nsid w:val="30C53DD7"/>
    <w:multiLevelType w:val="multilevel"/>
    <w:tmpl w:val="252A22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8" w15:restartNumberingAfterBreak="0">
    <w:nsid w:val="30D76376"/>
    <w:multiLevelType w:val="multilevel"/>
    <w:tmpl w:val="CE504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9" w15:restartNumberingAfterBreak="0">
    <w:nsid w:val="30FD1687"/>
    <w:multiLevelType w:val="multilevel"/>
    <w:tmpl w:val="DC24E4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0" w15:restartNumberingAfterBreak="0">
    <w:nsid w:val="3105570C"/>
    <w:multiLevelType w:val="multilevel"/>
    <w:tmpl w:val="4B30D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1" w15:restartNumberingAfterBreak="0">
    <w:nsid w:val="313329E4"/>
    <w:multiLevelType w:val="multilevel"/>
    <w:tmpl w:val="B6A456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2" w15:restartNumberingAfterBreak="0">
    <w:nsid w:val="314B5228"/>
    <w:multiLevelType w:val="multilevel"/>
    <w:tmpl w:val="2668C1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3" w15:restartNumberingAfterBreak="0">
    <w:nsid w:val="314E30C1"/>
    <w:multiLevelType w:val="multilevel"/>
    <w:tmpl w:val="3EAA86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4" w15:restartNumberingAfterBreak="0">
    <w:nsid w:val="317352A8"/>
    <w:multiLevelType w:val="multilevel"/>
    <w:tmpl w:val="7862E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5" w15:restartNumberingAfterBreak="0">
    <w:nsid w:val="31815525"/>
    <w:multiLevelType w:val="multilevel"/>
    <w:tmpl w:val="5C5C9D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6" w15:restartNumberingAfterBreak="0">
    <w:nsid w:val="31D334B0"/>
    <w:multiLevelType w:val="multilevel"/>
    <w:tmpl w:val="DFC06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7" w15:restartNumberingAfterBreak="0">
    <w:nsid w:val="31F665B6"/>
    <w:multiLevelType w:val="multilevel"/>
    <w:tmpl w:val="66C035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8" w15:restartNumberingAfterBreak="0">
    <w:nsid w:val="32076CB6"/>
    <w:multiLevelType w:val="multilevel"/>
    <w:tmpl w:val="C30071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9" w15:restartNumberingAfterBreak="0">
    <w:nsid w:val="324F4E04"/>
    <w:multiLevelType w:val="multilevel"/>
    <w:tmpl w:val="840ADA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0" w15:restartNumberingAfterBreak="0">
    <w:nsid w:val="325C434F"/>
    <w:multiLevelType w:val="multilevel"/>
    <w:tmpl w:val="CC7E9B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1" w15:restartNumberingAfterBreak="0">
    <w:nsid w:val="326B00B6"/>
    <w:multiLevelType w:val="multilevel"/>
    <w:tmpl w:val="E0EAEC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2" w15:restartNumberingAfterBreak="0">
    <w:nsid w:val="329D767B"/>
    <w:multiLevelType w:val="multilevel"/>
    <w:tmpl w:val="17209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3" w15:restartNumberingAfterBreak="0">
    <w:nsid w:val="329D7CE7"/>
    <w:multiLevelType w:val="multilevel"/>
    <w:tmpl w:val="10804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4" w15:restartNumberingAfterBreak="0">
    <w:nsid w:val="32E072FC"/>
    <w:multiLevelType w:val="multilevel"/>
    <w:tmpl w:val="D9485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5" w15:restartNumberingAfterBreak="0">
    <w:nsid w:val="32E53875"/>
    <w:multiLevelType w:val="multilevel"/>
    <w:tmpl w:val="33EC5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6" w15:restartNumberingAfterBreak="0">
    <w:nsid w:val="33087494"/>
    <w:multiLevelType w:val="multilevel"/>
    <w:tmpl w:val="6AB2A1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7" w15:restartNumberingAfterBreak="0">
    <w:nsid w:val="33405D81"/>
    <w:multiLevelType w:val="multilevel"/>
    <w:tmpl w:val="D06099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8" w15:restartNumberingAfterBreak="0">
    <w:nsid w:val="334E79D1"/>
    <w:multiLevelType w:val="multilevel"/>
    <w:tmpl w:val="56CAE8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9" w15:restartNumberingAfterBreak="0">
    <w:nsid w:val="336C67AA"/>
    <w:multiLevelType w:val="multilevel"/>
    <w:tmpl w:val="6C72B2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0" w15:restartNumberingAfterBreak="0">
    <w:nsid w:val="336C738D"/>
    <w:multiLevelType w:val="multilevel"/>
    <w:tmpl w:val="54E2B8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1" w15:restartNumberingAfterBreak="0">
    <w:nsid w:val="336E381F"/>
    <w:multiLevelType w:val="multilevel"/>
    <w:tmpl w:val="9C40D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2" w15:restartNumberingAfterBreak="0">
    <w:nsid w:val="33BC771F"/>
    <w:multiLevelType w:val="multilevel"/>
    <w:tmpl w:val="4C4C78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3" w15:restartNumberingAfterBreak="0">
    <w:nsid w:val="33DA7FE8"/>
    <w:multiLevelType w:val="multilevel"/>
    <w:tmpl w:val="591C1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4" w15:restartNumberingAfterBreak="0">
    <w:nsid w:val="33E22CDD"/>
    <w:multiLevelType w:val="multilevel"/>
    <w:tmpl w:val="92C64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5" w15:restartNumberingAfterBreak="0">
    <w:nsid w:val="33E34EC0"/>
    <w:multiLevelType w:val="multilevel"/>
    <w:tmpl w:val="AD927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6" w15:restartNumberingAfterBreak="0">
    <w:nsid w:val="342351ED"/>
    <w:multiLevelType w:val="multilevel"/>
    <w:tmpl w:val="4FB2EC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7" w15:restartNumberingAfterBreak="0">
    <w:nsid w:val="3424770B"/>
    <w:multiLevelType w:val="multilevel"/>
    <w:tmpl w:val="411C61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8" w15:restartNumberingAfterBreak="0">
    <w:nsid w:val="34444856"/>
    <w:multiLevelType w:val="multilevel"/>
    <w:tmpl w:val="7C44E4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9" w15:restartNumberingAfterBreak="0">
    <w:nsid w:val="344F008F"/>
    <w:multiLevelType w:val="multilevel"/>
    <w:tmpl w:val="26CCE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0" w15:restartNumberingAfterBreak="0">
    <w:nsid w:val="3486477F"/>
    <w:multiLevelType w:val="multilevel"/>
    <w:tmpl w:val="0770CD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1" w15:restartNumberingAfterBreak="0">
    <w:nsid w:val="34880A6D"/>
    <w:multiLevelType w:val="multilevel"/>
    <w:tmpl w:val="565EED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2" w15:restartNumberingAfterBreak="0">
    <w:nsid w:val="34A302C1"/>
    <w:multiLevelType w:val="multilevel"/>
    <w:tmpl w:val="B7CCB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3" w15:restartNumberingAfterBreak="0">
    <w:nsid w:val="34A55A95"/>
    <w:multiLevelType w:val="multilevel"/>
    <w:tmpl w:val="869484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4" w15:restartNumberingAfterBreak="0">
    <w:nsid w:val="34BC5386"/>
    <w:multiLevelType w:val="multilevel"/>
    <w:tmpl w:val="27DEFB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5" w15:restartNumberingAfterBreak="0">
    <w:nsid w:val="34D05410"/>
    <w:multiLevelType w:val="multilevel"/>
    <w:tmpl w:val="4412EA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6" w15:restartNumberingAfterBreak="0">
    <w:nsid w:val="34EF0302"/>
    <w:multiLevelType w:val="multilevel"/>
    <w:tmpl w:val="0E32E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7" w15:restartNumberingAfterBreak="0">
    <w:nsid w:val="3529202D"/>
    <w:multiLevelType w:val="multilevel"/>
    <w:tmpl w:val="34E20E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8" w15:restartNumberingAfterBreak="0">
    <w:nsid w:val="35292E46"/>
    <w:multiLevelType w:val="multilevel"/>
    <w:tmpl w:val="DEC236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9" w15:restartNumberingAfterBreak="0">
    <w:nsid w:val="352F1212"/>
    <w:multiLevelType w:val="multilevel"/>
    <w:tmpl w:val="F8BA8C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0" w15:restartNumberingAfterBreak="0">
    <w:nsid w:val="35302002"/>
    <w:multiLevelType w:val="multilevel"/>
    <w:tmpl w:val="262CD8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1" w15:restartNumberingAfterBreak="0">
    <w:nsid w:val="353500E3"/>
    <w:multiLevelType w:val="multilevel"/>
    <w:tmpl w:val="4C082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2" w15:restartNumberingAfterBreak="0">
    <w:nsid w:val="353F7027"/>
    <w:multiLevelType w:val="multilevel"/>
    <w:tmpl w:val="CB9CB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3" w15:restartNumberingAfterBreak="0">
    <w:nsid w:val="3551244E"/>
    <w:multiLevelType w:val="multilevel"/>
    <w:tmpl w:val="1DCC8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4" w15:restartNumberingAfterBreak="0">
    <w:nsid w:val="357D2C0B"/>
    <w:multiLevelType w:val="multilevel"/>
    <w:tmpl w:val="C34833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5" w15:restartNumberingAfterBreak="0">
    <w:nsid w:val="359E32DC"/>
    <w:multiLevelType w:val="multilevel"/>
    <w:tmpl w:val="9BDAA9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6" w15:restartNumberingAfterBreak="0">
    <w:nsid w:val="35AA6BB5"/>
    <w:multiLevelType w:val="multilevel"/>
    <w:tmpl w:val="A4FC0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7" w15:restartNumberingAfterBreak="0">
    <w:nsid w:val="35CA320E"/>
    <w:multiLevelType w:val="multilevel"/>
    <w:tmpl w:val="034849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8" w15:restartNumberingAfterBreak="0">
    <w:nsid w:val="35CE66EA"/>
    <w:multiLevelType w:val="multilevel"/>
    <w:tmpl w:val="DA9AF7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9" w15:restartNumberingAfterBreak="0">
    <w:nsid w:val="35D32E89"/>
    <w:multiLevelType w:val="multilevel"/>
    <w:tmpl w:val="0FE87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0" w15:restartNumberingAfterBreak="0">
    <w:nsid w:val="35F12EBB"/>
    <w:multiLevelType w:val="multilevel"/>
    <w:tmpl w:val="F3803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1" w15:restartNumberingAfterBreak="0">
    <w:nsid w:val="36103789"/>
    <w:multiLevelType w:val="multilevel"/>
    <w:tmpl w:val="A27028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2" w15:restartNumberingAfterBreak="0">
    <w:nsid w:val="36162E68"/>
    <w:multiLevelType w:val="multilevel"/>
    <w:tmpl w:val="1CB25D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3" w15:restartNumberingAfterBreak="0">
    <w:nsid w:val="367F6093"/>
    <w:multiLevelType w:val="multilevel"/>
    <w:tmpl w:val="59FCA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4" w15:restartNumberingAfterBreak="0">
    <w:nsid w:val="369525B0"/>
    <w:multiLevelType w:val="multilevel"/>
    <w:tmpl w:val="05225E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5" w15:restartNumberingAfterBreak="0">
    <w:nsid w:val="36A508D9"/>
    <w:multiLevelType w:val="multilevel"/>
    <w:tmpl w:val="40766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6" w15:restartNumberingAfterBreak="0">
    <w:nsid w:val="36BA362D"/>
    <w:multiLevelType w:val="multilevel"/>
    <w:tmpl w:val="49CC81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7" w15:restartNumberingAfterBreak="0">
    <w:nsid w:val="36CD139A"/>
    <w:multiLevelType w:val="multilevel"/>
    <w:tmpl w:val="7FA44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8" w15:restartNumberingAfterBreak="0">
    <w:nsid w:val="36FF0205"/>
    <w:multiLevelType w:val="multilevel"/>
    <w:tmpl w:val="2B420E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9" w15:restartNumberingAfterBreak="0">
    <w:nsid w:val="37296880"/>
    <w:multiLevelType w:val="multilevel"/>
    <w:tmpl w:val="874E4B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0" w15:restartNumberingAfterBreak="0">
    <w:nsid w:val="37C1161A"/>
    <w:multiLevelType w:val="multilevel"/>
    <w:tmpl w:val="3B7422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1" w15:restartNumberingAfterBreak="0">
    <w:nsid w:val="37D05259"/>
    <w:multiLevelType w:val="multilevel"/>
    <w:tmpl w:val="DFD45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2" w15:restartNumberingAfterBreak="0">
    <w:nsid w:val="38153DBE"/>
    <w:multiLevelType w:val="multilevel"/>
    <w:tmpl w:val="E4C05D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3" w15:restartNumberingAfterBreak="0">
    <w:nsid w:val="38391714"/>
    <w:multiLevelType w:val="multilevel"/>
    <w:tmpl w:val="42202B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4" w15:restartNumberingAfterBreak="0">
    <w:nsid w:val="38403ADC"/>
    <w:multiLevelType w:val="multilevel"/>
    <w:tmpl w:val="B95CA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5" w15:restartNumberingAfterBreak="0">
    <w:nsid w:val="384D2CF3"/>
    <w:multiLevelType w:val="multilevel"/>
    <w:tmpl w:val="4B02F1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6" w15:restartNumberingAfterBreak="0">
    <w:nsid w:val="388911FF"/>
    <w:multiLevelType w:val="multilevel"/>
    <w:tmpl w:val="2438C4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7" w15:restartNumberingAfterBreak="0">
    <w:nsid w:val="38B77ED7"/>
    <w:multiLevelType w:val="multilevel"/>
    <w:tmpl w:val="BD223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8" w15:restartNumberingAfterBreak="0">
    <w:nsid w:val="38CE71DA"/>
    <w:multiLevelType w:val="multilevel"/>
    <w:tmpl w:val="EAE29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9" w15:restartNumberingAfterBreak="0">
    <w:nsid w:val="390F2713"/>
    <w:multiLevelType w:val="multilevel"/>
    <w:tmpl w:val="5B2652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0" w15:restartNumberingAfterBreak="0">
    <w:nsid w:val="39330999"/>
    <w:multiLevelType w:val="multilevel"/>
    <w:tmpl w:val="DE68D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1" w15:restartNumberingAfterBreak="0">
    <w:nsid w:val="39355E26"/>
    <w:multiLevelType w:val="multilevel"/>
    <w:tmpl w:val="482AC3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2" w15:restartNumberingAfterBreak="0">
    <w:nsid w:val="393B4139"/>
    <w:multiLevelType w:val="multilevel"/>
    <w:tmpl w:val="B24828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3" w15:restartNumberingAfterBreak="0">
    <w:nsid w:val="396C273C"/>
    <w:multiLevelType w:val="multilevel"/>
    <w:tmpl w:val="BDDAD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4" w15:restartNumberingAfterBreak="0">
    <w:nsid w:val="396C2F07"/>
    <w:multiLevelType w:val="multilevel"/>
    <w:tmpl w:val="9A8EAB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5" w15:restartNumberingAfterBreak="0">
    <w:nsid w:val="39995F6B"/>
    <w:multiLevelType w:val="multilevel"/>
    <w:tmpl w:val="96F00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6" w15:restartNumberingAfterBreak="0">
    <w:nsid w:val="39A663B2"/>
    <w:multiLevelType w:val="multilevel"/>
    <w:tmpl w:val="E7FC4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7" w15:restartNumberingAfterBreak="0">
    <w:nsid w:val="39A950CE"/>
    <w:multiLevelType w:val="multilevel"/>
    <w:tmpl w:val="90C088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8" w15:restartNumberingAfterBreak="0">
    <w:nsid w:val="3A1B4BAD"/>
    <w:multiLevelType w:val="multilevel"/>
    <w:tmpl w:val="BD2AA17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9" w15:restartNumberingAfterBreak="0">
    <w:nsid w:val="3A4539CC"/>
    <w:multiLevelType w:val="multilevel"/>
    <w:tmpl w:val="2BB8C0D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0" w15:restartNumberingAfterBreak="0">
    <w:nsid w:val="3A4B1B44"/>
    <w:multiLevelType w:val="multilevel"/>
    <w:tmpl w:val="8BD26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1" w15:restartNumberingAfterBreak="0">
    <w:nsid w:val="3A4E0008"/>
    <w:multiLevelType w:val="multilevel"/>
    <w:tmpl w:val="D890B7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2" w15:restartNumberingAfterBreak="0">
    <w:nsid w:val="3A592DC3"/>
    <w:multiLevelType w:val="multilevel"/>
    <w:tmpl w:val="BD34E7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3" w15:restartNumberingAfterBreak="0">
    <w:nsid w:val="3A982B5A"/>
    <w:multiLevelType w:val="multilevel"/>
    <w:tmpl w:val="BDF88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4" w15:restartNumberingAfterBreak="0">
    <w:nsid w:val="3A994FA4"/>
    <w:multiLevelType w:val="multilevel"/>
    <w:tmpl w:val="16866D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5" w15:restartNumberingAfterBreak="0">
    <w:nsid w:val="3AA04AB0"/>
    <w:multiLevelType w:val="multilevel"/>
    <w:tmpl w:val="E8BE5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6" w15:restartNumberingAfterBreak="0">
    <w:nsid w:val="3AB856DC"/>
    <w:multiLevelType w:val="multilevel"/>
    <w:tmpl w:val="1CA0A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7" w15:restartNumberingAfterBreak="0">
    <w:nsid w:val="3ACC7615"/>
    <w:multiLevelType w:val="multilevel"/>
    <w:tmpl w:val="BA5835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8" w15:restartNumberingAfterBreak="0">
    <w:nsid w:val="3B1D77D8"/>
    <w:multiLevelType w:val="multilevel"/>
    <w:tmpl w:val="E01647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9" w15:restartNumberingAfterBreak="0">
    <w:nsid w:val="3B543841"/>
    <w:multiLevelType w:val="multilevel"/>
    <w:tmpl w:val="861C57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0" w15:restartNumberingAfterBreak="0">
    <w:nsid w:val="3BD2186F"/>
    <w:multiLevelType w:val="multilevel"/>
    <w:tmpl w:val="15E40E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1" w15:restartNumberingAfterBreak="0">
    <w:nsid w:val="3BEB5F2B"/>
    <w:multiLevelType w:val="multilevel"/>
    <w:tmpl w:val="78389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2" w15:restartNumberingAfterBreak="0">
    <w:nsid w:val="3C071364"/>
    <w:multiLevelType w:val="multilevel"/>
    <w:tmpl w:val="282ED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3" w15:restartNumberingAfterBreak="0">
    <w:nsid w:val="3C0E35AF"/>
    <w:multiLevelType w:val="multilevel"/>
    <w:tmpl w:val="5B2624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4" w15:restartNumberingAfterBreak="0">
    <w:nsid w:val="3C4262A9"/>
    <w:multiLevelType w:val="multilevel"/>
    <w:tmpl w:val="5D12F4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5" w15:restartNumberingAfterBreak="0">
    <w:nsid w:val="3C6C3FBC"/>
    <w:multiLevelType w:val="multilevel"/>
    <w:tmpl w:val="A4EA16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6" w15:restartNumberingAfterBreak="0">
    <w:nsid w:val="3C886C59"/>
    <w:multiLevelType w:val="multilevel"/>
    <w:tmpl w:val="BA8287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7" w15:restartNumberingAfterBreak="0">
    <w:nsid w:val="3C8E5872"/>
    <w:multiLevelType w:val="multilevel"/>
    <w:tmpl w:val="9E3290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8" w15:restartNumberingAfterBreak="0">
    <w:nsid w:val="3CC05674"/>
    <w:multiLevelType w:val="multilevel"/>
    <w:tmpl w:val="CD5A94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9" w15:restartNumberingAfterBreak="0">
    <w:nsid w:val="3CCB7ED1"/>
    <w:multiLevelType w:val="multilevel"/>
    <w:tmpl w:val="EE6C3F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0" w15:restartNumberingAfterBreak="0">
    <w:nsid w:val="3CCF2167"/>
    <w:multiLevelType w:val="multilevel"/>
    <w:tmpl w:val="293AE1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1" w15:restartNumberingAfterBreak="0">
    <w:nsid w:val="3CDF0117"/>
    <w:multiLevelType w:val="multilevel"/>
    <w:tmpl w:val="09F8B1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2" w15:restartNumberingAfterBreak="0">
    <w:nsid w:val="3CF13074"/>
    <w:multiLevelType w:val="multilevel"/>
    <w:tmpl w:val="23D2711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3" w15:restartNumberingAfterBreak="0">
    <w:nsid w:val="3D3B3DA5"/>
    <w:multiLevelType w:val="multilevel"/>
    <w:tmpl w:val="4A9806D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4" w15:restartNumberingAfterBreak="0">
    <w:nsid w:val="3D92407D"/>
    <w:multiLevelType w:val="multilevel"/>
    <w:tmpl w:val="8154DF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5" w15:restartNumberingAfterBreak="0">
    <w:nsid w:val="3D9A02BF"/>
    <w:multiLevelType w:val="multilevel"/>
    <w:tmpl w:val="2E7474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6" w15:restartNumberingAfterBreak="0">
    <w:nsid w:val="3DBA57BB"/>
    <w:multiLevelType w:val="multilevel"/>
    <w:tmpl w:val="E2403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7" w15:restartNumberingAfterBreak="0">
    <w:nsid w:val="3DD01ABA"/>
    <w:multiLevelType w:val="multilevel"/>
    <w:tmpl w:val="325C66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8" w15:restartNumberingAfterBreak="0">
    <w:nsid w:val="3DD555F6"/>
    <w:multiLevelType w:val="multilevel"/>
    <w:tmpl w:val="181C46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9" w15:restartNumberingAfterBreak="0">
    <w:nsid w:val="3DDC6706"/>
    <w:multiLevelType w:val="multilevel"/>
    <w:tmpl w:val="4970E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0" w15:restartNumberingAfterBreak="0">
    <w:nsid w:val="3E46418B"/>
    <w:multiLevelType w:val="multilevel"/>
    <w:tmpl w:val="6D64FF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1" w15:restartNumberingAfterBreak="0">
    <w:nsid w:val="3E657BAA"/>
    <w:multiLevelType w:val="multilevel"/>
    <w:tmpl w:val="0C3E2B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2" w15:restartNumberingAfterBreak="0">
    <w:nsid w:val="3E8656B4"/>
    <w:multiLevelType w:val="multilevel"/>
    <w:tmpl w:val="0B5409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3" w15:restartNumberingAfterBreak="0">
    <w:nsid w:val="3E9A5C04"/>
    <w:multiLevelType w:val="multilevel"/>
    <w:tmpl w:val="973A31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4" w15:restartNumberingAfterBreak="0">
    <w:nsid w:val="3EC31088"/>
    <w:multiLevelType w:val="multilevel"/>
    <w:tmpl w:val="C8169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5" w15:restartNumberingAfterBreak="0">
    <w:nsid w:val="3EEA6552"/>
    <w:multiLevelType w:val="multilevel"/>
    <w:tmpl w:val="ACA6E6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6" w15:restartNumberingAfterBreak="0">
    <w:nsid w:val="3EF74E26"/>
    <w:multiLevelType w:val="multilevel"/>
    <w:tmpl w:val="7E843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7" w15:restartNumberingAfterBreak="0">
    <w:nsid w:val="3F072830"/>
    <w:multiLevelType w:val="multilevel"/>
    <w:tmpl w:val="041846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8" w15:restartNumberingAfterBreak="0">
    <w:nsid w:val="3F166EC8"/>
    <w:multiLevelType w:val="multilevel"/>
    <w:tmpl w:val="5656A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9" w15:restartNumberingAfterBreak="0">
    <w:nsid w:val="3F990D05"/>
    <w:multiLevelType w:val="multilevel"/>
    <w:tmpl w:val="393060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0" w15:restartNumberingAfterBreak="0">
    <w:nsid w:val="3FA152D8"/>
    <w:multiLevelType w:val="multilevel"/>
    <w:tmpl w:val="021AEA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1" w15:restartNumberingAfterBreak="0">
    <w:nsid w:val="3FBD7591"/>
    <w:multiLevelType w:val="multilevel"/>
    <w:tmpl w:val="13029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2" w15:restartNumberingAfterBreak="0">
    <w:nsid w:val="3FC470F2"/>
    <w:multiLevelType w:val="multilevel"/>
    <w:tmpl w:val="8A0A0C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3" w15:restartNumberingAfterBreak="0">
    <w:nsid w:val="3FD75527"/>
    <w:multiLevelType w:val="multilevel"/>
    <w:tmpl w:val="DC2AE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4" w15:restartNumberingAfterBreak="0">
    <w:nsid w:val="3FF26371"/>
    <w:multiLevelType w:val="multilevel"/>
    <w:tmpl w:val="4928D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5" w15:restartNumberingAfterBreak="0">
    <w:nsid w:val="3FF973EE"/>
    <w:multiLevelType w:val="multilevel"/>
    <w:tmpl w:val="9E6411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6" w15:restartNumberingAfterBreak="0">
    <w:nsid w:val="405842A4"/>
    <w:multiLevelType w:val="multilevel"/>
    <w:tmpl w:val="B72A65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7" w15:restartNumberingAfterBreak="0">
    <w:nsid w:val="406D4950"/>
    <w:multiLevelType w:val="multilevel"/>
    <w:tmpl w:val="9AB22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8" w15:restartNumberingAfterBreak="0">
    <w:nsid w:val="407629A3"/>
    <w:multiLevelType w:val="multilevel"/>
    <w:tmpl w:val="F75ADB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9" w15:restartNumberingAfterBreak="0">
    <w:nsid w:val="408918B7"/>
    <w:multiLevelType w:val="multilevel"/>
    <w:tmpl w:val="9DC40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0" w15:restartNumberingAfterBreak="0">
    <w:nsid w:val="40FD6F8F"/>
    <w:multiLevelType w:val="multilevel"/>
    <w:tmpl w:val="22A4527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1" w15:restartNumberingAfterBreak="0">
    <w:nsid w:val="410E6C8F"/>
    <w:multiLevelType w:val="multilevel"/>
    <w:tmpl w:val="E8ACB7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2" w15:restartNumberingAfterBreak="0">
    <w:nsid w:val="41215214"/>
    <w:multiLevelType w:val="multilevel"/>
    <w:tmpl w:val="3A448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3" w15:restartNumberingAfterBreak="0">
    <w:nsid w:val="4153414D"/>
    <w:multiLevelType w:val="multilevel"/>
    <w:tmpl w:val="DE4211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4" w15:restartNumberingAfterBreak="0">
    <w:nsid w:val="415804B9"/>
    <w:multiLevelType w:val="multilevel"/>
    <w:tmpl w:val="A9326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5" w15:restartNumberingAfterBreak="0">
    <w:nsid w:val="41715600"/>
    <w:multiLevelType w:val="multilevel"/>
    <w:tmpl w:val="FE26A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6" w15:restartNumberingAfterBreak="0">
    <w:nsid w:val="41773126"/>
    <w:multiLevelType w:val="multilevel"/>
    <w:tmpl w:val="82DE1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7" w15:restartNumberingAfterBreak="0">
    <w:nsid w:val="417D0AD9"/>
    <w:multiLevelType w:val="multilevel"/>
    <w:tmpl w:val="D1A06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8" w15:restartNumberingAfterBreak="0">
    <w:nsid w:val="41EE12E6"/>
    <w:multiLevelType w:val="multilevel"/>
    <w:tmpl w:val="5524E2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9" w15:restartNumberingAfterBreak="0">
    <w:nsid w:val="42410AE3"/>
    <w:multiLevelType w:val="multilevel"/>
    <w:tmpl w:val="BC76A9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0" w15:restartNumberingAfterBreak="0">
    <w:nsid w:val="426B366B"/>
    <w:multiLevelType w:val="multilevel"/>
    <w:tmpl w:val="D4C4FF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1" w15:restartNumberingAfterBreak="0">
    <w:nsid w:val="427705F4"/>
    <w:multiLevelType w:val="multilevel"/>
    <w:tmpl w:val="03646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2" w15:restartNumberingAfterBreak="0">
    <w:nsid w:val="42B01C68"/>
    <w:multiLevelType w:val="multilevel"/>
    <w:tmpl w:val="113C7A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3" w15:restartNumberingAfterBreak="0">
    <w:nsid w:val="42B029C5"/>
    <w:multiLevelType w:val="multilevel"/>
    <w:tmpl w:val="248EC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4" w15:restartNumberingAfterBreak="0">
    <w:nsid w:val="42C07BC0"/>
    <w:multiLevelType w:val="multilevel"/>
    <w:tmpl w:val="6B285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5" w15:restartNumberingAfterBreak="0">
    <w:nsid w:val="42E4700A"/>
    <w:multiLevelType w:val="multilevel"/>
    <w:tmpl w:val="0276B1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6" w15:restartNumberingAfterBreak="0">
    <w:nsid w:val="42FD169F"/>
    <w:multiLevelType w:val="multilevel"/>
    <w:tmpl w:val="321000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7" w15:restartNumberingAfterBreak="0">
    <w:nsid w:val="43100AC3"/>
    <w:multiLevelType w:val="multilevel"/>
    <w:tmpl w:val="02E42E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8" w15:restartNumberingAfterBreak="0">
    <w:nsid w:val="431E291E"/>
    <w:multiLevelType w:val="multilevel"/>
    <w:tmpl w:val="414A4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9" w15:restartNumberingAfterBreak="0">
    <w:nsid w:val="433E62B0"/>
    <w:multiLevelType w:val="multilevel"/>
    <w:tmpl w:val="7500F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0" w15:restartNumberingAfterBreak="0">
    <w:nsid w:val="43705BB8"/>
    <w:multiLevelType w:val="multilevel"/>
    <w:tmpl w:val="B13A7A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1" w15:restartNumberingAfterBreak="0">
    <w:nsid w:val="437365FB"/>
    <w:multiLevelType w:val="multilevel"/>
    <w:tmpl w:val="5944ED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2" w15:restartNumberingAfterBreak="0">
    <w:nsid w:val="437D4BEB"/>
    <w:multiLevelType w:val="multilevel"/>
    <w:tmpl w:val="5EFEB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3" w15:restartNumberingAfterBreak="0">
    <w:nsid w:val="43803B48"/>
    <w:multiLevelType w:val="multilevel"/>
    <w:tmpl w:val="EA706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4" w15:restartNumberingAfterBreak="0">
    <w:nsid w:val="43B83DD9"/>
    <w:multiLevelType w:val="multilevel"/>
    <w:tmpl w:val="B97416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5" w15:restartNumberingAfterBreak="0">
    <w:nsid w:val="43BF35C7"/>
    <w:multiLevelType w:val="multilevel"/>
    <w:tmpl w:val="89E0F2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6" w15:restartNumberingAfterBreak="0">
    <w:nsid w:val="43E32C0E"/>
    <w:multiLevelType w:val="multilevel"/>
    <w:tmpl w:val="89FAA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7" w15:restartNumberingAfterBreak="0">
    <w:nsid w:val="440E013A"/>
    <w:multiLevelType w:val="multilevel"/>
    <w:tmpl w:val="81D089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8" w15:restartNumberingAfterBreak="0">
    <w:nsid w:val="44331520"/>
    <w:multiLevelType w:val="multilevel"/>
    <w:tmpl w:val="67FA79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9" w15:restartNumberingAfterBreak="0">
    <w:nsid w:val="44412EB4"/>
    <w:multiLevelType w:val="multilevel"/>
    <w:tmpl w:val="DB7CA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0" w15:restartNumberingAfterBreak="0">
    <w:nsid w:val="44621D39"/>
    <w:multiLevelType w:val="multilevel"/>
    <w:tmpl w:val="7FA0B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1" w15:restartNumberingAfterBreak="0">
    <w:nsid w:val="44967F88"/>
    <w:multiLevelType w:val="multilevel"/>
    <w:tmpl w:val="B1F0C0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2" w15:restartNumberingAfterBreak="0">
    <w:nsid w:val="44B8780C"/>
    <w:multiLevelType w:val="multilevel"/>
    <w:tmpl w:val="75F845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3" w15:restartNumberingAfterBreak="0">
    <w:nsid w:val="44DC7F3C"/>
    <w:multiLevelType w:val="multilevel"/>
    <w:tmpl w:val="E848AD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4" w15:restartNumberingAfterBreak="0">
    <w:nsid w:val="44F41955"/>
    <w:multiLevelType w:val="multilevel"/>
    <w:tmpl w:val="ED00D6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5" w15:restartNumberingAfterBreak="0">
    <w:nsid w:val="44F52399"/>
    <w:multiLevelType w:val="multilevel"/>
    <w:tmpl w:val="9C7A94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6" w15:restartNumberingAfterBreak="0">
    <w:nsid w:val="4511610B"/>
    <w:multiLevelType w:val="multilevel"/>
    <w:tmpl w:val="46746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7" w15:restartNumberingAfterBreak="0">
    <w:nsid w:val="452618B3"/>
    <w:multiLevelType w:val="multilevel"/>
    <w:tmpl w:val="778A4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8" w15:restartNumberingAfterBreak="0">
    <w:nsid w:val="454350A3"/>
    <w:multiLevelType w:val="multilevel"/>
    <w:tmpl w:val="6C487A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9" w15:restartNumberingAfterBreak="0">
    <w:nsid w:val="45E40BC0"/>
    <w:multiLevelType w:val="multilevel"/>
    <w:tmpl w:val="DDE06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0" w15:restartNumberingAfterBreak="0">
    <w:nsid w:val="45E76BFB"/>
    <w:multiLevelType w:val="multilevel"/>
    <w:tmpl w:val="80D27C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1" w15:restartNumberingAfterBreak="0">
    <w:nsid w:val="46915DAA"/>
    <w:multiLevelType w:val="multilevel"/>
    <w:tmpl w:val="0096D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2" w15:restartNumberingAfterBreak="0">
    <w:nsid w:val="46CF35DE"/>
    <w:multiLevelType w:val="multilevel"/>
    <w:tmpl w:val="6E7622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3" w15:restartNumberingAfterBreak="0">
    <w:nsid w:val="46FC67B6"/>
    <w:multiLevelType w:val="multilevel"/>
    <w:tmpl w:val="19008B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4" w15:restartNumberingAfterBreak="0">
    <w:nsid w:val="471A01DA"/>
    <w:multiLevelType w:val="multilevel"/>
    <w:tmpl w:val="624ECE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5" w15:restartNumberingAfterBreak="0">
    <w:nsid w:val="47607A10"/>
    <w:multiLevelType w:val="multilevel"/>
    <w:tmpl w:val="F9EEA6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6" w15:restartNumberingAfterBreak="0">
    <w:nsid w:val="476B11C3"/>
    <w:multiLevelType w:val="multilevel"/>
    <w:tmpl w:val="3A02F0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7" w15:restartNumberingAfterBreak="0">
    <w:nsid w:val="47804512"/>
    <w:multiLevelType w:val="multilevel"/>
    <w:tmpl w:val="1F3219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8" w15:restartNumberingAfterBreak="0">
    <w:nsid w:val="478C7DD9"/>
    <w:multiLevelType w:val="multilevel"/>
    <w:tmpl w:val="5D3E95B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9" w15:restartNumberingAfterBreak="0">
    <w:nsid w:val="47901CC8"/>
    <w:multiLevelType w:val="multilevel"/>
    <w:tmpl w:val="9AA06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0" w15:restartNumberingAfterBreak="0">
    <w:nsid w:val="47A25DD0"/>
    <w:multiLevelType w:val="multilevel"/>
    <w:tmpl w:val="915C0B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1" w15:restartNumberingAfterBreak="0">
    <w:nsid w:val="47AB2B3A"/>
    <w:multiLevelType w:val="multilevel"/>
    <w:tmpl w:val="2B92D4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2" w15:restartNumberingAfterBreak="0">
    <w:nsid w:val="47BA76E7"/>
    <w:multiLevelType w:val="multilevel"/>
    <w:tmpl w:val="BE24F4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3" w15:restartNumberingAfterBreak="0">
    <w:nsid w:val="47C45FE8"/>
    <w:multiLevelType w:val="multilevel"/>
    <w:tmpl w:val="012087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4" w15:restartNumberingAfterBreak="0">
    <w:nsid w:val="47C63B82"/>
    <w:multiLevelType w:val="multilevel"/>
    <w:tmpl w:val="7A14C4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5" w15:restartNumberingAfterBreak="0">
    <w:nsid w:val="47CB08E5"/>
    <w:multiLevelType w:val="multilevel"/>
    <w:tmpl w:val="D34C8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6" w15:restartNumberingAfterBreak="0">
    <w:nsid w:val="47D2796A"/>
    <w:multiLevelType w:val="multilevel"/>
    <w:tmpl w:val="491419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7" w15:restartNumberingAfterBreak="0">
    <w:nsid w:val="47F66F65"/>
    <w:multiLevelType w:val="multilevel"/>
    <w:tmpl w:val="ABDA72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8" w15:restartNumberingAfterBreak="0">
    <w:nsid w:val="47F96601"/>
    <w:multiLevelType w:val="multilevel"/>
    <w:tmpl w:val="1E62DE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9" w15:restartNumberingAfterBreak="0">
    <w:nsid w:val="47FB3640"/>
    <w:multiLevelType w:val="multilevel"/>
    <w:tmpl w:val="094CF2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0" w15:restartNumberingAfterBreak="0">
    <w:nsid w:val="4806579F"/>
    <w:multiLevelType w:val="multilevel"/>
    <w:tmpl w:val="8F1C8E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1" w15:restartNumberingAfterBreak="0">
    <w:nsid w:val="483F68F3"/>
    <w:multiLevelType w:val="multilevel"/>
    <w:tmpl w:val="22B4B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2" w15:restartNumberingAfterBreak="0">
    <w:nsid w:val="484302FF"/>
    <w:multiLevelType w:val="multilevel"/>
    <w:tmpl w:val="541E75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3" w15:restartNumberingAfterBreak="0">
    <w:nsid w:val="4856407D"/>
    <w:multiLevelType w:val="multilevel"/>
    <w:tmpl w:val="63C607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4" w15:restartNumberingAfterBreak="0">
    <w:nsid w:val="487904B5"/>
    <w:multiLevelType w:val="multilevel"/>
    <w:tmpl w:val="A6A6C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5" w15:restartNumberingAfterBreak="0">
    <w:nsid w:val="48AD60F0"/>
    <w:multiLevelType w:val="multilevel"/>
    <w:tmpl w:val="438EE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6" w15:restartNumberingAfterBreak="0">
    <w:nsid w:val="48C9794B"/>
    <w:multiLevelType w:val="multilevel"/>
    <w:tmpl w:val="0D62B0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7" w15:restartNumberingAfterBreak="0">
    <w:nsid w:val="48CE38FA"/>
    <w:multiLevelType w:val="multilevel"/>
    <w:tmpl w:val="06D44D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8" w15:restartNumberingAfterBreak="0">
    <w:nsid w:val="48FD5E2E"/>
    <w:multiLevelType w:val="multilevel"/>
    <w:tmpl w:val="A67418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9" w15:restartNumberingAfterBreak="0">
    <w:nsid w:val="490212F3"/>
    <w:multiLevelType w:val="multilevel"/>
    <w:tmpl w:val="3D3203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0" w15:restartNumberingAfterBreak="0">
    <w:nsid w:val="49120CA2"/>
    <w:multiLevelType w:val="multilevel"/>
    <w:tmpl w:val="9DC65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1" w15:restartNumberingAfterBreak="0">
    <w:nsid w:val="4920148B"/>
    <w:multiLevelType w:val="multilevel"/>
    <w:tmpl w:val="9314CD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2" w15:restartNumberingAfterBreak="0">
    <w:nsid w:val="492E2458"/>
    <w:multiLevelType w:val="multilevel"/>
    <w:tmpl w:val="0C24FB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3" w15:restartNumberingAfterBreak="0">
    <w:nsid w:val="492F4E81"/>
    <w:multiLevelType w:val="multilevel"/>
    <w:tmpl w:val="E0441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4" w15:restartNumberingAfterBreak="0">
    <w:nsid w:val="495B7971"/>
    <w:multiLevelType w:val="multilevel"/>
    <w:tmpl w:val="6A00F6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5" w15:restartNumberingAfterBreak="0">
    <w:nsid w:val="49673894"/>
    <w:multiLevelType w:val="multilevel"/>
    <w:tmpl w:val="AE20A4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6" w15:restartNumberingAfterBreak="0">
    <w:nsid w:val="49784624"/>
    <w:multiLevelType w:val="multilevel"/>
    <w:tmpl w:val="153266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7" w15:restartNumberingAfterBreak="0">
    <w:nsid w:val="497A18FC"/>
    <w:multiLevelType w:val="multilevel"/>
    <w:tmpl w:val="59C09B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8" w15:restartNumberingAfterBreak="0">
    <w:nsid w:val="49946463"/>
    <w:multiLevelType w:val="multilevel"/>
    <w:tmpl w:val="D2BC06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9" w15:restartNumberingAfterBreak="0">
    <w:nsid w:val="49A05164"/>
    <w:multiLevelType w:val="multilevel"/>
    <w:tmpl w:val="72C43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0" w15:restartNumberingAfterBreak="0">
    <w:nsid w:val="49D77C21"/>
    <w:multiLevelType w:val="multilevel"/>
    <w:tmpl w:val="9B5462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1" w15:restartNumberingAfterBreak="0">
    <w:nsid w:val="49FE4D39"/>
    <w:multiLevelType w:val="multilevel"/>
    <w:tmpl w:val="951E34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2" w15:restartNumberingAfterBreak="0">
    <w:nsid w:val="4A0153BD"/>
    <w:multiLevelType w:val="multilevel"/>
    <w:tmpl w:val="8D2AFA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3" w15:restartNumberingAfterBreak="0">
    <w:nsid w:val="4A6307F0"/>
    <w:multiLevelType w:val="multilevel"/>
    <w:tmpl w:val="594E92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4" w15:restartNumberingAfterBreak="0">
    <w:nsid w:val="4A6972E3"/>
    <w:multiLevelType w:val="multilevel"/>
    <w:tmpl w:val="6ACA47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5" w15:restartNumberingAfterBreak="0">
    <w:nsid w:val="4A8C1A3D"/>
    <w:multiLevelType w:val="multilevel"/>
    <w:tmpl w:val="7EA4C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6" w15:restartNumberingAfterBreak="0">
    <w:nsid w:val="4A9F0037"/>
    <w:multiLevelType w:val="multilevel"/>
    <w:tmpl w:val="F5E852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7" w15:restartNumberingAfterBreak="0">
    <w:nsid w:val="4AA56BE0"/>
    <w:multiLevelType w:val="multilevel"/>
    <w:tmpl w:val="A1B2D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8" w15:restartNumberingAfterBreak="0">
    <w:nsid w:val="4AB0182F"/>
    <w:multiLevelType w:val="multilevel"/>
    <w:tmpl w:val="F2A899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9" w15:restartNumberingAfterBreak="0">
    <w:nsid w:val="4AEC7F6F"/>
    <w:multiLevelType w:val="multilevel"/>
    <w:tmpl w:val="32B24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0" w15:restartNumberingAfterBreak="0">
    <w:nsid w:val="4B095718"/>
    <w:multiLevelType w:val="multilevel"/>
    <w:tmpl w:val="F726F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1" w15:restartNumberingAfterBreak="0">
    <w:nsid w:val="4B0F5557"/>
    <w:multiLevelType w:val="multilevel"/>
    <w:tmpl w:val="3EF0CA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2" w15:restartNumberingAfterBreak="0">
    <w:nsid w:val="4B49073A"/>
    <w:multiLevelType w:val="multilevel"/>
    <w:tmpl w:val="E16C88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3" w15:restartNumberingAfterBreak="0">
    <w:nsid w:val="4B652D45"/>
    <w:multiLevelType w:val="multilevel"/>
    <w:tmpl w:val="D654F4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4" w15:restartNumberingAfterBreak="0">
    <w:nsid w:val="4B8145C0"/>
    <w:multiLevelType w:val="multilevel"/>
    <w:tmpl w:val="42029F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5" w15:restartNumberingAfterBreak="0">
    <w:nsid w:val="4B900E0E"/>
    <w:multiLevelType w:val="multilevel"/>
    <w:tmpl w:val="E2987E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6" w15:restartNumberingAfterBreak="0">
    <w:nsid w:val="4B9258C5"/>
    <w:multiLevelType w:val="multilevel"/>
    <w:tmpl w:val="7F6E0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7" w15:restartNumberingAfterBreak="0">
    <w:nsid w:val="4B942741"/>
    <w:multiLevelType w:val="multilevel"/>
    <w:tmpl w:val="5E1E3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8" w15:restartNumberingAfterBreak="0">
    <w:nsid w:val="4BC05B50"/>
    <w:multiLevelType w:val="multilevel"/>
    <w:tmpl w:val="C5F83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9" w15:restartNumberingAfterBreak="0">
    <w:nsid w:val="4BEE2EA5"/>
    <w:multiLevelType w:val="multilevel"/>
    <w:tmpl w:val="6B7AB2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0" w15:restartNumberingAfterBreak="0">
    <w:nsid w:val="4C1463EA"/>
    <w:multiLevelType w:val="multilevel"/>
    <w:tmpl w:val="A768F3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1" w15:restartNumberingAfterBreak="0">
    <w:nsid w:val="4C552EAE"/>
    <w:multiLevelType w:val="multilevel"/>
    <w:tmpl w:val="EDA46D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2" w15:restartNumberingAfterBreak="0">
    <w:nsid w:val="4C9B2960"/>
    <w:multiLevelType w:val="multilevel"/>
    <w:tmpl w:val="083AD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3" w15:restartNumberingAfterBreak="0">
    <w:nsid w:val="4CBD3076"/>
    <w:multiLevelType w:val="multilevel"/>
    <w:tmpl w:val="BC989B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4" w15:restartNumberingAfterBreak="0">
    <w:nsid w:val="4CC91192"/>
    <w:multiLevelType w:val="multilevel"/>
    <w:tmpl w:val="6C50DB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5" w15:restartNumberingAfterBreak="0">
    <w:nsid w:val="4CCA2D56"/>
    <w:multiLevelType w:val="multilevel"/>
    <w:tmpl w:val="DEB212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6" w15:restartNumberingAfterBreak="0">
    <w:nsid w:val="4CDC609F"/>
    <w:multiLevelType w:val="multilevel"/>
    <w:tmpl w:val="D9FC369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7" w15:restartNumberingAfterBreak="0">
    <w:nsid w:val="4CEC505E"/>
    <w:multiLevelType w:val="multilevel"/>
    <w:tmpl w:val="E58CD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8" w15:restartNumberingAfterBreak="0">
    <w:nsid w:val="4D225DEA"/>
    <w:multiLevelType w:val="multilevel"/>
    <w:tmpl w:val="58FC4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9" w15:restartNumberingAfterBreak="0">
    <w:nsid w:val="4D59202F"/>
    <w:multiLevelType w:val="multilevel"/>
    <w:tmpl w:val="D52EF5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0" w15:restartNumberingAfterBreak="0">
    <w:nsid w:val="4D690930"/>
    <w:multiLevelType w:val="multilevel"/>
    <w:tmpl w:val="2C984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1" w15:restartNumberingAfterBreak="0">
    <w:nsid w:val="4D6F6228"/>
    <w:multiLevelType w:val="multilevel"/>
    <w:tmpl w:val="EB3E60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2" w15:restartNumberingAfterBreak="0">
    <w:nsid w:val="4DA034F1"/>
    <w:multiLevelType w:val="multilevel"/>
    <w:tmpl w:val="6CC09B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3" w15:restartNumberingAfterBreak="0">
    <w:nsid w:val="4DAC72A9"/>
    <w:multiLevelType w:val="multilevel"/>
    <w:tmpl w:val="FA2287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4" w15:restartNumberingAfterBreak="0">
    <w:nsid w:val="4DB2769A"/>
    <w:multiLevelType w:val="multilevel"/>
    <w:tmpl w:val="7CB481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5" w15:restartNumberingAfterBreak="0">
    <w:nsid w:val="4DC07B05"/>
    <w:multiLevelType w:val="multilevel"/>
    <w:tmpl w:val="7840BAB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6" w15:restartNumberingAfterBreak="0">
    <w:nsid w:val="4DC53644"/>
    <w:multiLevelType w:val="multilevel"/>
    <w:tmpl w:val="001EF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7" w15:restartNumberingAfterBreak="0">
    <w:nsid w:val="4DE7679C"/>
    <w:multiLevelType w:val="multilevel"/>
    <w:tmpl w:val="539C1B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8" w15:restartNumberingAfterBreak="0">
    <w:nsid w:val="4DFC135F"/>
    <w:multiLevelType w:val="multilevel"/>
    <w:tmpl w:val="A97EEA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9" w15:restartNumberingAfterBreak="0">
    <w:nsid w:val="4E310499"/>
    <w:multiLevelType w:val="multilevel"/>
    <w:tmpl w:val="22649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80" w15:restartNumberingAfterBreak="0">
    <w:nsid w:val="4E501FF9"/>
    <w:multiLevelType w:val="multilevel"/>
    <w:tmpl w:val="AD0AE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81" w15:restartNumberingAfterBreak="0">
    <w:nsid w:val="4E833370"/>
    <w:multiLevelType w:val="multilevel"/>
    <w:tmpl w:val="1D780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82" w15:restartNumberingAfterBreak="0">
    <w:nsid w:val="4EA4411F"/>
    <w:multiLevelType w:val="multilevel"/>
    <w:tmpl w:val="20D04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83" w15:restartNumberingAfterBreak="0">
    <w:nsid w:val="4EA7138B"/>
    <w:multiLevelType w:val="multilevel"/>
    <w:tmpl w:val="ECD2FD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84" w15:restartNumberingAfterBreak="0">
    <w:nsid w:val="4EB23A47"/>
    <w:multiLevelType w:val="multilevel"/>
    <w:tmpl w:val="C6D8D3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85" w15:restartNumberingAfterBreak="0">
    <w:nsid w:val="4EC06DD0"/>
    <w:multiLevelType w:val="multilevel"/>
    <w:tmpl w:val="304050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86" w15:restartNumberingAfterBreak="0">
    <w:nsid w:val="4ECB1377"/>
    <w:multiLevelType w:val="multilevel"/>
    <w:tmpl w:val="CADE3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87" w15:restartNumberingAfterBreak="0">
    <w:nsid w:val="4F007323"/>
    <w:multiLevelType w:val="multilevel"/>
    <w:tmpl w:val="C9E25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88" w15:restartNumberingAfterBreak="0">
    <w:nsid w:val="4F216BDA"/>
    <w:multiLevelType w:val="multilevel"/>
    <w:tmpl w:val="8F2E85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89" w15:restartNumberingAfterBreak="0">
    <w:nsid w:val="4F6F1960"/>
    <w:multiLevelType w:val="multilevel"/>
    <w:tmpl w:val="75C2F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0" w15:restartNumberingAfterBreak="0">
    <w:nsid w:val="4F886978"/>
    <w:multiLevelType w:val="multilevel"/>
    <w:tmpl w:val="EC24D2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1" w15:restartNumberingAfterBreak="0">
    <w:nsid w:val="500046F0"/>
    <w:multiLevelType w:val="multilevel"/>
    <w:tmpl w:val="58A881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2" w15:restartNumberingAfterBreak="0">
    <w:nsid w:val="502735B5"/>
    <w:multiLevelType w:val="multilevel"/>
    <w:tmpl w:val="19D66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3" w15:restartNumberingAfterBreak="0">
    <w:nsid w:val="50504A82"/>
    <w:multiLevelType w:val="multilevel"/>
    <w:tmpl w:val="635C4E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4" w15:restartNumberingAfterBreak="0">
    <w:nsid w:val="50562D62"/>
    <w:multiLevelType w:val="multilevel"/>
    <w:tmpl w:val="91C011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5" w15:restartNumberingAfterBreak="0">
    <w:nsid w:val="507146E6"/>
    <w:multiLevelType w:val="multilevel"/>
    <w:tmpl w:val="729C4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6" w15:restartNumberingAfterBreak="0">
    <w:nsid w:val="50905899"/>
    <w:multiLevelType w:val="multilevel"/>
    <w:tmpl w:val="59580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7" w15:restartNumberingAfterBreak="0">
    <w:nsid w:val="50A10801"/>
    <w:multiLevelType w:val="multilevel"/>
    <w:tmpl w:val="866C74D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8" w15:restartNumberingAfterBreak="0">
    <w:nsid w:val="50B62DC4"/>
    <w:multiLevelType w:val="multilevel"/>
    <w:tmpl w:val="FB6AB8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9" w15:restartNumberingAfterBreak="0">
    <w:nsid w:val="50D950B3"/>
    <w:multiLevelType w:val="multilevel"/>
    <w:tmpl w:val="37484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0" w15:restartNumberingAfterBreak="0">
    <w:nsid w:val="50DF4AB5"/>
    <w:multiLevelType w:val="multilevel"/>
    <w:tmpl w:val="90DEFD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1" w15:restartNumberingAfterBreak="0">
    <w:nsid w:val="50E77827"/>
    <w:multiLevelType w:val="multilevel"/>
    <w:tmpl w:val="609CA8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2" w15:restartNumberingAfterBreak="0">
    <w:nsid w:val="50EA6A9B"/>
    <w:multiLevelType w:val="multilevel"/>
    <w:tmpl w:val="F36C31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3" w15:restartNumberingAfterBreak="0">
    <w:nsid w:val="510025B4"/>
    <w:multiLevelType w:val="multilevel"/>
    <w:tmpl w:val="63589D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4" w15:restartNumberingAfterBreak="0">
    <w:nsid w:val="51236EC3"/>
    <w:multiLevelType w:val="multilevel"/>
    <w:tmpl w:val="19E83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5" w15:restartNumberingAfterBreak="0">
    <w:nsid w:val="51305BAD"/>
    <w:multiLevelType w:val="multilevel"/>
    <w:tmpl w:val="685E5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6" w15:restartNumberingAfterBreak="0">
    <w:nsid w:val="513D6509"/>
    <w:multiLevelType w:val="multilevel"/>
    <w:tmpl w:val="AEEABA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7" w15:restartNumberingAfterBreak="0">
    <w:nsid w:val="51766E3D"/>
    <w:multiLevelType w:val="multilevel"/>
    <w:tmpl w:val="E9B67D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8" w15:restartNumberingAfterBreak="0">
    <w:nsid w:val="51A14C7B"/>
    <w:multiLevelType w:val="multilevel"/>
    <w:tmpl w:val="8B863F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9" w15:restartNumberingAfterBreak="0">
    <w:nsid w:val="51BF632D"/>
    <w:multiLevelType w:val="multilevel"/>
    <w:tmpl w:val="24C88F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10" w15:restartNumberingAfterBreak="0">
    <w:nsid w:val="51D230A8"/>
    <w:multiLevelType w:val="multilevel"/>
    <w:tmpl w:val="C63685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11" w15:restartNumberingAfterBreak="0">
    <w:nsid w:val="51D92DD0"/>
    <w:multiLevelType w:val="multilevel"/>
    <w:tmpl w:val="8D58CC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12" w15:restartNumberingAfterBreak="0">
    <w:nsid w:val="51FB5F37"/>
    <w:multiLevelType w:val="multilevel"/>
    <w:tmpl w:val="0AB878C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3" w15:restartNumberingAfterBreak="0">
    <w:nsid w:val="52170848"/>
    <w:multiLevelType w:val="multilevel"/>
    <w:tmpl w:val="AE2C4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14" w15:restartNumberingAfterBreak="0">
    <w:nsid w:val="522F1527"/>
    <w:multiLevelType w:val="multilevel"/>
    <w:tmpl w:val="659A49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15" w15:restartNumberingAfterBreak="0">
    <w:nsid w:val="52362C38"/>
    <w:multiLevelType w:val="multilevel"/>
    <w:tmpl w:val="3F32F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16" w15:restartNumberingAfterBreak="0">
    <w:nsid w:val="52A30945"/>
    <w:multiLevelType w:val="multilevel"/>
    <w:tmpl w:val="9DD6B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17" w15:restartNumberingAfterBreak="0">
    <w:nsid w:val="52A96B9D"/>
    <w:multiLevelType w:val="multilevel"/>
    <w:tmpl w:val="564E6A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18" w15:restartNumberingAfterBreak="0">
    <w:nsid w:val="52B3661D"/>
    <w:multiLevelType w:val="multilevel"/>
    <w:tmpl w:val="8A58E5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19" w15:restartNumberingAfterBreak="0">
    <w:nsid w:val="52B52AE6"/>
    <w:multiLevelType w:val="multilevel"/>
    <w:tmpl w:val="F510FC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20" w15:restartNumberingAfterBreak="0">
    <w:nsid w:val="52F66B76"/>
    <w:multiLevelType w:val="multilevel"/>
    <w:tmpl w:val="D36689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21" w15:restartNumberingAfterBreak="0">
    <w:nsid w:val="530C362B"/>
    <w:multiLevelType w:val="multilevel"/>
    <w:tmpl w:val="7BE2E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22" w15:restartNumberingAfterBreak="0">
    <w:nsid w:val="534F34DA"/>
    <w:multiLevelType w:val="multilevel"/>
    <w:tmpl w:val="ABD0D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23" w15:restartNumberingAfterBreak="0">
    <w:nsid w:val="537C7A44"/>
    <w:multiLevelType w:val="multilevel"/>
    <w:tmpl w:val="9EFA72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24" w15:restartNumberingAfterBreak="0">
    <w:nsid w:val="539E0EFF"/>
    <w:multiLevelType w:val="multilevel"/>
    <w:tmpl w:val="E8FE03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25" w15:restartNumberingAfterBreak="0">
    <w:nsid w:val="53A40E02"/>
    <w:multiLevelType w:val="multilevel"/>
    <w:tmpl w:val="11E4C3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26" w15:restartNumberingAfterBreak="0">
    <w:nsid w:val="53A644C4"/>
    <w:multiLevelType w:val="multilevel"/>
    <w:tmpl w:val="ADC047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27" w15:restartNumberingAfterBreak="0">
    <w:nsid w:val="53B45AE7"/>
    <w:multiLevelType w:val="multilevel"/>
    <w:tmpl w:val="3E3CD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28" w15:restartNumberingAfterBreak="0">
    <w:nsid w:val="53BA436B"/>
    <w:multiLevelType w:val="multilevel"/>
    <w:tmpl w:val="6428C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29" w15:restartNumberingAfterBreak="0">
    <w:nsid w:val="53CF7049"/>
    <w:multiLevelType w:val="multilevel"/>
    <w:tmpl w:val="FC74B6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30" w15:restartNumberingAfterBreak="0">
    <w:nsid w:val="53D60408"/>
    <w:multiLevelType w:val="multilevel"/>
    <w:tmpl w:val="9640B5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31" w15:restartNumberingAfterBreak="0">
    <w:nsid w:val="53DA267D"/>
    <w:multiLevelType w:val="multilevel"/>
    <w:tmpl w:val="793A05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32" w15:restartNumberingAfterBreak="0">
    <w:nsid w:val="53EF4352"/>
    <w:multiLevelType w:val="multilevel"/>
    <w:tmpl w:val="DF72C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33" w15:restartNumberingAfterBreak="0">
    <w:nsid w:val="53FD6398"/>
    <w:multiLevelType w:val="multilevel"/>
    <w:tmpl w:val="0C7C6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34" w15:restartNumberingAfterBreak="0">
    <w:nsid w:val="540D335F"/>
    <w:multiLevelType w:val="multilevel"/>
    <w:tmpl w:val="24E6D4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35" w15:restartNumberingAfterBreak="0">
    <w:nsid w:val="54283DFC"/>
    <w:multiLevelType w:val="multilevel"/>
    <w:tmpl w:val="533A6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36" w15:restartNumberingAfterBreak="0">
    <w:nsid w:val="542F6414"/>
    <w:multiLevelType w:val="multilevel"/>
    <w:tmpl w:val="3E6C45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37" w15:restartNumberingAfterBreak="0">
    <w:nsid w:val="543C3838"/>
    <w:multiLevelType w:val="multilevel"/>
    <w:tmpl w:val="FEF836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38" w15:restartNumberingAfterBreak="0">
    <w:nsid w:val="547133AB"/>
    <w:multiLevelType w:val="multilevel"/>
    <w:tmpl w:val="D5187E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39" w15:restartNumberingAfterBreak="0">
    <w:nsid w:val="5484077B"/>
    <w:multiLevelType w:val="multilevel"/>
    <w:tmpl w:val="578E41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40" w15:restartNumberingAfterBreak="0">
    <w:nsid w:val="54A90C61"/>
    <w:multiLevelType w:val="multilevel"/>
    <w:tmpl w:val="338C01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41" w15:restartNumberingAfterBreak="0">
    <w:nsid w:val="54B319D2"/>
    <w:multiLevelType w:val="multilevel"/>
    <w:tmpl w:val="74E4C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42" w15:restartNumberingAfterBreak="0">
    <w:nsid w:val="54CB30C8"/>
    <w:multiLevelType w:val="multilevel"/>
    <w:tmpl w:val="3D763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43" w15:restartNumberingAfterBreak="0">
    <w:nsid w:val="54D068F4"/>
    <w:multiLevelType w:val="multilevel"/>
    <w:tmpl w:val="5CC6A7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44" w15:restartNumberingAfterBreak="0">
    <w:nsid w:val="54D83398"/>
    <w:multiLevelType w:val="multilevel"/>
    <w:tmpl w:val="0F48A6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45" w15:restartNumberingAfterBreak="0">
    <w:nsid w:val="54E6354B"/>
    <w:multiLevelType w:val="multilevel"/>
    <w:tmpl w:val="785E3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46" w15:restartNumberingAfterBreak="0">
    <w:nsid w:val="54EB14D7"/>
    <w:multiLevelType w:val="multilevel"/>
    <w:tmpl w:val="7D6AD0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47" w15:restartNumberingAfterBreak="0">
    <w:nsid w:val="550269D7"/>
    <w:multiLevelType w:val="multilevel"/>
    <w:tmpl w:val="3A8422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48" w15:restartNumberingAfterBreak="0">
    <w:nsid w:val="55030E59"/>
    <w:multiLevelType w:val="multilevel"/>
    <w:tmpl w:val="24FC21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49" w15:restartNumberingAfterBreak="0">
    <w:nsid w:val="55492BC2"/>
    <w:multiLevelType w:val="multilevel"/>
    <w:tmpl w:val="C3D67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50" w15:restartNumberingAfterBreak="0">
    <w:nsid w:val="5565471B"/>
    <w:multiLevelType w:val="multilevel"/>
    <w:tmpl w:val="0E9245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51" w15:restartNumberingAfterBreak="0">
    <w:nsid w:val="557C3F4D"/>
    <w:multiLevelType w:val="multilevel"/>
    <w:tmpl w:val="46349A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52" w15:restartNumberingAfterBreak="0">
    <w:nsid w:val="55D10976"/>
    <w:multiLevelType w:val="multilevel"/>
    <w:tmpl w:val="2BAE02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53" w15:restartNumberingAfterBreak="0">
    <w:nsid w:val="55D229E0"/>
    <w:multiLevelType w:val="multilevel"/>
    <w:tmpl w:val="68CCC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54" w15:restartNumberingAfterBreak="0">
    <w:nsid w:val="55DE7C59"/>
    <w:multiLevelType w:val="multilevel"/>
    <w:tmpl w:val="62D02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55" w15:restartNumberingAfterBreak="0">
    <w:nsid w:val="55F2633D"/>
    <w:multiLevelType w:val="multilevel"/>
    <w:tmpl w:val="DE70094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6" w15:restartNumberingAfterBreak="0">
    <w:nsid w:val="55FF4E87"/>
    <w:multiLevelType w:val="multilevel"/>
    <w:tmpl w:val="95B018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57" w15:restartNumberingAfterBreak="0">
    <w:nsid w:val="561F1E21"/>
    <w:multiLevelType w:val="multilevel"/>
    <w:tmpl w:val="F8E873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58" w15:restartNumberingAfterBreak="0">
    <w:nsid w:val="56320CBE"/>
    <w:multiLevelType w:val="multilevel"/>
    <w:tmpl w:val="094AA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59" w15:restartNumberingAfterBreak="0">
    <w:nsid w:val="567A4959"/>
    <w:multiLevelType w:val="multilevel"/>
    <w:tmpl w:val="301AC6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60" w15:restartNumberingAfterBreak="0">
    <w:nsid w:val="56AF439A"/>
    <w:multiLevelType w:val="multilevel"/>
    <w:tmpl w:val="3ADEB5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61" w15:restartNumberingAfterBreak="0">
    <w:nsid w:val="56BD477C"/>
    <w:multiLevelType w:val="multilevel"/>
    <w:tmpl w:val="315E5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62" w15:restartNumberingAfterBreak="0">
    <w:nsid w:val="5766303B"/>
    <w:multiLevelType w:val="multilevel"/>
    <w:tmpl w:val="226CFA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63" w15:restartNumberingAfterBreak="0">
    <w:nsid w:val="576A53E2"/>
    <w:multiLevelType w:val="multilevel"/>
    <w:tmpl w:val="A498E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64" w15:restartNumberingAfterBreak="0">
    <w:nsid w:val="576E6B54"/>
    <w:multiLevelType w:val="multilevel"/>
    <w:tmpl w:val="A87886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65" w15:restartNumberingAfterBreak="0">
    <w:nsid w:val="57A465EC"/>
    <w:multiLevelType w:val="multilevel"/>
    <w:tmpl w:val="92DA4F6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6" w15:restartNumberingAfterBreak="0">
    <w:nsid w:val="57A76040"/>
    <w:multiLevelType w:val="multilevel"/>
    <w:tmpl w:val="A28E91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67" w15:restartNumberingAfterBreak="0">
    <w:nsid w:val="57B503CC"/>
    <w:multiLevelType w:val="multilevel"/>
    <w:tmpl w:val="BDE6A6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68" w15:restartNumberingAfterBreak="0">
    <w:nsid w:val="57C141B2"/>
    <w:multiLevelType w:val="multilevel"/>
    <w:tmpl w:val="27FC4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69" w15:restartNumberingAfterBreak="0">
    <w:nsid w:val="57F2324A"/>
    <w:multiLevelType w:val="multilevel"/>
    <w:tmpl w:val="EC4CD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70" w15:restartNumberingAfterBreak="0">
    <w:nsid w:val="57F925FD"/>
    <w:multiLevelType w:val="multilevel"/>
    <w:tmpl w:val="133A0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71" w15:restartNumberingAfterBreak="0">
    <w:nsid w:val="581A3745"/>
    <w:multiLevelType w:val="multilevel"/>
    <w:tmpl w:val="21169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72" w15:restartNumberingAfterBreak="0">
    <w:nsid w:val="586F51DA"/>
    <w:multiLevelType w:val="multilevel"/>
    <w:tmpl w:val="B38E01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73" w15:restartNumberingAfterBreak="0">
    <w:nsid w:val="58A91FDF"/>
    <w:multiLevelType w:val="multilevel"/>
    <w:tmpl w:val="C1D6B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74" w15:restartNumberingAfterBreak="0">
    <w:nsid w:val="58D36783"/>
    <w:multiLevelType w:val="multilevel"/>
    <w:tmpl w:val="A412B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75" w15:restartNumberingAfterBreak="0">
    <w:nsid w:val="58ED3DB7"/>
    <w:multiLevelType w:val="multilevel"/>
    <w:tmpl w:val="960A8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76" w15:restartNumberingAfterBreak="0">
    <w:nsid w:val="58ED57CD"/>
    <w:multiLevelType w:val="multilevel"/>
    <w:tmpl w:val="51F6B0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77" w15:restartNumberingAfterBreak="0">
    <w:nsid w:val="59140B7F"/>
    <w:multiLevelType w:val="multilevel"/>
    <w:tmpl w:val="820EB1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78" w15:restartNumberingAfterBreak="0">
    <w:nsid w:val="592104E8"/>
    <w:multiLevelType w:val="multilevel"/>
    <w:tmpl w:val="B8704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79" w15:restartNumberingAfterBreak="0">
    <w:nsid w:val="59277040"/>
    <w:multiLevelType w:val="multilevel"/>
    <w:tmpl w:val="43489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80" w15:restartNumberingAfterBreak="0">
    <w:nsid w:val="599F6C6D"/>
    <w:multiLevelType w:val="multilevel"/>
    <w:tmpl w:val="AA3E98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81" w15:restartNumberingAfterBreak="0">
    <w:nsid w:val="59A37999"/>
    <w:multiLevelType w:val="multilevel"/>
    <w:tmpl w:val="49548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82" w15:restartNumberingAfterBreak="0">
    <w:nsid w:val="59E15507"/>
    <w:multiLevelType w:val="multilevel"/>
    <w:tmpl w:val="55342B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83" w15:restartNumberingAfterBreak="0">
    <w:nsid w:val="59E86B78"/>
    <w:multiLevelType w:val="multilevel"/>
    <w:tmpl w:val="75CA5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84" w15:restartNumberingAfterBreak="0">
    <w:nsid w:val="5A052871"/>
    <w:multiLevelType w:val="multilevel"/>
    <w:tmpl w:val="3CFC0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85" w15:restartNumberingAfterBreak="0">
    <w:nsid w:val="5A11786B"/>
    <w:multiLevelType w:val="multilevel"/>
    <w:tmpl w:val="02FCB6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86" w15:restartNumberingAfterBreak="0">
    <w:nsid w:val="5A123573"/>
    <w:multiLevelType w:val="multilevel"/>
    <w:tmpl w:val="51A20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87" w15:restartNumberingAfterBreak="0">
    <w:nsid w:val="5A32700E"/>
    <w:multiLevelType w:val="multilevel"/>
    <w:tmpl w:val="10DE7A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88" w15:restartNumberingAfterBreak="0">
    <w:nsid w:val="5A3E439F"/>
    <w:multiLevelType w:val="multilevel"/>
    <w:tmpl w:val="DA9AC9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89" w15:restartNumberingAfterBreak="0">
    <w:nsid w:val="5A5113C7"/>
    <w:multiLevelType w:val="multilevel"/>
    <w:tmpl w:val="CC8005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90" w15:restartNumberingAfterBreak="0">
    <w:nsid w:val="5A6E695A"/>
    <w:multiLevelType w:val="multilevel"/>
    <w:tmpl w:val="BEB498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91" w15:restartNumberingAfterBreak="0">
    <w:nsid w:val="5A7055FA"/>
    <w:multiLevelType w:val="multilevel"/>
    <w:tmpl w:val="5F2818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92" w15:restartNumberingAfterBreak="0">
    <w:nsid w:val="5A717024"/>
    <w:multiLevelType w:val="multilevel"/>
    <w:tmpl w:val="B7ACBF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93" w15:restartNumberingAfterBreak="0">
    <w:nsid w:val="5A7A46B7"/>
    <w:multiLevelType w:val="multilevel"/>
    <w:tmpl w:val="49163E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94" w15:restartNumberingAfterBreak="0">
    <w:nsid w:val="5A930A39"/>
    <w:multiLevelType w:val="multilevel"/>
    <w:tmpl w:val="D084F3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95" w15:restartNumberingAfterBreak="0">
    <w:nsid w:val="5AAB2B3E"/>
    <w:multiLevelType w:val="multilevel"/>
    <w:tmpl w:val="23ACC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96" w15:restartNumberingAfterBreak="0">
    <w:nsid w:val="5AAF3116"/>
    <w:multiLevelType w:val="multilevel"/>
    <w:tmpl w:val="A928E2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97" w15:restartNumberingAfterBreak="0">
    <w:nsid w:val="5AB05293"/>
    <w:multiLevelType w:val="multilevel"/>
    <w:tmpl w:val="511E4F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98" w15:restartNumberingAfterBreak="0">
    <w:nsid w:val="5AC218CF"/>
    <w:multiLevelType w:val="multilevel"/>
    <w:tmpl w:val="FB6E62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99" w15:restartNumberingAfterBreak="0">
    <w:nsid w:val="5B17507B"/>
    <w:multiLevelType w:val="multilevel"/>
    <w:tmpl w:val="888A8B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00" w15:restartNumberingAfterBreak="0">
    <w:nsid w:val="5B2B4002"/>
    <w:multiLevelType w:val="multilevel"/>
    <w:tmpl w:val="776A97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01" w15:restartNumberingAfterBreak="0">
    <w:nsid w:val="5B3F4B0F"/>
    <w:multiLevelType w:val="multilevel"/>
    <w:tmpl w:val="7B6446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02" w15:restartNumberingAfterBreak="0">
    <w:nsid w:val="5B4C4851"/>
    <w:multiLevelType w:val="multilevel"/>
    <w:tmpl w:val="041AA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03" w15:restartNumberingAfterBreak="0">
    <w:nsid w:val="5B534C9B"/>
    <w:multiLevelType w:val="multilevel"/>
    <w:tmpl w:val="17A8D3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04" w15:restartNumberingAfterBreak="0">
    <w:nsid w:val="5B701E84"/>
    <w:multiLevelType w:val="multilevel"/>
    <w:tmpl w:val="DD4EBA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05" w15:restartNumberingAfterBreak="0">
    <w:nsid w:val="5BA62C7B"/>
    <w:multiLevelType w:val="multilevel"/>
    <w:tmpl w:val="6D4425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06" w15:restartNumberingAfterBreak="0">
    <w:nsid w:val="5BBF723A"/>
    <w:multiLevelType w:val="multilevel"/>
    <w:tmpl w:val="B9AEF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07" w15:restartNumberingAfterBreak="0">
    <w:nsid w:val="5BCF6443"/>
    <w:multiLevelType w:val="multilevel"/>
    <w:tmpl w:val="3E42FA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08" w15:restartNumberingAfterBreak="0">
    <w:nsid w:val="5C6276CA"/>
    <w:multiLevelType w:val="multilevel"/>
    <w:tmpl w:val="C69865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09" w15:restartNumberingAfterBreak="0">
    <w:nsid w:val="5C806F01"/>
    <w:multiLevelType w:val="multilevel"/>
    <w:tmpl w:val="9E663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10" w15:restartNumberingAfterBreak="0">
    <w:nsid w:val="5CC07640"/>
    <w:multiLevelType w:val="multilevel"/>
    <w:tmpl w:val="B1D4B6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11" w15:restartNumberingAfterBreak="0">
    <w:nsid w:val="5CDA66A5"/>
    <w:multiLevelType w:val="multilevel"/>
    <w:tmpl w:val="39444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12" w15:restartNumberingAfterBreak="0">
    <w:nsid w:val="5CE638AE"/>
    <w:multiLevelType w:val="multilevel"/>
    <w:tmpl w:val="38D0D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13" w15:restartNumberingAfterBreak="0">
    <w:nsid w:val="5CEB5A4C"/>
    <w:multiLevelType w:val="multilevel"/>
    <w:tmpl w:val="A9CA5F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14" w15:restartNumberingAfterBreak="0">
    <w:nsid w:val="5CEC2312"/>
    <w:multiLevelType w:val="multilevel"/>
    <w:tmpl w:val="39D86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15" w15:restartNumberingAfterBreak="0">
    <w:nsid w:val="5CF57DBB"/>
    <w:multiLevelType w:val="multilevel"/>
    <w:tmpl w:val="A33E26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16" w15:restartNumberingAfterBreak="0">
    <w:nsid w:val="5D096B56"/>
    <w:multiLevelType w:val="multilevel"/>
    <w:tmpl w:val="023C03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17" w15:restartNumberingAfterBreak="0">
    <w:nsid w:val="5D0C68F0"/>
    <w:multiLevelType w:val="multilevel"/>
    <w:tmpl w:val="3A121F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18" w15:restartNumberingAfterBreak="0">
    <w:nsid w:val="5D1D7995"/>
    <w:multiLevelType w:val="multilevel"/>
    <w:tmpl w:val="51081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19" w15:restartNumberingAfterBreak="0">
    <w:nsid w:val="5D4B4EB3"/>
    <w:multiLevelType w:val="multilevel"/>
    <w:tmpl w:val="C4489F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20" w15:restartNumberingAfterBreak="0">
    <w:nsid w:val="5D6E0ABF"/>
    <w:multiLevelType w:val="multilevel"/>
    <w:tmpl w:val="D966D9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21" w15:restartNumberingAfterBreak="0">
    <w:nsid w:val="5D8A3B36"/>
    <w:multiLevelType w:val="multilevel"/>
    <w:tmpl w:val="977AC0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22" w15:restartNumberingAfterBreak="0">
    <w:nsid w:val="5DAD7C23"/>
    <w:multiLevelType w:val="multilevel"/>
    <w:tmpl w:val="5E1023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23" w15:restartNumberingAfterBreak="0">
    <w:nsid w:val="5DB1298A"/>
    <w:multiLevelType w:val="multilevel"/>
    <w:tmpl w:val="ACB2C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24" w15:restartNumberingAfterBreak="0">
    <w:nsid w:val="5DDB6555"/>
    <w:multiLevelType w:val="multilevel"/>
    <w:tmpl w:val="97DC4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25" w15:restartNumberingAfterBreak="0">
    <w:nsid w:val="5DE0194A"/>
    <w:multiLevelType w:val="multilevel"/>
    <w:tmpl w:val="CA1C0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26" w15:restartNumberingAfterBreak="0">
    <w:nsid w:val="5E010E7E"/>
    <w:multiLevelType w:val="multilevel"/>
    <w:tmpl w:val="3288DB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27" w15:restartNumberingAfterBreak="0">
    <w:nsid w:val="5E7F6A2D"/>
    <w:multiLevelType w:val="multilevel"/>
    <w:tmpl w:val="00B2E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28" w15:restartNumberingAfterBreak="0">
    <w:nsid w:val="5E984255"/>
    <w:multiLevelType w:val="multilevel"/>
    <w:tmpl w:val="F7144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29" w15:restartNumberingAfterBreak="0">
    <w:nsid w:val="5ED3012A"/>
    <w:multiLevelType w:val="multilevel"/>
    <w:tmpl w:val="AE28C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30" w15:restartNumberingAfterBreak="0">
    <w:nsid w:val="5F6871E5"/>
    <w:multiLevelType w:val="multilevel"/>
    <w:tmpl w:val="664606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31" w15:restartNumberingAfterBreak="0">
    <w:nsid w:val="5F7C52FA"/>
    <w:multiLevelType w:val="multilevel"/>
    <w:tmpl w:val="03563E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32" w15:restartNumberingAfterBreak="0">
    <w:nsid w:val="5F9654E1"/>
    <w:multiLevelType w:val="multilevel"/>
    <w:tmpl w:val="13806F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33" w15:restartNumberingAfterBreak="0">
    <w:nsid w:val="5F9B7825"/>
    <w:multiLevelType w:val="multilevel"/>
    <w:tmpl w:val="F140AC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34" w15:restartNumberingAfterBreak="0">
    <w:nsid w:val="5FB32CE1"/>
    <w:multiLevelType w:val="multilevel"/>
    <w:tmpl w:val="FC9A59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35" w15:restartNumberingAfterBreak="0">
    <w:nsid w:val="5FF219A1"/>
    <w:multiLevelType w:val="multilevel"/>
    <w:tmpl w:val="DEEEF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36" w15:restartNumberingAfterBreak="0">
    <w:nsid w:val="5FFC078F"/>
    <w:multiLevelType w:val="multilevel"/>
    <w:tmpl w:val="553C4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37" w15:restartNumberingAfterBreak="0">
    <w:nsid w:val="5FFD4AE5"/>
    <w:multiLevelType w:val="multilevel"/>
    <w:tmpl w:val="0142BD5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8" w15:restartNumberingAfterBreak="0">
    <w:nsid w:val="60421407"/>
    <w:multiLevelType w:val="multilevel"/>
    <w:tmpl w:val="25CED5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39" w15:restartNumberingAfterBreak="0">
    <w:nsid w:val="60653D86"/>
    <w:multiLevelType w:val="multilevel"/>
    <w:tmpl w:val="19A400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40" w15:restartNumberingAfterBreak="0">
    <w:nsid w:val="60B55A91"/>
    <w:multiLevelType w:val="multilevel"/>
    <w:tmpl w:val="7898DE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41" w15:restartNumberingAfterBreak="0">
    <w:nsid w:val="60EC774A"/>
    <w:multiLevelType w:val="multilevel"/>
    <w:tmpl w:val="525ADB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42" w15:restartNumberingAfterBreak="0">
    <w:nsid w:val="60FD0D26"/>
    <w:multiLevelType w:val="multilevel"/>
    <w:tmpl w:val="4522A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43" w15:restartNumberingAfterBreak="0">
    <w:nsid w:val="611B04AE"/>
    <w:multiLevelType w:val="multilevel"/>
    <w:tmpl w:val="4B72C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44" w15:restartNumberingAfterBreak="0">
    <w:nsid w:val="61210CE1"/>
    <w:multiLevelType w:val="multilevel"/>
    <w:tmpl w:val="A1FA7B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45" w15:restartNumberingAfterBreak="0">
    <w:nsid w:val="61220F47"/>
    <w:multiLevelType w:val="multilevel"/>
    <w:tmpl w:val="89146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46" w15:restartNumberingAfterBreak="0">
    <w:nsid w:val="61276C70"/>
    <w:multiLevelType w:val="multilevel"/>
    <w:tmpl w:val="C450E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47" w15:restartNumberingAfterBreak="0">
    <w:nsid w:val="613F7586"/>
    <w:multiLevelType w:val="multilevel"/>
    <w:tmpl w:val="B8C02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48" w15:restartNumberingAfterBreak="0">
    <w:nsid w:val="61431D2A"/>
    <w:multiLevelType w:val="multilevel"/>
    <w:tmpl w:val="0BC00F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49" w15:restartNumberingAfterBreak="0">
    <w:nsid w:val="6160748E"/>
    <w:multiLevelType w:val="multilevel"/>
    <w:tmpl w:val="708AFF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50" w15:restartNumberingAfterBreak="0">
    <w:nsid w:val="617B02C0"/>
    <w:multiLevelType w:val="multilevel"/>
    <w:tmpl w:val="5D3A1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51" w15:restartNumberingAfterBreak="0">
    <w:nsid w:val="617C240C"/>
    <w:multiLevelType w:val="multilevel"/>
    <w:tmpl w:val="0DCEE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52" w15:restartNumberingAfterBreak="0">
    <w:nsid w:val="61A124AF"/>
    <w:multiLevelType w:val="multilevel"/>
    <w:tmpl w:val="17962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53" w15:restartNumberingAfterBreak="0">
    <w:nsid w:val="61C049DF"/>
    <w:multiLevelType w:val="multilevel"/>
    <w:tmpl w:val="72EC4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54" w15:restartNumberingAfterBreak="0">
    <w:nsid w:val="61E54CA1"/>
    <w:multiLevelType w:val="multilevel"/>
    <w:tmpl w:val="F938A1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55" w15:restartNumberingAfterBreak="0">
    <w:nsid w:val="61FE2176"/>
    <w:multiLevelType w:val="multilevel"/>
    <w:tmpl w:val="CA56C7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56" w15:restartNumberingAfterBreak="0">
    <w:nsid w:val="620820FE"/>
    <w:multiLevelType w:val="multilevel"/>
    <w:tmpl w:val="B4EAE8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57" w15:restartNumberingAfterBreak="0">
    <w:nsid w:val="6219238E"/>
    <w:multiLevelType w:val="multilevel"/>
    <w:tmpl w:val="52AC05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58" w15:restartNumberingAfterBreak="0">
    <w:nsid w:val="622E42E7"/>
    <w:multiLevelType w:val="multilevel"/>
    <w:tmpl w:val="D57EB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59" w15:restartNumberingAfterBreak="0">
    <w:nsid w:val="624F2AFF"/>
    <w:multiLevelType w:val="multilevel"/>
    <w:tmpl w:val="72129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60" w15:restartNumberingAfterBreak="0">
    <w:nsid w:val="6251055C"/>
    <w:multiLevelType w:val="multilevel"/>
    <w:tmpl w:val="A6324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61" w15:restartNumberingAfterBreak="0">
    <w:nsid w:val="6274404F"/>
    <w:multiLevelType w:val="multilevel"/>
    <w:tmpl w:val="B5A04C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62" w15:restartNumberingAfterBreak="0">
    <w:nsid w:val="627601D1"/>
    <w:multiLevelType w:val="multilevel"/>
    <w:tmpl w:val="A46C3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63" w15:restartNumberingAfterBreak="0">
    <w:nsid w:val="62A23CA7"/>
    <w:multiLevelType w:val="multilevel"/>
    <w:tmpl w:val="3BC2E5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64" w15:restartNumberingAfterBreak="0">
    <w:nsid w:val="62C27EF0"/>
    <w:multiLevelType w:val="multilevel"/>
    <w:tmpl w:val="00C02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65" w15:restartNumberingAfterBreak="0">
    <w:nsid w:val="630620D2"/>
    <w:multiLevelType w:val="multilevel"/>
    <w:tmpl w:val="A1B2D0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66" w15:restartNumberingAfterBreak="0">
    <w:nsid w:val="63075E66"/>
    <w:multiLevelType w:val="multilevel"/>
    <w:tmpl w:val="90684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67" w15:restartNumberingAfterBreak="0">
    <w:nsid w:val="631C7727"/>
    <w:multiLevelType w:val="multilevel"/>
    <w:tmpl w:val="ED60FA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68" w15:restartNumberingAfterBreak="0">
    <w:nsid w:val="632F609D"/>
    <w:multiLevelType w:val="multilevel"/>
    <w:tmpl w:val="53960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69" w15:restartNumberingAfterBreak="0">
    <w:nsid w:val="63381A31"/>
    <w:multiLevelType w:val="multilevel"/>
    <w:tmpl w:val="1CE25A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70" w15:restartNumberingAfterBreak="0">
    <w:nsid w:val="634C3533"/>
    <w:multiLevelType w:val="multilevel"/>
    <w:tmpl w:val="402C5D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71" w15:restartNumberingAfterBreak="0">
    <w:nsid w:val="63A75353"/>
    <w:multiLevelType w:val="multilevel"/>
    <w:tmpl w:val="98FC8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72" w15:restartNumberingAfterBreak="0">
    <w:nsid w:val="63B43B18"/>
    <w:multiLevelType w:val="multilevel"/>
    <w:tmpl w:val="A230A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73" w15:restartNumberingAfterBreak="0">
    <w:nsid w:val="63C126A6"/>
    <w:multiLevelType w:val="multilevel"/>
    <w:tmpl w:val="B8785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74" w15:restartNumberingAfterBreak="0">
    <w:nsid w:val="63D10929"/>
    <w:multiLevelType w:val="multilevel"/>
    <w:tmpl w:val="37B21D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75" w15:restartNumberingAfterBreak="0">
    <w:nsid w:val="63F14F60"/>
    <w:multiLevelType w:val="multilevel"/>
    <w:tmpl w:val="D7486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76" w15:restartNumberingAfterBreak="0">
    <w:nsid w:val="641C633D"/>
    <w:multiLevelType w:val="multilevel"/>
    <w:tmpl w:val="E0A4B3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77" w15:restartNumberingAfterBreak="0">
    <w:nsid w:val="645D002F"/>
    <w:multiLevelType w:val="multilevel"/>
    <w:tmpl w:val="62442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78" w15:restartNumberingAfterBreak="0">
    <w:nsid w:val="645F6CB2"/>
    <w:multiLevelType w:val="multilevel"/>
    <w:tmpl w:val="82EC2A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79" w15:restartNumberingAfterBreak="0">
    <w:nsid w:val="646014B6"/>
    <w:multiLevelType w:val="multilevel"/>
    <w:tmpl w:val="9C0AA9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80" w15:restartNumberingAfterBreak="0">
    <w:nsid w:val="64695227"/>
    <w:multiLevelType w:val="multilevel"/>
    <w:tmpl w:val="DCDEB7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81" w15:restartNumberingAfterBreak="0">
    <w:nsid w:val="64696BCA"/>
    <w:multiLevelType w:val="multilevel"/>
    <w:tmpl w:val="CD0A7E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82" w15:restartNumberingAfterBreak="0">
    <w:nsid w:val="646F4F9B"/>
    <w:multiLevelType w:val="multilevel"/>
    <w:tmpl w:val="5E44E5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83" w15:restartNumberingAfterBreak="0">
    <w:nsid w:val="6473506D"/>
    <w:multiLevelType w:val="multilevel"/>
    <w:tmpl w:val="731C7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84" w15:restartNumberingAfterBreak="0">
    <w:nsid w:val="64781FBB"/>
    <w:multiLevelType w:val="multilevel"/>
    <w:tmpl w:val="0F4AD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85" w15:restartNumberingAfterBreak="0">
    <w:nsid w:val="648045F3"/>
    <w:multiLevelType w:val="multilevel"/>
    <w:tmpl w:val="6FC65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86" w15:restartNumberingAfterBreak="0">
    <w:nsid w:val="64AA1EF1"/>
    <w:multiLevelType w:val="multilevel"/>
    <w:tmpl w:val="69020A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87" w15:restartNumberingAfterBreak="0">
    <w:nsid w:val="64AD14C1"/>
    <w:multiLevelType w:val="multilevel"/>
    <w:tmpl w:val="A9B073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88" w15:restartNumberingAfterBreak="0">
    <w:nsid w:val="64DA4373"/>
    <w:multiLevelType w:val="multilevel"/>
    <w:tmpl w:val="BF3A9C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89" w15:restartNumberingAfterBreak="0">
    <w:nsid w:val="64EF6CE4"/>
    <w:multiLevelType w:val="multilevel"/>
    <w:tmpl w:val="80CC8F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90" w15:restartNumberingAfterBreak="0">
    <w:nsid w:val="65136283"/>
    <w:multiLevelType w:val="multilevel"/>
    <w:tmpl w:val="11D69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91" w15:restartNumberingAfterBreak="0">
    <w:nsid w:val="6535746D"/>
    <w:multiLevelType w:val="multilevel"/>
    <w:tmpl w:val="922AF39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2" w15:restartNumberingAfterBreak="0">
    <w:nsid w:val="654435ED"/>
    <w:multiLevelType w:val="multilevel"/>
    <w:tmpl w:val="2B2476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93" w15:restartNumberingAfterBreak="0">
    <w:nsid w:val="655E017F"/>
    <w:multiLevelType w:val="multilevel"/>
    <w:tmpl w:val="41942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94" w15:restartNumberingAfterBreak="0">
    <w:nsid w:val="656B0C22"/>
    <w:multiLevelType w:val="multilevel"/>
    <w:tmpl w:val="62E090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95" w15:restartNumberingAfterBreak="0">
    <w:nsid w:val="65872EB7"/>
    <w:multiLevelType w:val="multilevel"/>
    <w:tmpl w:val="BE8C7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96" w15:restartNumberingAfterBreak="0">
    <w:nsid w:val="659305BB"/>
    <w:multiLevelType w:val="multilevel"/>
    <w:tmpl w:val="27D203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97" w15:restartNumberingAfterBreak="0">
    <w:nsid w:val="65A66B52"/>
    <w:multiLevelType w:val="multilevel"/>
    <w:tmpl w:val="138E79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98" w15:restartNumberingAfterBreak="0">
    <w:nsid w:val="65F772B3"/>
    <w:multiLevelType w:val="multilevel"/>
    <w:tmpl w:val="FACCFA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99" w15:restartNumberingAfterBreak="0">
    <w:nsid w:val="65F93CF0"/>
    <w:multiLevelType w:val="multilevel"/>
    <w:tmpl w:val="F74A9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00" w15:restartNumberingAfterBreak="0">
    <w:nsid w:val="662E47D8"/>
    <w:multiLevelType w:val="multilevel"/>
    <w:tmpl w:val="D72EAB3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1" w15:restartNumberingAfterBreak="0">
    <w:nsid w:val="663E1933"/>
    <w:multiLevelType w:val="multilevel"/>
    <w:tmpl w:val="FE3626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02" w15:restartNumberingAfterBreak="0">
    <w:nsid w:val="664660BA"/>
    <w:multiLevelType w:val="multilevel"/>
    <w:tmpl w:val="251868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03" w15:restartNumberingAfterBreak="0">
    <w:nsid w:val="667E472E"/>
    <w:multiLevelType w:val="multilevel"/>
    <w:tmpl w:val="D77C5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04" w15:restartNumberingAfterBreak="0">
    <w:nsid w:val="66824B9E"/>
    <w:multiLevelType w:val="multilevel"/>
    <w:tmpl w:val="7DF47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05" w15:restartNumberingAfterBreak="0">
    <w:nsid w:val="66964A8F"/>
    <w:multiLevelType w:val="multilevel"/>
    <w:tmpl w:val="38EE4D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06" w15:restartNumberingAfterBreak="0">
    <w:nsid w:val="6699597D"/>
    <w:multiLevelType w:val="multilevel"/>
    <w:tmpl w:val="AFEEB0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07" w15:restartNumberingAfterBreak="0">
    <w:nsid w:val="669A7307"/>
    <w:multiLevelType w:val="multilevel"/>
    <w:tmpl w:val="38CC69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08" w15:restartNumberingAfterBreak="0">
    <w:nsid w:val="669C30D3"/>
    <w:multiLevelType w:val="multilevel"/>
    <w:tmpl w:val="A69A0D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09" w15:restartNumberingAfterBreak="0">
    <w:nsid w:val="66AB67F7"/>
    <w:multiLevelType w:val="multilevel"/>
    <w:tmpl w:val="65AE63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10" w15:restartNumberingAfterBreak="0">
    <w:nsid w:val="67045F36"/>
    <w:multiLevelType w:val="multilevel"/>
    <w:tmpl w:val="DBD4DC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11" w15:restartNumberingAfterBreak="0">
    <w:nsid w:val="671A2E27"/>
    <w:multiLevelType w:val="multilevel"/>
    <w:tmpl w:val="A8AC54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12" w15:restartNumberingAfterBreak="0">
    <w:nsid w:val="671D1092"/>
    <w:multiLevelType w:val="multilevel"/>
    <w:tmpl w:val="CA605C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13" w15:restartNumberingAfterBreak="0">
    <w:nsid w:val="672253F7"/>
    <w:multiLevelType w:val="multilevel"/>
    <w:tmpl w:val="FA483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14" w15:restartNumberingAfterBreak="0">
    <w:nsid w:val="673B016F"/>
    <w:multiLevelType w:val="multilevel"/>
    <w:tmpl w:val="5832E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15" w15:restartNumberingAfterBreak="0">
    <w:nsid w:val="674A55D6"/>
    <w:multiLevelType w:val="multilevel"/>
    <w:tmpl w:val="91608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16" w15:restartNumberingAfterBreak="0">
    <w:nsid w:val="67531663"/>
    <w:multiLevelType w:val="multilevel"/>
    <w:tmpl w:val="00F03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17" w15:restartNumberingAfterBreak="0">
    <w:nsid w:val="67892E01"/>
    <w:multiLevelType w:val="multilevel"/>
    <w:tmpl w:val="179296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18" w15:restartNumberingAfterBreak="0">
    <w:nsid w:val="679C21B7"/>
    <w:multiLevelType w:val="multilevel"/>
    <w:tmpl w:val="5D0C2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19" w15:restartNumberingAfterBreak="0">
    <w:nsid w:val="67A73E23"/>
    <w:multiLevelType w:val="multilevel"/>
    <w:tmpl w:val="1B76C5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20" w15:restartNumberingAfterBreak="0">
    <w:nsid w:val="6814181D"/>
    <w:multiLevelType w:val="multilevel"/>
    <w:tmpl w:val="A7480D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21" w15:restartNumberingAfterBreak="0">
    <w:nsid w:val="68195074"/>
    <w:multiLevelType w:val="multilevel"/>
    <w:tmpl w:val="4E904D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22" w15:restartNumberingAfterBreak="0">
    <w:nsid w:val="689F6C76"/>
    <w:multiLevelType w:val="multilevel"/>
    <w:tmpl w:val="517A49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23" w15:restartNumberingAfterBreak="0">
    <w:nsid w:val="68B11D1B"/>
    <w:multiLevelType w:val="multilevel"/>
    <w:tmpl w:val="7770A2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24" w15:restartNumberingAfterBreak="0">
    <w:nsid w:val="68DD22F4"/>
    <w:multiLevelType w:val="multilevel"/>
    <w:tmpl w:val="532661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25" w15:restartNumberingAfterBreak="0">
    <w:nsid w:val="691A4698"/>
    <w:multiLevelType w:val="multilevel"/>
    <w:tmpl w:val="D9BA3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26" w15:restartNumberingAfterBreak="0">
    <w:nsid w:val="693852A0"/>
    <w:multiLevelType w:val="multilevel"/>
    <w:tmpl w:val="F7482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27" w15:restartNumberingAfterBreak="0">
    <w:nsid w:val="69390649"/>
    <w:multiLevelType w:val="multilevel"/>
    <w:tmpl w:val="80E09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28" w15:restartNumberingAfterBreak="0">
    <w:nsid w:val="6962155D"/>
    <w:multiLevelType w:val="multilevel"/>
    <w:tmpl w:val="A51EE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29" w15:restartNumberingAfterBreak="0">
    <w:nsid w:val="69BD44B7"/>
    <w:multiLevelType w:val="multilevel"/>
    <w:tmpl w:val="B6EAAE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30" w15:restartNumberingAfterBreak="0">
    <w:nsid w:val="69CF7121"/>
    <w:multiLevelType w:val="multilevel"/>
    <w:tmpl w:val="78C47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31" w15:restartNumberingAfterBreak="0">
    <w:nsid w:val="69E24F98"/>
    <w:multiLevelType w:val="multilevel"/>
    <w:tmpl w:val="6E10CE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32" w15:restartNumberingAfterBreak="0">
    <w:nsid w:val="69F645E3"/>
    <w:multiLevelType w:val="multilevel"/>
    <w:tmpl w:val="AAD687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33" w15:restartNumberingAfterBreak="0">
    <w:nsid w:val="6A087C96"/>
    <w:multiLevelType w:val="multilevel"/>
    <w:tmpl w:val="B5947E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34" w15:restartNumberingAfterBreak="0">
    <w:nsid w:val="6A0C1B2F"/>
    <w:multiLevelType w:val="multilevel"/>
    <w:tmpl w:val="12D49D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35" w15:restartNumberingAfterBreak="0">
    <w:nsid w:val="6A1F749E"/>
    <w:multiLevelType w:val="multilevel"/>
    <w:tmpl w:val="55A63F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36" w15:restartNumberingAfterBreak="0">
    <w:nsid w:val="6A371F5E"/>
    <w:multiLevelType w:val="multilevel"/>
    <w:tmpl w:val="2D7AFD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37" w15:restartNumberingAfterBreak="0">
    <w:nsid w:val="6A4C2D16"/>
    <w:multiLevelType w:val="multilevel"/>
    <w:tmpl w:val="9C54B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38" w15:restartNumberingAfterBreak="0">
    <w:nsid w:val="6A6317D7"/>
    <w:multiLevelType w:val="multilevel"/>
    <w:tmpl w:val="9C10A5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39" w15:restartNumberingAfterBreak="0">
    <w:nsid w:val="6A7B4A7C"/>
    <w:multiLevelType w:val="multilevel"/>
    <w:tmpl w:val="87263F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40" w15:restartNumberingAfterBreak="0">
    <w:nsid w:val="6AA910DF"/>
    <w:multiLevelType w:val="multilevel"/>
    <w:tmpl w:val="C9B821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41" w15:restartNumberingAfterBreak="0">
    <w:nsid w:val="6AE944EA"/>
    <w:multiLevelType w:val="multilevel"/>
    <w:tmpl w:val="32A43F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42" w15:restartNumberingAfterBreak="0">
    <w:nsid w:val="6AF64066"/>
    <w:multiLevelType w:val="multilevel"/>
    <w:tmpl w:val="99C6E6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43" w15:restartNumberingAfterBreak="0">
    <w:nsid w:val="6B016085"/>
    <w:multiLevelType w:val="multilevel"/>
    <w:tmpl w:val="23E0A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44" w15:restartNumberingAfterBreak="0">
    <w:nsid w:val="6B1E34A5"/>
    <w:multiLevelType w:val="multilevel"/>
    <w:tmpl w:val="D6F86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45" w15:restartNumberingAfterBreak="0">
    <w:nsid w:val="6B265F27"/>
    <w:multiLevelType w:val="multilevel"/>
    <w:tmpl w:val="66BA81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46" w15:restartNumberingAfterBreak="0">
    <w:nsid w:val="6B597655"/>
    <w:multiLevelType w:val="multilevel"/>
    <w:tmpl w:val="D19CDC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47" w15:restartNumberingAfterBreak="0">
    <w:nsid w:val="6B806E84"/>
    <w:multiLevelType w:val="multilevel"/>
    <w:tmpl w:val="FA3C90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48" w15:restartNumberingAfterBreak="0">
    <w:nsid w:val="6B880879"/>
    <w:multiLevelType w:val="multilevel"/>
    <w:tmpl w:val="928CA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49" w15:restartNumberingAfterBreak="0">
    <w:nsid w:val="6B9A36EA"/>
    <w:multiLevelType w:val="multilevel"/>
    <w:tmpl w:val="B6567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50" w15:restartNumberingAfterBreak="0">
    <w:nsid w:val="6BB260B6"/>
    <w:multiLevelType w:val="multilevel"/>
    <w:tmpl w:val="D64CD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51" w15:restartNumberingAfterBreak="0">
    <w:nsid w:val="6BBF52B6"/>
    <w:multiLevelType w:val="multilevel"/>
    <w:tmpl w:val="CE3679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52" w15:restartNumberingAfterBreak="0">
    <w:nsid w:val="6BC820A4"/>
    <w:multiLevelType w:val="multilevel"/>
    <w:tmpl w:val="EF2067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53" w15:restartNumberingAfterBreak="0">
    <w:nsid w:val="6BD0558A"/>
    <w:multiLevelType w:val="multilevel"/>
    <w:tmpl w:val="979E13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54" w15:restartNumberingAfterBreak="0">
    <w:nsid w:val="6BE92558"/>
    <w:multiLevelType w:val="multilevel"/>
    <w:tmpl w:val="BBDEE5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55" w15:restartNumberingAfterBreak="0">
    <w:nsid w:val="6C0A0075"/>
    <w:multiLevelType w:val="multilevel"/>
    <w:tmpl w:val="4BD497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56" w15:restartNumberingAfterBreak="0">
    <w:nsid w:val="6C0E11D1"/>
    <w:multiLevelType w:val="multilevel"/>
    <w:tmpl w:val="5002BE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57" w15:restartNumberingAfterBreak="0">
    <w:nsid w:val="6C8B5289"/>
    <w:multiLevelType w:val="multilevel"/>
    <w:tmpl w:val="176852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58" w15:restartNumberingAfterBreak="0">
    <w:nsid w:val="6C942D86"/>
    <w:multiLevelType w:val="multilevel"/>
    <w:tmpl w:val="7310A1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59" w15:restartNumberingAfterBreak="0">
    <w:nsid w:val="6CAB3594"/>
    <w:multiLevelType w:val="multilevel"/>
    <w:tmpl w:val="5EC87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60" w15:restartNumberingAfterBreak="0">
    <w:nsid w:val="6CB52701"/>
    <w:multiLevelType w:val="multilevel"/>
    <w:tmpl w:val="23501A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61" w15:restartNumberingAfterBreak="0">
    <w:nsid w:val="6CD46230"/>
    <w:multiLevelType w:val="multilevel"/>
    <w:tmpl w:val="3AF08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62" w15:restartNumberingAfterBreak="0">
    <w:nsid w:val="6CFE13C8"/>
    <w:multiLevelType w:val="multilevel"/>
    <w:tmpl w:val="14DA5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63" w15:restartNumberingAfterBreak="0">
    <w:nsid w:val="6D36730D"/>
    <w:multiLevelType w:val="multilevel"/>
    <w:tmpl w:val="12C0C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64" w15:restartNumberingAfterBreak="0">
    <w:nsid w:val="6D49616D"/>
    <w:multiLevelType w:val="multilevel"/>
    <w:tmpl w:val="B7EC5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65" w15:restartNumberingAfterBreak="0">
    <w:nsid w:val="6D594F3C"/>
    <w:multiLevelType w:val="multilevel"/>
    <w:tmpl w:val="F35A6F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66" w15:restartNumberingAfterBreak="0">
    <w:nsid w:val="6D714462"/>
    <w:multiLevelType w:val="multilevel"/>
    <w:tmpl w:val="394C8A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67" w15:restartNumberingAfterBreak="0">
    <w:nsid w:val="6D7733BD"/>
    <w:multiLevelType w:val="multilevel"/>
    <w:tmpl w:val="1144CD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68" w15:restartNumberingAfterBreak="0">
    <w:nsid w:val="6D7860FC"/>
    <w:multiLevelType w:val="multilevel"/>
    <w:tmpl w:val="BF164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69" w15:restartNumberingAfterBreak="0">
    <w:nsid w:val="6D8B2E1A"/>
    <w:multiLevelType w:val="multilevel"/>
    <w:tmpl w:val="95D48D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70" w15:restartNumberingAfterBreak="0">
    <w:nsid w:val="6D8D0201"/>
    <w:multiLevelType w:val="multilevel"/>
    <w:tmpl w:val="16949D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71" w15:restartNumberingAfterBreak="0">
    <w:nsid w:val="6D9A0616"/>
    <w:multiLevelType w:val="multilevel"/>
    <w:tmpl w:val="4CF0F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72" w15:restartNumberingAfterBreak="0">
    <w:nsid w:val="6DB223C1"/>
    <w:multiLevelType w:val="multilevel"/>
    <w:tmpl w:val="A1C47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73" w15:restartNumberingAfterBreak="0">
    <w:nsid w:val="6DE8283A"/>
    <w:multiLevelType w:val="multilevel"/>
    <w:tmpl w:val="DE563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74" w15:restartNumberingAfterBreak="0">
    <w:nsid w:val="6E01741E"/>
    <w:multiLevelType w:val="multilevel"/>
    <w:tmpl w:val="E446F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75" w15:restartNumberingAfterBreak="0">
    <w:nsid w:val="6E160741"/>
    <w:multiLevelType w:val="multilevel"/>
    <w:tmpl w:val="11427E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76" w15:restartNumberingAfterBreak="0">
    <w:nsid w:val="6E1E4F62"/>
    <w:multiLevelType w:val="multilevel"/>
    <w:tmpl w:val="4BA44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77" w15:restartNumberingAfterBreak="0">
    <w:nsid w:val="6E237635"/>
    <w:multiLevelType w:val="multilevel"/>
    <w:tmpl w:val="67547E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78" w15:restartNumberingAfterBreak="0">
    <w:nsid w:val="6E3F26C3"/>
    <w:multiLevelType w:val="multilevel"/>
    <w:tmpl w:val="68C49C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79" w15:restartNumberingAfterBreak="0">
    <w:nsid w:val="6E592547"/>
    <w:multiLevelType w:val="multilevel"/>
    <w:tmpl w:val="B2D87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80" w15:restartNumberingAfterBreak="0">
    <w:nsid w:val="6E6453CC"/>
    <w:multiLevelType w:val="multilevel"/>
    <w:tmpl w:val="1B586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81" w15:restartNumberingAfterBreak="0">
    <w:nsid w:val="6E656F13"/>
    <w:multiLevelType w:val="multilevel"/>
    <w:tmpl w:val="084A7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82" w15:restartNumberingAfterBreak="0">
    <w:nsid w:val="6E667DE0"/>
    <w:multiLevelType w:val="multilevel"/>
    <w:tmpl w:val="B34CF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83" w15:restartNumberingAfterBreak="0">
    <w:nsid w:val="6E7967EC"/>
    <w:multiLevelType w:val="multilevel"/>
    <w:tmpl w:val="43383E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84" w15:restartNumberingAfterBreak="0">
    <w:nsid w:val="6E8C524F"/>
    <w:multiLevelType w:val="multilevel"/>
    <w:tmpl w:val="D062B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85" w15:restartNumberingAfterBreak="0">
    <w:nsid w:val="6EC729F3"/>
    <w:multiLevelType w:val="multilevel"/>
    <w:tmpl w:val="339666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86" w15:restartNumberingAfterBreak="0">
    <w:nsid w:val="6EC838D3"/>
    <w:multiLevelType w:val="multilevel"/>
    <w:tmpl w:val="665AF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87" w15:restartNumberingAfterBreak="0">
    <w:nsid w:val="6ECF3782"/>
    <w:multiLevelType w:val="multilevel"/>
    <w:tmpl w:val="597C6A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88" w15:restartNumberingAfterBreak="0">
    <w:nsid w:val="6F2B2045"/>
    <w:multiLevelType w:val="multilevel"/>
    <w:tmpl w:val="388CB8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89" w15:restartNumberingAfterBreak="0">
    <w:nsid w:val="6F3339B6"/>
    <w:multiLevelType w:val="multilevel"/>
    <w:tmpl w:val="5C9AD3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90" w15:restartNumberingAfterBreak="0">
    <w:nsid w:val="6F4D1981"/>
    <w:multiLevelType w:val="multilevel"/>
    <w:tmpl w:val="4C1E89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91" w15:restartNumberingAfterBreak="0">
    <w:nsid w:val="6F667E32"/>
    <w:multiLevelType w:val="multilevel"/>
    <w:tmpl w:val="2D7AE8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92" w15:restartNumberingAfterBreak="0">
    <w:nsid w:val="6F706470"/>
    <w:multiLevelType w:val="multilevel"/>
    <w:tmpl w:val="AC7206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93" w15:restartNumberingAfterBreak="0">
    <w:nsid w:val="6F8630C9"/>
    <w:multiLevelType w:val="multilevel"/>
    <w:tmpl w:val="A6E076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94" w15:restartNumberingAfterBreak="0">
    <w:nsid w:val="6FA613BB"/>
    <w:multiLevelType w:val="multilevel"/>
    <w:tmpl w:val="23FCDF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95" w15:restartNumberingAfterBreak="0">
    <w:nsid w:val="6FB83E0C"/>
    <w:multiLevelType w:val="multilevel"/>
    <w:tmpl w:val="1E2CC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96" w15:restartNumberingAfterBreak="0">
    <w:nsid w:val="6FC52A19"/>
    <w:multiLevelType w:val="multilevel"/>
    <w:tmpl w:val="5F3629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97" w15:restartNumberingAfterBreak="0">
    <w:nsid w:val="6FCF2EAA"/>
    <w:multiLevelType w:val="multilevel"/>
    <w:tmpl w:val="C12EB4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98" w15:restartNumberingAfterBreak="0">
    <w:nsid w:val="6FCF3642"/>
    <w:multiLevelType w:val="multilevel"/>
    <w:tmpl w:val="95BE3F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99" w15:restartNumberingAfterBreak="0">
    <w:nsid w:val="6FD040B7"/>
    <w:multiLevelType w:val="multilevel"/>
    <w:tmpl w:val="EAC62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00" w15:restartNumberingAfterBreak="0">
    <w:nsid w:val="700A05CC"/>
    <w:multiLevelType w:val="multilevel"/>
    <w:tmpl w:val="066A65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01" w15:restartNumberingAfterBreak="0">
    <w:nsid w:val="701C21D9"/>
    <w:multiLevelType w:val="multilevel"/>
    <w:tmpl w:val="7FD8EF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02" w15:restartNumberingAfterBreak="0">
    <w:nsid w:val="702D2E8D"/>
    <w:multiLevelType w:val="multilevel"/>
    <w:tmpl w:val="1414A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03" w15:restartNumberingAfterBreak="0">
    <w:nsid w:val="705418BE"/>
    <w:multiLevelType w:val="multilevel"/>
    <w:tmpl w:val="F2BA4D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04" w15:restartNumberingAfterBreak="0">
    <w:nsid w:val="70716952"/>
    <w:multiLevelType w:val="multilevel"/>
    <w:tmpl w:val="8DB26B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05" w15:restartNumberingAfterBreak="0">
    <w:nsid w:val="708C689C"/>
    <w:multiLevelType w:val="multilevel"/>
    <w:tmpl w:val="018E1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06" w15:restartNumberingAfterBreak="0">
    <w:nsid w:val="70AA706D"/>
    <w:multiLevelType w:val="multilevel"/>
    <w:tmpl w:val="A3184E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07" w15:restartNumberingAfterBreak="0">
    <w:nsid w:val="70EB2F1B"/>
    <w:multiLevelType w:val="multilevel"/>
    <w:tmpl w:val="D7EAEE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08" w15:restartNumberingAfterBreak="0">
    <w:nsid w:val="711631B1"/>
    <w:multiLevelType w:val="multilevel"/>
    <w:tmpl w:val="29FE75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09" w15:restartNumberingAfterBreak="0">
    <w:nsid w:val="71214A52"/>
    <w:multiLevelType w:val="multilevel"/>
    <w:tmpl w:val="F06CF2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10" w15:restartNumberingAfterBreak="0">
    <w:nsid w:val="71220605"/>
    <w:multiLevelType w:val="multilevel"/>
    <w:tmpl w:val="17600A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11" w15:restartNumberingAfterBreak="0">
    <w:nsid w:val="71267D5C"/>
    <w:multiLevelType w:val="multilevel"/>
    <w:tmpl w:val="FCC82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12" w15:restartNumberingAfterBreak="0">
    <w:nsid w:val="713E328F"/>
    <w:multiLevelType w:val="multilevel"/>
    <w:tmpl w:val="95A089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13" w15:restartNumberingAfterBreak="0">
    <w:nsid w:val="716C18D2"/>
    <w:multiLevelType w:val="multilevel"/>
    <w:tmpl w:val="C4E658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14" w15:restartNumberingAfterBreak="0">
    <w:nsid w:val="71BE52C5"/>
    <w:multiLevelType w:val="multilevel"/>
    <w:tmpl w:val="4858CA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15" w15:restartNumberingAfterBreak="0">
    <w:nsid w:val="71E40657"/>
    <w:multiLevelType w:val="multilevel"/>
    <w:tmpl w:val="D0C0EB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16" w15:restartNumberingAfterBreak="0">
    <w:nsid w:val="724D412D"/>
    <w:multiLevelType w:val="multilevel"/>
    <w:tmpl w:val="29CE1B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17" w15:restartNumberingAfterBreak="0">
    <w:nsid w:val="72503942"/>
    <w:multiLevelType w:val="multilevel"/>
    <w:tmpl w:val="932EB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18" w15:restartNumberingAfterBreak="0">
    <w:nsid w:val="725C0655"/>
    <w:multiLevelType w:val="multilevel"/>
    <w:tmpl w:val="52005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19" w15:restartNumberingAfterBreak="0">
    <w:nsid w:val="726A13E3"/>
    <w:multiLevelType w:val="multilevel"/>
    <w:tmpl w:val="60F294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20" w15:restartNumberingAfterBreak="0">
    <w:nsid w:val="726C5CF0"/>
    <w:multiLevelType w:val="multilevel"/>
    <w:tmpl w:val="5002C6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21" w15:restartNumberingAfterBreak="0">
    <w:nsid w:val="7296242D"/>
    <w:multiLevelType w:val="multilevel"/>
    <w:tmpl w:val="F8E4EF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22" w15:restartNumberingAfterBreak="0">
    <w:nsid w:val="72A14890"/>
    <w:multiLevelType w:val="multilevel"/>
    <w:tmpl w:val="2620F8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23" w15:restartNumberingAfterBreak="0">
    <w:nsid w:val="72BD04FE"/>
    <w:multiLevelType w:val="multilevel"/>
    <w:tmpl w:val="64068F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24" w15:restartNumberingAfterBreak="0">
    <w:nsid w:val="72C82145"/>
    <w:multiLevelType w:val="multilevel"/>
    <w:tmpl w:val="F99A21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25" w15:restartNumberingAfterBreak="0">
    <w:nsid w:val="72C82BB5"/>
    <w:multiLevelType w:val="multilevel"/>
    <w:tmpl w:val="1584D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26" w15:restartNumberingAfterBreak="0">
    <w:nsid w:val="72E10521"/>
    <w:multiLevelType w:val="multilevel"/>
    <w:tmpl w:val="E8546D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27" w15:restartNumberingAfterBreak="0">
    <w:nsid w:val="72F50283"/>
    <w:multiLevelType w:val="multilevel"/>
    <w:tmpl w:val="34A05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28" w15:restartNumberingAfterBreak="0">
    <w:nsid w:val="730C54D3"/>
    <w:multiLevelType w:val="multilevel"/>
    <w:tmpl w:val="F9665B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29" w15:restartNumberingAfterBreak="0">
    <w:nsid w:val="7310763B"/>
    <w:multiLevelType w:val="multilevel"/>
    <w:tmpl w:val="1DFE1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30" w15:restartNumberingAfterBreak="0">
    <w:nsid w:val="73183262"/>
    <w:multiLevelType w:val="multilevel"/>
    <w:tmpl w:val="2C480E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31" w15:restartNumberingAfterBreak="0">
    <w:nsid w:val="734A3F22"/>
    <w:multiLevelType w:val="multilevel"/>
    <w:tmpl w:val="7DC69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32" w15:restartNumberingAfterBreak="0">
    <w:nsid w:val="73777026"/>
    <w:multiLevelType w:val="multilevel"/>
    <w:tmpl w:val="3F1206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33" w15:restartNumberingAfterBreak="0">
    <w:nsid w:val="738D2A8A"/>
    <w:multiLevelType w:val="multilevel"/>
    <w:tmpl w:val="73E482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34" w15:restartNumberingAfterBreak="0">
    <w:nsid w:val="73ED1B0F"/>
    <w:multiLevelType w:val="multilevel"/>
    <w:tmpl w:val="8C868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35" w15:restartNumberingAfterBreak="0">
    <w:nsid w:val="745F2334"/>
    <w:multiLevelType w:val="multilevel"/>
    <w:tmpl w:val="97E846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36" w15:restartNumberingAfterBreak="0">
    <w:nsid w:val="745F341C"/>
    <w:multiLevelType w:val="multilevel"/>
    <w:tmpl w:val="974817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37" w15:restartNumberingAfterBreak="0">
    <w:nsid w:val="74676F48"/>
    <w:multiLevelType w:val="multilevel"/>
    <w:tmpl w:val="E572CA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38" w15:restartNumberingAfterBreak="0">
    <w:nsid w:val="748441A4"/>
    <w:multiLevelType w:val="multilevel"/>
    <w:tmpl w:val="C48A8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39" w15:restartNumberingAfterBreak="0">
    <w:nsid w:val="75156F0E"/>
    <w:multiLevelType w:val="multilevel"/>
    <w:tmpl w:val="901C24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40" w15:restartNumberingAfterBreak="0">
    <w:nsid w:val="752C6CCA"/>
    <w:multiLevelType w:val="multilevel"/>
    <w:tmpl w:val="99AC0A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41" w15:restartNumberingAfterBreak="0">
    <w:nsid w:val="753F472C"/>
    <w:multiLevelType w:val="multilevel"/>
    <w:tmpl w:val="3C9458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42" w15:restartNumberingAfterBreak="0">
    <w:nsid w:val="7567510D"/>
    <w:multiLevelType w:val="multilevel"/>
    <w:tmpl w:val="5874EE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43" w15:restartNumberingAfterBreak="0">
    <w:nsid w:val="756C0FB9"/>
    <w:multiLevelType w:val="multilevel"/>
    <w:tmpl w:val="BD46C5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44" w15:restartNumberingAfterBreak="0">
    <w:nsid w:val="75701225"/>
    <w:multiLevelType w:val="multilevel"/>
    <w:tmpl w:val="88546E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45" w15:restartNumberingAfterBreak="0">
    <w:nsid w:val="7571494D"/>
    <w:multiLevelType w:val="multilevel"/>
    <w:tmpl w:val="A10241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46" w15:restartNumberingAfterBreak="0">
    <w:nsid w:val="75801276"/>
    <w:multiLevelType w:val="multilevel"/>
    <w:tmpl w:val="E22A14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47" w15:restartNumberingAfterBreak="0">
    <w:nsid w:val="759B7F3D"/>
    <w:multiLevelType w:val="multilevel"/>
    <w:tmpl w:val="5492BE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48" w15:restartNumberingAfterBreak="0">
    <w:nsid w:val="75A50A86"/>
    <w:multiLevelType w:val="multilevel"/>
    <w:tmpl w:val="D8524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49" w15:restartNumberingAfterBreak="0">
    <w:nsid w:val="75B74569"/>
    <w:multiLevelType w:val="multilevel"/>
    <w:tmpl w:val="1E2492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50" w15:restartNumberingAfterBreak="0">
    <w:nsid w:val="75BC02C6"/>
    <w:multiLevelType w:val="multilevel"/>
    <w:tmpl w:val="0D26B5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51" w15:restartNumberingAfterBreak="0">
    <w:nsid w:val="75C378FB"/>
    <w:multiLevelType w:val="multilevel"/>
    <w:tmpl w:val="0C766E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52" w15:restartNumberingAfterBreak="0">
    <w:nsid w:val="76074BDA"/>
    <w:multiLevelType w:val="multilevel"/>
    <w:tmpl w:val="5E1606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53" w15:restartNumberingAfterBreak="0">
    <w:nsid w:val="761D0308"/>
    <w:multiLevelType w:val="multilevel"/>
    <w:tmpl w:val="D702F7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54" w15:restartNumberingAfterBreak="0">
    <w:nsid w:val="76392965"/>
    <w:multiLevelType w:val="multilevel"/>
    <w:tmpl w:val="8B5E3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55" w15:restartNumberingAfterBreak="0">
    <w:nsid w:val="76433A3B"/>
    <w:multiLevelType w:val="multilevel"/>
    <w:tmpl w:val="38F0D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56" w15:restartNumberingAfterBreak="0">
    <w:nsid w:val="766F5E26"/>
    <w:multiLevelType w:val="multilevel"/>
    <w:tmpl w:val="2DF09F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57" w15:restartNumberingAfterBreak="0">
    <w:nsid w:val="767C4B62"/>
    <w:multiLevelType w:val="multilevel"/>
    <w:tmpl w:val="6F021B9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8" w15:restartNumberingAfterBreak="0">
    <w:nsid w:val="768E7021"/>
    <w:multiLevelType w:val="multilevel"/>
    <w:tmpl w:val="F0E666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59" w15:restartNumberingAfterBreak="0">
    <w:nsid w:val="76A27E78"/>
    <w:multiLevelType w:val="multilevel"/>
    <w:tmpl w:val="3AFE95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60" w15:restartNumberingAfterBreak="0">
    <w:nsid w:val="76D23188"/>
    <w:multiLevelType w:val="multilevel"/>
    <w:tmpl w:val="BAAE3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61" w15:restartNumberingAfterBreak="0">
    <w:nsid w:val="76D774DE"/>
    <w:multiLevelType w:val="multilevel"/>
    <w:tmpl w:val="5FEC6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62" w15:restartNumberingAfterBreak="0">
    <w:nsid w:val="7745683C"/>
    <w:multiLevelType w:val="multilevel"/>
    <w:tmpl w:val="2DF44E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63" w15:restartNumberingAfterBreak="0">
    <w:nsid w:val="77456B81"/>
    <w:multiLevelType w:val="multilevel"/>
    <w:tmpl w:val="23EC9F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64" w15:restartNumberingAfterBreak="0">
    <w:nsid w:val="776C2E96"/>
    <w:multiLevelType w:val="multilevel"/>
    <w:tmpl w:val="C4C8B9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65" w15:restartNumberingAfterBreak="0">
    <w:nsid w:val="77762F1B"/>
    <w:multiLevelType w:val="multilevel"/>
    <w:tmpl w:val="CEE245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66" w15:restartNumberingAfterBreak="0">
    <w:nsid w:val="77776A0B"/>
    <w:multiLevelType w:val="multilevel"/>
    <w:tmpl w:val="D0364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67" w15:restartNumberingAfterBreak="0">
    <w:nsid w:val="779B454C"/>
    <w:multiLevelType w:val="multilevel"/>
    <w:tmpl w:val="92787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68" w15:restartNumberingAfterBreak="0">
    <w:nsid w:val="779F57CF"/>
    <w:multiLevelType w:val="multilevel"/>
    <w:tmpl w:val="DE46DA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69" w15:restartNumberingAfterBreak="0">
    <w:nsid w:val="77AA0CD1"/>
    <w:multiLevelType w:val="multilevel"/>
    <w:tmpl w:val="E2BABB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70" w15:restartNumberingAfterBreak="0">
    <w:nsid w:val="77AF3D17"/>
    <w:multiLevelType w:val="multilevel"/>
    <w:tmpl w:val="C2D27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71" w15:restartNumberingAfterBreak="0">
    <w:nsid w:val="77F2433F"/>
    <w:multiLevelType w:val="multilevel"/>
    <w:tmpl w:val="2B780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72" w15:restartNumberingAfterBreak="0">
    <w:nsid w:val="780D5D71"/>
    <w:multiLevelType w:val="multilevel"/>
    <w:tmpl w:val="15B8B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73" w15:restartNumberingAfterBreak="0">
    <w:nsid w:val="783F48DC"/>
    <w:multiLevelType w:val="multilevel"/>
    <w:tmpl w:val="C074AB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74" w15:restartNumberingAfterBreak="0">
    <w:nsid w:val="784F4C37"/>
    <w:multiLevelType w:val="multilevel"/>
    <w:tmpl w:val="497229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75" w15:restartNumberingAfterBreak="0">
    <w:nsid w:val="786A3B39"/>
    <w:multiLevelType w:val="multilevel"/>
    <w:tmpl w:val="5D249F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76" w15:restartNumberingAfterBreak="0">
    <w:nsid w:val="78837F6A"/>
    <w:multiLevelType w:val="multilevel"/>
    <w:tmpl w:val="B65A36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77" w15:restartNumberingAfterBreak="0">
    <w:nsid w:val="788D7FAB"/>
    <w:multiLevelType w:val="multilevel"/>
    <w:tmpl w:val="35C64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78" w15:restartNumberingAfterBreak="0">
    <w:nsid w:val="78B51B49"/>
    <w:multiLevelType w:val="multilevel"/>
    <w:tmpl w:val="C6BEF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79" w15:restartNumberingAfterBreak="0">
    <w:nsid w:val="78BD49D4"/>
    <w:multiLevelType w:val="multilevel"/>
    <w:tmpl w:val="370AE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80" w15:restartNumberingAfterBreak="0">
    <w:nsid w:val="78D9016C"/>
    <w:multiLevelType w:val="multilevel"/>
    <w:tmpl w:val="94924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81" w15:restartNumberingAfterBreak="0">
    <w:nsid w:val="78EE1651"/>
    <w:multiLevelType w:val="multilevel"/>
    <w:tmpl w:val="A3FC6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82" w15:restartNumberingAfterBreak="0">
    <w:nsid w:val="795D2DEE"/>
    <w:multiLevelType w:val="multilevel"/>
    <w:tmpl w:val="83D047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83" w15:restartNumberingAfterBreak="0">
    <w:nsid w:val="795F14F3"/>
    <w:multiLevelType w:val="multilevel"/>
    <w:tmpl w:val="A63E3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84" w15:restartNumberingAfterBreak="0">
    <w:nsid w:val="797D7046"/>
    <w:multiLevelType w:val="multilevel"/>
    <w:tmpl w:val="E416BC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85" w15:restartNumberingAfterBreak="0">
    <w:nsid w:val="799A518D"/>
    <w:multiLevelType w:val="multilevel"/>
    <w:tmpl w:val="BC4C3F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86" w15:restartNumberingAfterBreak="0">
    <w:nsid w:val="79BB58EC"/>
    <w:multiLevelType w:val="multilevel"/>
    <w:tmpl w:val="4C98F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87" w15:restartNumberingAfterBreak="0">
    <w:nsid w:val="79F91821"/>
    <w:multiLevelType w:val="multilevel"/>
    <w:tmpl w:val="9E04A6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88" w15:restartNumberingAfterBreak="0">
    <w:nsid w:val="7A014F0A"/>
    <w:multiLevelType w:val="multilevel"/>
    <w:tmpl w:val="EE7EEF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89" w15:restartNumberingAfterBreak="0">
    <w:nsid w:val="7A3B001F"/>
    <w:multiLevelType w:val="multilevel"/>
    <w:tmpl w:val="9BDCDB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90" w15:restartNumberingAfterBreak="0">
    <w:nsid w:val="7A4A3C2A"/>
    <w:multiLevelType w:val="multilevel"/>
    <w:tmpl w:val="95A0A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91" w15:restartNumberingAfterBreak="0">
    <w:nsid w:val="7A4A40D0"/>
    <w:multiLevelType w:val="multilevel"/>
    <w:tmpl w:val="720E1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92" w15:restartNumberingAfterBreak="0">
    <w:nsid w:val="7A6D00A3"/>
    <w:multiLevelType w:val="multilevel"/>
    <w:tmpl w:val="3E3288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93" w15:restartNumberingAfterBreak="0">
    <w:nsid w:val="7A8460F3"/>
    <w:multiLevelType w:val="multilevel"/>
    <w:tmpl w:val="205EFE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94" w15:restartNumberingAfterBreak="0">
    <w:nsid w:val="7A8A4761"/>
    <w:multiLevelType w:val="multilevel"/>
    <w:tmpl w:val="0A7C9A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95" w15:restartNumberingAfterBreak="0">
    <w:nsid w:val="7AAA162A"/>
    <w:multiLevelType w:val="multilevel"/>
    <w:tmpl w:val="E59878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96" w15:restartNumberingAfterBreak="0">
    <w:nsid w:val="7ABC4710"/>
    <w:multiLevelType w:val="multilevel"/>
    <w:tmpl w:val="C9869F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97" w15:restartNumberingAfterBreak="0">
    <w:nsid w:val="7AC063FB"/>
    <w:multiLevelType w:val="multilevel"/>
    <w:tmpl w:val="A9908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98" w15:restartNumberingAfterBreak="0">
    <w:nsid w:val="7B0D7EF6"/>
    <w:multiLevelType w:val="multilevel"/>
    <w:tmpl w:val="150E1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99" w15:restartNumberingAfterBreak="0">
    <w:nsid w:val="7B362AA9"/>
    <w:multiLevelType w:val="multilevel"/>
    <w:tmpl w:val="B43601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00" w15:restartNumberingAfterBreak="0">
    <w:nsid w:val="7B88670A"/>
    <w:multiLevelType w:val="multilevel"/>
    <w:tmpl w:val="5A82CB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01" w15:restartNumberingAfterBreak="0">
    <w:nsid w:val="7B8F7C5C"/>
    <w:multiLevelType w:val="multilevel"/>
    <w:tmpl w:val="448C37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02" w15:restartNumberingAfterBreak="0">
    <w:nsid w:val="7B9D0333"/>
    <w:multiLevelType w:val="multilevel"/>
    <w:tmpl w:val="CCD47F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03" w15:restartNumberingAfterBreak="0">
    <w:nsid w:val="7BBF316D"/>
    <w:multiLevelType w:val="multilevel"/>
    <w:tmpl w:val="AC943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04" w15:restartNumberingAfterBreak="0">
    <w:nsid w:val="7BCE6C68"/>
    <w:multiLevelType w:val="multilevel"/>
    <w:tmpl w:val="62EEB9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05" w15:restartNumberingAfterBreak="0">
    <w:nsid w:val="7BD56489"/>
    <w:multiLevelType w:val="multilevel"/>
    <w:tmpl w:val="309A03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06" w15:restartNumberingAfterBreak="0">
    <w:nsid w:val="7BDA3D1D"/>
    <w:multiLevelType w:val="multilevel"/>
    <w:tmpl w:val="7534C7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07" w15:restartNumberingAfterBreak="0">
    <w:nsid w:val="7BDD0E00"/>
    <w:multiLevelType w:val="multilevel"/>
    <w:tmpl w:val="99B8CC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08" w15:restartNumberingAfterBreak="0">
    <w:nsid w:val="7BF2575F"/>
    <w:multiLevelType w:val="multilevel"/>
    <w:tmpl w:val="34480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09" w15:restartNumberingAfterBreak="0">
    <w:nsid w:val="7C00643E"/>
    <w:multiLevelType w:val="multilevel"/>
    <w:tmpl w:val="C45A25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10" w15:restartNumberingAfterBreak="0">
    <w:nsid w:val="7C407ACE"/>
    <w:multiLevelType w:val="multilevel"/>
    <w:tmpl w:val="E39ED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11" w15:restartNumberingAfterBreak="0">
    <w:nsid w:val="7C5222E0"/>
    <w:multiLevelType w:val="multilevel"/>
    <w:tmpl w:val="26CE00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12" w15:restartNumberingAfterBreak="0">
    <w:nsid w:val="7C59418F"/>
    <w:multiLevelType w:val="multilevel"/>
    <w:tmpl w:val="8D1836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13" w15:restartNumberingAfterBreak="0">
    <w:nsid w:val="7C923774"/>
    <w:multiLevelType w:val="multilevel"/>
    <w:tmpl w:val="2A4E57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14" w15:restartNumberingAfterBreak="0">
    <w:nsid w:val="7CA778CD"/>
    <w:multiLevelType w:val="multilevel"/>
    <w:tmpl w:val="66484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15" w15:restartNumberingAfterBreak="0">
    <w:nsid w:val="7CC73DEE"/>
    <w:multiLevelType w:val="multilevel"/>
    <w:tmpl w:val="4240F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16" w15:restartNumberingAfterBreak="0">
    <w:nsid w:val="7CC90F00"/>
    <w:multiLevelType w:val="multilevel"/>
    <w:tmpl w:val="608AEE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17" w15:restartNumberingAfterBreak="0">
    <w:nsid w:val="7CE94D1C"/>
    <w:multiLevelType w:val="multilevel"/>
    <w:tmpl w:val="D0780A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18" w15:restartNumberingAfterBreak="0">
    <w:nsid w:val="7D1B3867"/>
    <w:multiLevelType w:val="multilevel"/>
    <w:tmpl w:val="18A6D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19" w15:restartNumberingAfterBreak="0">
    <w:nsid w:val="7D1F69A2"/>
    <w:multiLevelType w:val="multilevel"/>
    <w:tmpl w:val="99C8F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20" w15:restartNumberingAfterBreak="0">
    <w:nsid w:val="7D351EDF"/>
    <w:multiLevelType w:val="multilevel"/>
    <w:tmpl w:val="F04EA68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1" w15:restartNumberingAfterBreak="0">
    <w:nsid w:val="7D4E733C"/>
    <w:multiLevelType w:val="multilevel"/>
    <w:tmpl w:val="24D44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22" w15:restartNumberingAfterBreak="0">
    <w:nsid w:val="7D573F96"/>
    <w:multiLevelType w:val="multilevel"/>
    <w:tmpl w:val="39827E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23" w15:restartNumberingAfterBreak="0">
    <w:nsid w:val="7D5E5D29"/>
    <w:multiLevelType w:val="multilevel"/>
    <w:tmpl w:val="78C6A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24" w15:restartNumberingAfterBreak="0">
    <w:nsid w:val="7D5F6F42"/>
    <w:multiLevelType w:val="multilevel"/>
    <w:tmpl w:val="10D6341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5" w15:restartNumberingAfterBreak="0">
    <w:nsid w:val="7D6610B1"/>
    <w:multiLevelType w:val="multilevel"/>
    <w:tmpl w:val="37E84DA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6" w15:restartNumberingAfterBreak="0">
    <w:nsid w:val="7D686588"/>
    <w:multiLevelType w:val="multilevel"/>
    <w:tmpl w:val="CEEE1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27" w15:restartNumberingAfterBreak="0">
    <w:nsid w:val="7DA33B22"/>
    <w:multiLevelType w:val="multilevel"/>
    <w:tmpl w:val="B274B1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28" w15:restartNumberingAfterBreak="0">
    <w:nsid w:val="7DA915ED"/>
    <w:multiLevelType w:val="multilevel"/>
    <w:tmpl w:val="B0C639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29" w15:restartNumberingAfterBreak="0">
    <w:nsid w:val="7DB72971"/>
    <w:multiLevelType w:val="multilevel"/>
    <w:tmpl w:val="19BCBA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30" w15:restartNumberingAfterBreak="0">
    <w:nsid w:val="7DF74D4B"/>
    <w:multiLevelType w:val="multilevel"/>
    <w:tmpl w:val="02FCE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31" w15:restartNumberingAfterBreak="0">
    <w:nsid w:val="7E136AB4"/>
    <w:multiLevelType w:val="multilevel"/>
    <w:tmpl w:val="7B6A1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32" w15:restartNumberingAfterBreak="0">
    <w:nsid w:val="7E514B06"/>
    <w:multiLevelType w:val="multilevel"/>
    <w:tmpl w:val="C52246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33" w15:restartNumberingAfterBreak="0">
    <w:nsid w:val="7E5A0FA6"/>
    <w:multiLevelType w:val="multilevel"/>
    <w:tmpl w:val="03D083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34" w15:restartNumberingAfterBreak="0">
    <w:nsid w:val="7E6542E9"/>
    <w:multiLevelType w:val="multilevel"/>
    <w:tmpl w:val="537AC43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5" w15:restartNumberingAfterBreak="0">
    <w:nsid w:val="7E6E26DD"/>
    <w:multiLevelType w:val="multilevel"/>
    <w:tmpl w:val="60DEA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36" w15:restartNumberingAfterBreak="0">
    <w:nsid w:val="7E8F1901"/>
    <w:multiLevelType w:val="multilevel"/>
    <w:tmpl w:val="F9D2B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37" w15:restartNumberingAfterBreak="0">
    <w:nsid w:val="7E902FA7"/>
    <w:multiLevelType w:val="multilevel"/>
    <w:tmpl w:val="95BE2B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38" w15:restartNumberingAfterBreak="0">
    <w:nsid w:val="7EA96ACD"/>
    <w:multiLevelType w:val="multilevel"/>
    <w:tmpl w:val="0130CA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39" w15:restartNumberingAfterBreak="0">
    <w:nsid w:val="7EAA0F41"/>
    <w:multiLevelType w:val="multilevel"/>
    <w:tmpl w:val="A6269A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40" w15:restartNumberingAfterBreak="0">
    <w:nsid w:val="7EB96011"/>
    <w:multiLevelType w:val="multilevel"/>
    <w:tmpl w:val="9454F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41" w15:restartNumberingAfterBreak="0">
    <w:nsid w:val="7EE328E8"/>
    <w:multiLevelType w:val="multilevel"/>
    <w:tmpl w:val="EDB86B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42" w15:restartNumberingAfterBreak="0">
    <w:nsid w:val="7EEC7184"/>
    <w:multiLevelType w:val="multilevel"/>
    <w:tmpl w:val="5EE850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43" w15:restartNumberingAfterBreak="0">
    <w:nsid w:val="7EF66CEB"/>
    <w:multiLevelType w:val="multilevel"/>
    <w:tmpl w:val="7A48A9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44" w15:restartNumberingAfterBreak="0">
    <w:nsid w:val="7EFB37F8"/>
    <w:multiLevelType w:val="multilevel"/>
    <w:tmpl w:val="BD1A4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45" w15:restartNumberingAfterBreak="0">
    <w:nsid w:val="7F095346"/>
    <w:multiLevelType w:val="multilevel"/>
    <w:tmpl w:val="CCDEE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46" w15:restartNumberingAfterBreak="0">
    <w:nsid w:val="7F1C177D"/>
    <w:multiLevelType w:val="multilevel"/>
    <w:tmpl w:val="B9F46B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47" w15:restartNumberingAfterBreak="0">
    <w:nsid w:val="7F1E6318"/>
    <w:multiLevelType w:val="multilevel"/>
    <w:tmpl w:val="C98CA2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48" w15:restartNumberingAfterBreak="0">
    <w:nsid w:val="7F496A9F"/>
    <w:multiLevelType w:val="multilevel"/>
    <w:tmpl w:val="33D28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49" w15:restartNumberingAfterBreak="0">
    <w:nsid w:val="7F721CCE"/>
    <w:multiLevelType w:val="multilevel"/>
    <w:tmpl w:val="6DCA7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50" w15:restartNumberingAfterBreak="0">
    <w:nsid w:val="7F7E511B"/>
    <w:multiLevelType w:val="multilevel"/>
    <w:tmpl w:val="6526CE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51" w15:restartNumberingAfterBreak="0">
    <w:nsid w:val="7F8552A5"/>
    <w:multiLevelType w:val="multilevel"/>
    <w:tmpl w:val="99C6EB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52" w15:restartNumberingAfterBreak="0">
    <w:nsid w:val="7F93055B"/>
    <w:multiLevelType w:val="multilevel"/>
    <w:tmpl w:val="6A5A92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53" w15:restartNumberingAfterBreak="0">
    <w:nsid w:val="7F9C5E5B"/>
    <w:multiLevelType w:val="multilevel"/>
    <w:tmpl w:val="3A009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54" w15:restartNumberingAfterBreak="0">
    <w:nsid w:val="7FA53B61"/>
    <w:multiLevelType w:val="multilevel"/>
    <w:tmpl w:val="939AF5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55" w15:restartNumberingAfterBreak="0">
    <w:nsid w:val="7FC45A4F"/>
    <w:multiLevelType w:val="multilevel"/>
    <w:tmpl w:val="7F08F0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462"/>
  </w:num>
  <w:num w:numId="2">
    <w:abstractNumId w:val="1028"/>
  </w:num>
  <w:num w:numId="3">
    <w:abstractNumId w:val="640"/>
  </w:num>
  <w:num w:numId="4">
    <w:abstractNumId w:val="632"/>
  </w:num>
  <w:num w:numId="5">
    <w:abstractNumId w:val="796"/>
  </w:num>
  <w:num w:numId="6">
    <w:abstractNumId w:val="587"/>
  </w:num>
  <w:num w:numId="7">
    <w:abstractNumId w:val="578"/>
  </w:num>
  <w:num w:numId="8">
    <w:abstractNumId w:val="762"/>
  </w:num>
  <w:num w:numId="9">
    <w:abstractNumId w:val="320"/>
  </w:num>
  <w:num w:numId="10">
    <w:abstractNumId w:val="1106"/>
  </w:num>
  <w:num w:numId="11">
    <w:abstractNumId w:val="992"/>
  </w:num>
  <w:num w:numId="12">
    <w:abstractNumId w:val="579"/>
  </w:num>
  <w:num w:numId="13">
    <w:abstractNumId w:val="424"/>
  </w:num>
  <w:num w:numId="14">
    <w:abstractNumId w:val="972"/>
  </w:num>
  <w:num w:numId="15">
    <w:abstractNumId w:val="1101"/>
  </w:num>
  <w:num w:numId="16">
    <w:abstractNumId w:val="663"/>
  </w:num>
  <w:num w:numId="17">
    <w:abstractNumId w:val="1115"/>
  </w:num>
  <w:num w:numId="18">
    <w:abstractNumId w:val="659"/>
  </w:num>
  <w:num w:numId="19">
    <w:abstractNumId w:val="456"/>
  </w:num>
  <w:num w:numId="20">
    <w:abstractNumId w:val="872"/>
  </w:num>
  <w:num w:numId="21">
    <w:abstractNumId w:val="823"/>
  </w:num>
  <w:num w:numId="22">
    <w:abstractNumId w:val="400"/>
  </w:num>
  <w:num w:numId="23">
    <w:abstractNumId w:val="1054"/>
  </w:num>
  <w:num w:numId="24">
    <w:abstractNumId w:val="967"/>
  </w:num>
  <w:num w:numId="25">
    <w:abstractNumId w:val="305"/>
  </w:num>
  <w:num w:numId="26">
    <w:abstractNumId w:val="10"/>
  </w:num>
  <w:num w:numId="27">
    <w:abstractNumId w:val="477"/>
  </w:num>
  <w:num w:numId="28">
    <w:abstractNumId w:val="498"/>
  </w:num>
  <w:num w:numId="29">
    <w:abstractNumId w:val="197"/>
  </w:num>
  <w:num w:numId="30">
    <w:abstractNumId w:val="1137"/>
  </w:num>
  <w:num w:numId="31">
    <w:abstractNumId w:val="728"/>
  </w:num>
  <w:num w:numId="32">
    <w:abstractNumId w:val="297"/>
  </w:num>
  <w:num w:numId="33">
    <w:abstractNumId w:val="641"/>
  </w:num>
  <w:num w:numId="34">
    <w:abstractNumId w:val="896"/>
  </w:num>
  <w:num w:numId="35">
    <w:abstractNumId w:val="974"/>
  </w:num>
  <w:num w:numId="36">
    <w:abstractNumId w:val="141"/>
  </w:num>
  <w:num w:numId="37">
    <w:abstractNumId w:val="830"/>
  </w:num>
  <w:num w:numId="38">
    <w:abstractNumId w:val="144"/>
  </w:num>
  <w:num w:numId="39">
    <w:abstractNumId w:val="670"/>
  </w:num>
  <w:num w:numId="40">
    <w:abstractNumId w:val="1070"/>
  </w:num>
  <w:num w:numId="41">
    <w:abstractNumId w:val="259"/>
  </w:num>
  <w:num w:numId="42">
    <w:abstractNumId w:val="339"/>
  </w:num>
  <w:num w:numId="43">
    <w:abstractNumId w:val="270"/>
  </w:num>
  <w:num w:numId="44">
    <w:abstractNumId w:val="1014"/>
  </w:num>
  <w:num w:numId="45">
    <w:abstractNumId w:val="1040"/>
  </w:num>
  <w:num w:numId="46">
    <w:abstractNumId w:val="314"/>
  </w:num>
  <w:num w:numId="47">
    <w:abstractNumId w:val="14"/>
  </w:num>
  <w:num w:numId="48">
    <w:abstractNumId w:val="345"/>
  </w:num>
  <w:num w:numId="49">
    <w:abstractNumId w:val="358"/>
  </w:num>
  <w:num w:numId="50">
    <w:abstractNumId w:val="463"/>
  </w:num>
  <w:num w:numId="51">
    <w:abstractNumId w:val="550"/>
  </w:num>
  <w:num w:numId="52">
    <w:abstractNumId w:val="332"/>
  </w:num>
  <w:num w:numId="53">
    <w:abstractNumId w:val="831"/>
  </w:num>
  <w:num w:numId="54">
    <w:abstractNumId w:val="800"/>
  </w:num>
  <w:num w:numId="55">
    <w:abstractNumId w:val="1083"/>
  </w:num>
  <w:num w:numId="56">
    <w:abstractNumId w:val="536"/>
  </w:num>
  <w:num w:numId="57">
    <w:abstractNumId w:val="30"/>
  </w:num>
  <w:num w:numId="58">
    <w:abstractNumId w:val="298"/>
  </w:num>
  <w:num w:numId="59">
    <w:abstractNumId w:val="484"/>
  </w:num>
  <w:num w:numId="60">
    <w:abstractNumId w:val="140"/>
  </w:num>
  <w:num w:numId="61">
    <w:abstractNumId w:val="874"/>
  </w:num>
  <w:num w:numId="62">
    <w:abstractNumId w:val="719"/>
  </w:num>
  <w:num w:numId="63">
    <w:abstractNumId w:val="69"/>
  </w:num>
  <w:num w:numId="64">
    <w:abstractNumId w:val="928"/>
  </w:num>
  <w:num w:numId="65">
    <w:abstractNumId w:val="916"/>
  </w:num>
  <w:num w:numId="66">
    <w:abstractNumId w:val="915"/>
  </w:num>
  <w:num w:numId="67">
    <w:abstractNumId w:val="662"/>
  </w:num>
  <w:num w:numId="68">
    <w:abstractNumId w:val="418"/>
  </w:num>
  <w:num w:numId="69">
    <w:abstractNumId w:val="460"/>
  </w:num>
  <w:num w:numId="70">
    <w:abstractNumId w:val="452"/>
  </w:num>
  <w:num w:numId="71">
    <w:abstractNumId w:val="1026"/>
  </w:num>
  <w:num w:numId="72">
    <w:abstractNumId w:val="642"/>
  </w:num>
  <w:num w:numId="73">
    <w:abstractNumId w:val="500"/>
  </w:num>
  <w:num w:numId="74">
    <w:abstractNumId w:val="489"/>
  </w:num>
  <w:num w:numId="75">
    <w:abstractNumId w:val="982"/>
  </w:num>
  <w:num w:numId="76">
    <w:abstractNumId w:val="1090"/>
  </w:num>
  <w:num w:numId="77">
    <w:abstractNumId w:val="1143"/>
  </w:num>
  <w:num w:numId="78">
    <w:abstractNumId w:val="723"/>
  </w:num>
  <w:num w:numId="79">
    <w:abstractNumId w:val="33"/>
  </w:num>
  <w:num w:numId="80">
    <w:abstractNumId w:val="272"/>
  </w:num>
  <w:num w:numId="81">
    <w:abstractNumId w:val="984"/>
  </w:num>
  <w:num w:numId="82">
    <w:abstractNumId w:val="220"/>
  </w:num>
  <w:num w:numId="83">
    <w:abstractNumId w:val="887"/>
  </w:num>
  <w:num w:numId="84">
    <w:abstractNumId w:val="1098"/>
  </w:num>
  <w:num w:numId="85">
    <w:abstractNumId w:val="289"/>
  </w:num>
  <w:num w:numId="86">
    <w:abstractNumId w:val="1027"/>
  </w:num>
  <w:num w:numId="87">
    <w:abstractNumId w:val="1055"/>
  </w:num>
  <w:num w:numId="88">
    <w:abstractNumId w:val="682"/>
  </w:num>
  <w:num w:numId="89">
    <w:abstractNumId w:val="773"/>
  </w:num>
  <w:num w:numId="90">
    <w:abstractNumId w:val="147"/>
  </w:num>
  <w:num w:numId="91">
    <w:abstractNumId w:val="819"/>
  </w:num>
  <w:num w:numId="92">
    <w:abstractNumId w:val="734"/>
  </w:num>
  <w:num w:numId="93">
    <w:abstractNumId w:val="1022"/>
  </w:num>
  <w:num w:numId="94">
    <w:abstractNumId w:val="563"/>
  </w:num>
  <w:num w:numId="95">
    <w:abstractNumId w:val="177"/>
  </w:num>
  <w:num w:numId="96">
    <w:abstractNumId w:val="343"/>
  </w:num>
  <w:num w:numId="97">
    <w:abstractNumId w:val="453"/>
  </w:num>
  <w:num w:numId="98">
    <w:abstractNumId w:val="758"/>
  </w:num>
  <w:num w:numId="99">
    <w:abstractNumId w:val="581"/>
  </w:num>
  <w:num w:numId="100">
    <w:abstractNumId w:val="583"/>
  </w:num>
  <w:num w:numId="101">
    <w:abstractNumId w:val="689"/>
  </w:num>
  <w:num w:numId="102">
    <w:abstractNumId w:val="1031"/>
  </w:num>
  <w:num w:numId="103">
    <w:abstractNumId w:val="5"/>
  </w:num>
  <w:num w:numId="104">
    <w:abstractNumId w:val="1018"/>
  </w:num>
  <w:num w:numId="105">
    <w:abstractNumId w:val="505"/>
  </w:num>
  <w:num w:numId="106">
    <w:abstractNumId w:val="780"/>
  </w:num>
  <w:num w:numId="107">
    <w:abstractNumId w:val="776"/>
  </w:num>
  <w:num w:numId="108">
    <w:abstractNumId w:val="766"/>
  </w:num>
  <w:num w:numId="109">
    <w:abstractNumId w:val="146"/>
  </w:num>
  <w:num w:numId="110">
    <w:abstractNumId w:val="188"/>
  </w:num>
  <w:num w:numId="111">
    <w:abstractNumId w:val="937"/>
  </w:num>
  <w:num w:numId="112">
    <w:abstractNumId w:val="739"/>
  </w:num>
  <w:num w:numId="113">
    <w:abstractNumId w:val="1046"/>
  </w:num>
  <w:num w:numId="114">
    <w:abstractNumId w:val="1017"/>
  </w:num>
  <w:num w:numId="115">
    <w:abstractNumId w:val="959"/>
  </w:num>
  <w:num w:numId="116">
    <w:abstractNumId w:val="1136"/>
  </w:num>
  <w:num w:numId="117">
    <w:abstractNumId w:val="217"/>
  </w:num>
  <w:num w:numId="118">
    <w:abstractNumId w:val="1141"/>
  </w:num>
  <w:num w:numId="119">
    <w:abstractNumId w:val="330"/>
  </w:num>
  <w:num w:numId="120">
    <w:abstractNumId w:val="121"/>
  </w:num>
  <w:num w:numId="121">
    <w:abstractNumId w:val="669"/>
  </w:num>
  <w:num w:numId="122">
    <w:abstractNumId w:val="483"/>
  </w:num>
  <w:num w:numId="123">
    <w:abstractNumId w:val="661"/>
  </w:num>
  <w:num w:numId="124">
    <w:abstractNumId w:val="1069"/>
  </w:num>
  <w:num w:numId="125">
    <w:abstractNumId w:val="128"/>
  </w:num>
  <w:num w:numId="126">
    <w:abstractNumId w:val="1075"/>
  </w:num>
  <w:num w:numId="127">
    <w:abstractNumId w:val="439"/>
  </w:num>
  <w:num w:numId="128">
    <w:abstractNumId w:val="482"/>
  </w:num>
  <w:num w:numId="129">
    <w:abstractNumId w:val="993"/>
  </w:num>
  <w:num w:numId="130">
    <w:abstractNumId w:val="101"/>
  </w:num>
  <w:num w:numId="131">
    <w:abstractNumId w:val="44"/>
  </w:num>
  <w:num w:numId="132">
    <w:abstractNumId w:val="555"/>
  </w:num>
  <w:num w:numId="133">
    <w:abstractNumId w:val="865"/>
  </w:num>
  <w:num w:numId="134">
    <w:abstractNumId w:val="646"/>
  </w:num>
  <w:num w:numId="135">
    <w:abstractNumId w:val="223"/>
  </w:num>
  <w:num w:numId="136">
    <w:abstractNumId w:val="293"/>
  </w:num>
  <w:num w:numId="137">
    <w:abstractNumId w:val="1009"/>
  </w:num>
  <w:num w:numId="138">
    <w:abstractNumId w:val="325"/>
  </w:num>
  <w:num w:numId="139">
    <w:abstractNumId w:val="219"/>
  </w:num>
  <w:num w:numId="140">
    <w:abstractNumId w:val="1100"/>
  </w:num>
  <w:num w:numId="141">
    <w:abstractNumId w:val="148"/>
  </w:num>
  <w:num w:numId="142">
    <w:abstractNumId w:val="401"/>
  </w:num>
  <w:num w:numId="143">
    <w:abstractNumId w:val="85"/>
  </w:num>
  <w:num w:numId="144">
    <w:abstractNumId w:val="885"/>
  </w:num>
  <w:num w:numId="145">
    <w:abstractNumId w:val="530"/>
  </w:num>
  <w:num w:numId="146">
    <w:abstractNumId w:val="665"/>
  </w:num>
  <w:num w:numId="147">
    <w:abstractNumId w:val="240"/>
  </w:num>
  <w:num w:numId="148">
    <w:abstractNumId w:val="607"/>
  </w:num>
  <w:num w:numId="149">
    <w:abstractNumId w:val="870"/>
  </w:num>
  <w:num w:numId="150">
    <w:abstractNumId w:val="247"/>
  </w:num>
  <w:num w:numId="151">
    <w:abstractNumId w:val="768"/>
  </w:num>
  <w:num w:numId="152">
    <w:abstractNumId w:val="474"/>
  </w:num>
  <w:num w:numId="153">
    <w:abstractNumId w:val="415"/>
  </w:num>
  <w:num w:numId="154">
    <w:abstractNumId w:val="850"/>
  </w:num>
  <w:num w:numId="155">
    <w:abstractNumId w:val="595"/>
  </w:num>
  <w:num w:numId="156">
    <w:abstractNumId w:val="64"/>
  </w:num>
  <w:num w:numId="157">
    <w:abstractNumId w:val="558"/>
  </w:num>
  <w:num w:numId="158">
    <w:abstractNumId w:val="192"/>
  </w:num>
  <w:num w:numId="159">
    <w:abstractNumId w:val="1004"/>
  </w:num>
  <w:num w:numId="160">
    <w:abstractNumId w:val="566"/>
  </w:num>
  <w:num w:numId="161">
    <w:abstractNumId w:val="296"/>
  </w:num>
  <w:num w:numId="162">
    <w:abstractNumId w:val="267"/>
  </w:num>
  <w:num w:numId="163">
    <w:abstractNumId w:val="312"/>
  </w:num>
  <w:num w:numId="164">
    <w:abstractNumId w:val="1121"/>
  </w:num>
  <w:num w:numId="165">
    <w:abstractNumId w:val="120"/>
  </w:num>
  <w:num w:numId="166">
    <w:abstractNumId w:val="1079"/>
  </w:num>
  <w:num w:numId="167">
    <w:abstractNumId w:val="9"/>
  </w:num>
  <w:num w:numId="168">
    <w:abstractNumId w:val="265"/>
  </w:num>
  <w:num w:numId="169">
    <w:abstractNumId w:val="795"/>
  </w:num>
  <w:num w:numId="170">
    <w:abstractNumId w:val="644"/>
  </w:num>
  <w:num w:numId="171">
    <w:abstractNumId w:val="1042"/>
  </w:num>
  <w:num w:numId="172">
    <w:abstractNumId w:val="420"/>
  </w:num>
  <w:num w:numId="173">
    <w:abstractNumId w:val="1008"/>
  </w:num>
  <w:num w:numId="174">
    <w:abstractNumId w:val="722"/>
  </w:num>
  <w:num w:numId="175">
    <w:abstractNumId w:val="135"/>
  </w:num>
  <w:num w:numId="176">
    <w:abstractNumId w:val="871"/>
  </w:num>
  <w:num w:numId="177">
    <w:abstractNumId w:val="713"/>
  </w:num>
  <w:num w:numId="178">
    <w:abstractNumId w:val="835"/>
  </w:num>
  <w:num w:numId="179">
    <w:abstractNumId w:val="951"/>
  </w:num>
  <w:num w:numId="180">
    <w:abstractNumId w:val="829"/>
  </w:num>
  <w:num w:numId="181">
    <w:abstractNumId w:val="437"/>
  </w:num>
  <w:num w:numId="182">
    <w:abstractNumId w:val="1053"/>
  </w:num>
  <w:num w:numId="183">
    <w:abstractNumId w:val="170"/>
  </w:num>
  <w:num w:numId="184">
    <w:abstractNumId w:val="1061"/>
  </w:num>
  <w:num w:numId="185">
    <w:abstractNumId w:val="618"/>
  </w:num>
  <w:num w:numId="186">
    <w:abstractNumId w:val="475"/>
  </w:num>
  <w:num w:numId="187">
    <w:abstractNumId w:val="368"/>
  </w:num>
  <w:num w:numId="188">
    <w:abstractNumId w:val="347"/>
  </w:num>
  <w:num w:numId="189">
    <w:abstractNumId w:val="994"/>
  </w:num>
  <w:num w:numId="190">
    <w:abstractNumId w:val="45"/>
  </w:num>
  <w:num w:numId="191">
    <w:abstractNumId w:val="518"/>
  </w:num>
  <w:num w:numId="192">
    <w:abstractNumId w:val="1057"/>
  </w:num>
  <w:num w:numId="193">
    <w:abstractNumId w:val="1120"/>
  </w:num>
  <w:num w:numId="194">
    <w:abstractNumId w:val="666"/>
  </w:num>
  <w:num w:numId="195">
    <w:abstractNumId w:val="508"/>
  </w:num>
  <w:num w:numId="196">
    <w:abstractNumId w:val="791"/>
  </w:num>
  <w:num w:numId="197">
    <w:abstractNumId w:val="488"/>
  </w:num>
  <w:num w:numId="198">
    <w:abstractNumId w:val="357"/>
  </w:num>
  <w:num w:numId="199">
    <w:abstractNumId w:val="229"/>
  </w:num>
  <w:num w:numId="200">
    <w:abstractNumId w:val="304"/>
  </w:num>
  <w:num w:numId="201">
    <w:abstractNumId w:val="87"/>
  </w:num>
  <w:num w:numId="202">
    <w:abstractNumId w:val="1124"/>
  </w:num>
  <w:num w:numId="203">
    <w:abstractNumId w:val="367"/>
  </w:num>
  <w:num w:numId="204">
    <w:abstractNumId w:val="519"/>
  </w:num>
  <w:num w:numId="205">
    <w:abstractNumId w:val="504"/>
  </w:num>
  <w:num w:numId="206">
    <w:abstractNumId w:val="580"/>
  </w:num>
  <w:num w:numId="207">
    <w:abstractNumId w:val="231"/>
  </w:num>
  <w:num w:numId="208">
    <w:abstractNumId w:val="592"/>
  </w:num>
  <w:num w:numId="209">
    <w:abstractNumId w:val="1085"/>
  </w:num>
  <w:num w:numId="210">
    <w:abstractNumId w:val="252"/>
  </w:num>
  <w:num w:numId="211">
    <w:abstractNumId w:val="4"/>
  </w:num>
  <w:num w:numId="212">
    <w:abstractNumId w:val="902"/>
  </w:num>
  <w:num w:numId="213">
    <w:abstractNumId w:val="350"/>
  </w:num>
  <w:num w:numId="214">
    <w:abstractNumId w:val="47"/>
  </w:num>
  <w:num w:numId="215">
    <w:abstractNumId w:val="900"/>
  </w:num>
  <w:num w:numId="216">
    <w:abstractNumId w:val="308"/>
  </w:num>
  <w:num w:numId="217">
    <w:abstractNumId w:val="560"/>
  </w:num>
  <w:num w:numId="218">
    <w:abstractNumId w:val="837"/>
  </w:num>
  <w:num w:numId="219">
    <w:abstractNumId w:val="891"/>
  </w:num>
  <w:num w:numId="220">
    <w:abstractNumId w:val="755"/>
  </w:num>
  <w:num w:numId="221">
    <w:abstractNumId w:val="1125"/>
  </w:num>
  <w:num w:numId="222">
    <w:abstractNumId w:val="720"/>
  </w:num>
  <w:num w:numId="223">
    <w:abstractNumId w:val="329"/>
  </w:num>
  <w:num w:numId="224">
    <w:abstractNumId w:val="703"/>
  </w:num>
  <w:num w:numId="225">
    <w:abstractNumId w:val="557"/>
  </w:num>
  <w:num w:numId="226">
    <w:abstractNumId w:val="522"/>
  </w:num>
  <w:num w:numId="227">
    <w:abstractNumId w:val="1077"/>
  </w:num>
  <w:num w:numId="228">
    <w:abstractNumId w:val="166"/>
  </w:num>
  <w:num w:numId="229">
    <w:abstractNumId w:val="1146"/>
  </w:num>
  <w:num w:numId="230">
    <w:abstractNumId w:val="1088"/>
  </w:num>
  <w:num w:numId="231">
    <w:abstractNumId w:val="34"/>
  </w:num>
  <w:num w:numId="232">
    <w:abstractNumId w:val="623"/>
  </w:num>
  <w:num w:numId="233">
    <w:abstractNumId w:val="446"/>
  </w:num>
  <w:num w:numId="234">
    <w:abstractNumId w:val="376"/>
  </w:num>
  <w:num w:numId="235">
    <w:abstractNumId w:val="1119"/>
  </w:num>
  <w:num w:numId="236">
    <w:abstractNumId w:val="606"/>
  </w:num>
  <w:num w:numId="237">
    <w:abstractNumId w:val="1029"/>
  </w:num>
  <w:num w:numId="238">
    <w:abstractNumId w:val="186"/>
  </w:num>
  <w:num w:numId="239">
    <w:abstractNumId w:val="809"/>
  </w:num>
  <w:num w:numId="240">
    <w:abstractNumId w:val="356"/>
  </w:num>
  <w:num w:numId="241">
    <w:abstractNumId w:val="920"/>
  </w:num>
  <w:num w:numId="242">
    <w:abstractNumId w:val="511"/>
  </w:num>
  <w:num w:numId="243">
    <w:abstractNumId w:val="116"/>
  </w:num>
  <w:num w:numId="244">
    <w:abstractNumId w:val="212"/>
  </w:num>
  <w:num w:numId="245">
    <w:abstractNumId w:val="394"/>
  </w:num>
  <w:num w:numId="246">
    <w:abstractNumId w:val="716"/>
  </w:num>
  <w:num w:numId="247">
    <w:abstractNumId w:val="492"/>
  </w:num>
  <w:num w:numId="248">
    <w:abstractNumId w:val="331"/>
  </w:num>
  <w:num w:numId="249">
    <w:abstractNumId w:val="154"/>
  </w:num>
  <w:num w:numId="250">
    <w:abstractNumId w:val="1050"/>
  </w:num>
  <w:num w:numId="251">
    <w:abstractNumId w:val="127"/>
  </w:num>
  <w:num w:numId="252">
    <w:abstractNumId w:val="760"/>
  </w:num>
  <w:num w:numId="253">
    <w:abstractNumId w:val="639"/>
  </w:num>
  <w:num w:numId="254">
    <w:abstractNumId w:val="838"/>
  </w:num>
  <w:num w:numId="255">
    <w:abstractNumId w:val="25"/>
  </w:num>
  <w:num w:numId="256">
    <w:abstractNumId w:val="255"/>
  </w:num>
  <w:num w:numId="257">
    <w:abstractNumId w:val="770"/>
  </w:num>
  <w:num w:numId="258">
    <w:abstractNumId w:val="480"/>
  </w:num>
  <w:num w:numId="259">
    <w:abstractNumId w:val="946"/>
  </w:num>
  <w:num w:numId="260">
    <w:abstractNumId w:val="342"/>
  </w:num>
  <w:num w:numId="261">
    <w:abstractNumId w:val="548"/>
  </w:num>
  <w:num w:numId="262">
    <w:abstractNumId w:val="625"/>
  </w:num>
  <w:num w:numId="263">
    <w:abstractNumId w:val="707"/>
  </w:num>
  <w:num w:numId="264">
    <w:abstractNumId w:val="594"/>
  </w:num>
  <w:num w:numId="265">
    <w:abstractNumId w:val="1043"/>
  </w:num>
  <w:num w:numId="266">
    <w:abstractNumId w:val="598"/>
  </w:num>
  <w:num w:numId="267">
    <w:abstractNumId w:val="949"/>
  </w:num>
  <w:num w:numId="268">
    <w:abstractNumId w:val="139"/>
  </w:num>
  <w:num w:numId="269">
    <w:abstractNumId w:val="277"/>
  </w:num>
  <w:num w:numId="270">
    <w:abstractNumId w:val="227"/>
  </w:num>
  <w:num w:numId="271">
    <w:abstractNumId w:val="562"/>
  </w:num>
  <w:num w:numId="272">
    <w:abstractNumId w:val="801"/>
  </w:num>
  <w:num w:numId="273">
    <w:abstractNumId w:val="840"/>
  </w:num>
  <w:num w:numId="274">
    <w:abstractNumId w:val="931"/>
  </w:num>
  <w:num w:numId="275">
    <w:abstractNumId w:val="941"/>
  </w:num>
  <w:num w:numId="276">
    <w:abstractNumId w:val="134"/>
  </w:num>
  <w:num w:numId="277">
    <w:abstractNumId w:val="199"/>
  </w:num>
  <w:num w:numId="278">
    <w:abstractNumId w:val="48"/>
  </w:num>
  <w:num w:numId="279">
    <w:abstractNumId w:val="847"/>
  </w:num>
  <w:num w:numId="280">
    <w:abstractNumId w:val="589"/>
  </w:num>
  <w:num w:numId="281">
    <w:abstractNumId w:val="239"/>
  </w:num>
  <w:num w:numId="282">
    <w:abstractNumId w:val="998"/>
  </w:num>
  <w:num w:numId="283">
    <w:abstractNumId w:val="1129"/>
  </w:num>
  <w:num w:numId="284">
    <w:abstractNumId w:val="999"/>
  </w:num>
  <w:num w:numId="285">
    <w:abstractNumId w:val="7"/>
  </w:num>
  <w:num w:numId="286">
    <w:abstractNumId w:val="913"/>
  </w:num>
  <w:num w:numId="287">
    <w:abstractNumId w:val="933"/>
  </w:num>
  <w:num w:numId="288">
    <w:abstractNumId w:val="624"/>
  </w:num>
  <w:num w:numId="289">
    <w:abstractNumId w:val="193"/>
  </w:num>
  <w:num w:numId="290">
    <w:abstractNumId w:val="449"/>
  </w:num>
  <w:num w:numId="291">
    <w:abstractNumId w:val="1078"/>
  </w:num>
  <w:num w:numId="292">
    <w:abstractNumId w:val="1151"/>
  </w:num>
  <w:num w:numId="293">
    <w:abstractNumId w:val="1118"/>
  </w:num>
  <w:num w:numId="294">
    <w:abstractNumId w:val="649"/>
  </w:num>
  <w:num w:numId="295">
    <w:abstractNumId w:val="487"/>
  </w:num>
  <w:num w:numId="296">
    <w:abstractNumId w:val="1139"/>
  </w:num>
  <w:num w:numId="297">
    <w:abstractNumId w:val="235"/>
  </w:num>
  <w:num w:numId="298">
    <w:abstractNumId w:val="333"/>
  </w:num>
  <w:num w:numId="299">
    <w:abstractNumId w:val="70"/>
  </w:num>
  <w:num w:numId="300">
    <w:abstractNumId w:val="886"/>
  </w:num>
  <w:num w:numId="301">
    <w:abstractNumId w:val="157"/>
  </w:num>
  <w:num w:numId="302">
    <w:abstractNumId w:val="881"/>
  </w:num>
  <w:num w:numId="303">
    <w:abstractNumId w:val="371"/>
  </w:num>
  <w:num w:numId="304">
    <w:abstractNumId w:val="1122"/>
  </w:num>
  <w:num w:numId="305">
    <w:abstractNumId w:val="675"/>
  </w:num>
  <w:num w:numId="306">
    <w:abstractNumId w:val="185"/>
  </w:num>
  <w:num w:numId="307">
    <w:abstractNumId w:val="712"/>
  </w:num>
  <w:num w:numId="308">
    <w:abstractNumId w:val="75"/>
  </w:num>
  <w:num w:numId="309">
    <w:abstractNumId w:val="216"/>
  </w:num>
  <w:num w:numId="310">
    <w:abstractNumId w:val="1066"/>
  </w:num>
  <w:num w:numId="311">
    <w:abstractNumId w:val="97"/>
  </w:num>
  <w:num w:numId="312">
    <w:abstractNumId w:val="201"/>
  </w:num>
  <w:num w:numId="313">
    <w:abstractNumId w:val="66"/>
  </w:num>
  <w:num w:numId="314">
    <w:abstractNumId w:val="1134"/>
  </w:num>
  <w:num w:numId="315">
    <w:abstractNumId w:val="275"/>
  </w:num>
  <w:num w:numId="316">
    <w:abstractNumId w:val="107"/>
  </w:num>
  <w:num w:numId="317">
    <w:abstractNumId w:val="923"/>
  </w:num>
  <w:num w:numId="318">
    <w:abstractNumId w:val="970"/>
  </w:num>
  <w:num w:numId="319">
    <w:abstractNumId w:val="778"/>
  </w:num>
  <w:num w:numId="320">
    <w:abstractNumId w:val="104"/>
  </w:num>
  <w:num w:numId="321">
    <w:abstractNumId w:val="1064"/>
  </w:num>
  <w:num w:numId="322">
    <w:abstractNumId w:val="932"/>
  </w:num>
  <w:num w:numId="323">
    <w:abstractNumId w:val="1095"/>
  </w:num>
  <w:num w:numId="324">
    <w:abstractNumId w:val="286"/>
  </w:num>
  <w:num w:numId="325">
    <w:abstractNumId w:val="67"/>
  </w:num>
  <w:num w:numId="326">
    <w:abstractNumId w:val="981"/>
  </w:num>
  <w:num w:numId="327">
    <w:abstractNumId w:val="818"/>
  </w:num>
  <w:num w:numId="328">
    <w:abstractNumId w:val="221"/>
  </w:num>
  <w:num w:numId="329">
    <w:abstractNumId w:val="608"/>
  </w:num>
  <w:num w:numId="330">
    <w:abstractNumId w:val="697"/>
  </w:num>
  <w:num w:numId="331">
    <w:abstractNumId w:val="532"/>
  </w:num>
  <w:num w:numId="332">
    <w:abstractNumId w:val="533"/>
  </w:num>
  <w:num w:numId="333">
    <w:abstractNumId w:val="509"/>
  </w:num>
  <w:num w:numId="334">
    <w:abstractNumId w:val="765"/>
  </w:num>
  <w:num w:numId="335">
    <w:abstractNumId w:val="164"/>
  </w:num>
  <w:num w:numId="336">
    <w:abstractNumId w:val="978"/>
  </w:num>
  <w:num w:numId="337">
    <w:abstractNumId w:val="344"/>
  </w:num>
  <w:num w:numId="338">
    <w:abstractNumId w:val="867"/>
  </w:num>
  <w:num w:numId="339">
    <w:abstractNumId w:val="41"/>
  </w:num>
  <w:num w:numId="340">
    <w:abstractNumId w:val="614"/>
  </w:num>
  <w:num w:numId="341">
    <w:abstractNumId w:val="743"/>
  </w:num>
  <w:num w:numId="342">
    <w:abstractNumId w:val="1123"/>
  </w:num>
  <w:num w:numId="343">
    <w:abstractNumId w:val="832"/>
  </w:num>
  <w:num w:numId="344">
    <w:abstractNumId w:val="521"/>
  </w:num>
  <w:num w:numId="345">
    <w:abstractNumId w:val="873"/>
  </w:num>
  <w:num w:numId="346">
    <w:abstractNumId w:val="634"/>
  </w:num>
  <w:num w:numId="347">
    <w:abstractNumId w:val="751"/>
  </w:num>
  <w:num w:numId="348">
    <w:abstractNumId w:val="883"/>
  </w:num>
  <w:num w:numId="349">
    <w:abstractNumId w:val="1071"/>
  </w:num>
  <w:num w:numId="350">
    <w:abstractNumId w:val="451"/>
  </w:num>
  <w:num w:numId="351">
    <w:abstractNumId w:val="710"/>
  </w:num>
  <w:num w:numId="352">
    <w:abstractNumId w:val="763"/>
  </w:num>
  <w:num w:numId="353">
    <w:abstractNumId w:val="935"/>
  </w:num>
  <w:num w:numId="354">
    <w:abstractNumId w:val="1108"/>
  </w:num>
  <w:num w:numId="355">
    <w:abstractNumId w:val="596"/>
  </w:num>
  <w:num w:numId="356">
    <w:abstractNumId w:val="37"/>
  </w:num>
  <w:num w:numId="357">
    <w:abstractNumId w:val="421"/>
  </w:num>
  <w:num w:numId="358">
    <w:abstractNumId w:val="485"/>
  </w:num>
  <w:num w:numId="359">
    <w:abstractNumId w:val="782"/>
  </w:num>
  <w:num w:numId="360">
    <w:abstractNumId w:val="436"/>
  </w:num>
  <w:num w:numId="361">
    <w:abstractNumId w:val="301"/>
  </w:num>
  <w:num w:numId="362">
    <w:abstractNumId w:val="1056"/>
  </w:num>
  <w:num w:numId="363">
    <w:abstractNumId w:val="943"/>
  </w:num>
  <w:num w:numId="364">
    <w:abstractNumId w:val="1030"/>
  </w:num>
  <w:num w:numId="365">
    <w:abstractNumId w:val="882"/>
  </w:num>
  <w:num w:numId="366">
    <w:abstractNumId w:val="909"/>
  </w:num>
  <w:num w:numId="367">
    <w:abstractNumId w:val="1133"/>
  </w:num>
  <w:num w:numId="368">
    <w:abstractNumId w:val="1073"/>
  </w:num>
  <w:num w:numId="369">
    <w:abstractNumId w:val="1051"/>
  </w:num>
  <w:num w:numId="370">
    <w:abstractNumId w:val="726"/>
  </w:num>
  <w:num w:numId="371">
    <w:abstractNumId w:val="246"/>
  </w:num>
  <w:num w:numId="372">
    <w:abstractNumId w:val="83"/>
  </w:num>
  <w:num w:numId="373">
    <w:abstractNumId w:val="191"/>
  </w:num>
  <w:num w:numId="374">
    <w:abstractNumId w:val="82"/>
  </w:num>
  <w:num w:numId="375">
    <w:abstractNumId w:val="102"/>
  </w:num>
  <w:num w:numId="376">
    <w:abstractNumId w:val="158"/>
  </w:num>
  <w:num w:numId="377">
    <w:abstractNumId w:val="814"/>
  </w:num>
  <w:num w:numId="378">
    <w:abstractNumId w:val="956"/>
  </w:num>
  <w:num w:numId="379">
    <w:abstractNumId w:val="853"/>
  </w:num>
  <w:num w:numId="380">
    <w:abstractNumId w:val="1063"/>
  </w:num>
  <w:num w:numId="381">
    <w:abstractNumId w:val="540"/>
  </w:num>
  <w:num w:numId="382">
    <w:abstractNumId w:val="384"/>
  </w:num>
  <w:num w:numId="383">
    <w:abstractNumId w:val="202"/>
  </w:num>
  <w:num w:numId="384">
    <w:abstractNumId w:val="749"/>
  </w:num>
  <w:num w:numId="385">
    <w:abstractNumId w:val="1145"/>
  </w:num>
  <w:num w:numId="386">
    <w:abstractNumId w:val="822"/>
  </w:num>
  <w:num w:numId="387">
    <w:abstractNumId w:val="266"/>
  </w:num>
  <w:num w:numId="388">
    <w:abstractNumId w:val="655"/>
  </w:num>
  <w:num w:numId="389">
    <w:abstractNumId w:val="56"/>
  </w:num>
  <w:num w:numId="390">
    <w:abstractNumId w:val="228"/>
  </w:num>
  <w:num w:numId="391">
    <w:abstractNumId w:val="244"/>
  </w:num>
  <w:num w:numId="392">
    <w:abstractNumId w:val="397"/>
  </w:num>
  <w:num w:numId="393">
    <w:abstractNumId w:val="181"/>
  </w:num>
  <w:num w:numId="394">
    <w:abstractNumId w:val="1047"/>
  </w:num>
  <w:num w:numId="395">
    <w:abstractNumId w:val="556"/>
  </w:num>
  <w:num w:numId="396">
    <w:abstractNumId w:val="851"/>
  </w:num>
  <w:num w:numId="397">
    <w:abstractNumId w:val="787"/>
  </w:num>
  <w:num w:numId="398">
    <w:abstractNumId w:val="132"/>
  </w:num>
  <w:num w:numId="399">
    <w:abstractNumId w:val="402"/>
  </w:num>
  <w:num w:numId="400">
    <w:abstractNumId w:val="57"/>
  </w:num>
  <w:num w:numId="401">
    <w:abstractNumId w:val="729"/>
  </w:num>
  <w:num w:numId="402">
    <w:abstractNumId w:val="582"/>
  </w:num>
  <w:num w:numId="403">
    <w:abstractNumId w:val="1086"/>
  </w:num>
  <w:num w:numId="404">
    <w:abstractNumId w:val="693"/>
  </w:num>
  <w:num w:numId="405">
    <w:abstractNumId w:val="91"/>
  </w:num>
  <w:num w:numId="406">
    <w:abstractNumId w:val="699"/>
  </w:num>
  <w:num w:numId="407">
    <w:abstractNumId w:val="363"/>
  </w:num>
  <w:num w:numId="408">
    <w:abstractNumId w:val="686"/>
  </w:num>
  <w:num w:numId="409">
    <w:abstractNumId w:val="664"/>
  </w:num>
  <w:num w:numId="410">
    <w:abstractNumId w:val="1081"/>
  </w:num>
  <w:num w:numId="411">
    <w:abstractNumId w:val="153"/>
  </w:num>
  <w:num w:numId="412">
    <w:abstractNumId w:val="2"/>
  </w:num>
  <w:num w:numId="413">
    <w:abstractNumId w:val="59"/>
  </w:num>
  <w:num w:numId="414">
    <w:abstractNumId w:val="911"/>
  </w:num>
  <w:num w:numId="415">
    <w:abstractNumId w:val="683"/>
  </w:num>
  <w:num w:numId="416">
    <w:abstractNumId w:val="514"/>
  </w:num>
  <w:num w:numId="417">
    <w:abstractNumId w:val="15"/>
  </w:num>
  <w:num w:numId="418">
    <w:abstractNumId w:val="138"/>
  </w:num>
  <w:num w:numId="419">
    <w:abstractNumId w:val="389"/>
  </w:num>
  <w:num w:numId="420">
    <w:abstractNumId w:val="667"/>
  </w:num>
  <w:num w:numId="421">
    <w:abstractNumId w:val="288"/>
  </w:num>
  <w:num w:numId="422">
    <w:abstractNumId w:val="407"/>
  </w:num>
  <w:num w:numId="423">
    <w:abstractNumId w:val="348"/>
  </w:num>
  <w:num w:numId="424">
    <w:abstractNumId w:val="251"/>
  </w:num>
  <w:num w:numId="425">
    <w:abstractNumId w:val="211"/>
  </w:num>
  <w:num w:numId="426">
    <w:abstractNumId w:val="290"/>
  </w:num>
  <w:num w:numId="427">
    <w:abstractNumId w:val="1102"/>
  </w:num>
  <w:num w:numId="428">
    <w:abstractNumId w:val="966"/>
  </w:num>
  <w:num w:numId="429">
    <w:abstractNumId w:val="316"/>
  </w:num>
  <w:num w:numId="430">
    <w:abstractNumId w:val="613"/>
  </w:num>
  <w:num w:numId="431">
    <w:abstractNumId w:val="940"/>
  </w:num>
  <w:num w:numId="432">
    <w:abstractNumId w:val="656"/>
  </w:num>
  <w:num w:numId="433">
    <w:abstractNumId w:val="657"/>
  </w:num>
  <w:num w:numId="434">
    <w:abstractNumId w:val="372"/>
  </w:num>
  <w:num w:numId="435">
    <w:abstractNumId w:val="160"/>
  </w:num>
  <w:num w:numId="436">
    <w:abstractNumId w:val="1153"/>
  </w:num>
  <w:num w:numId="437">
    <w:abstractNumId w:val="497"/>
  </w:num>
  <w:num w:numId="438">
    <w:abstractNumId w:val="517"/>
  </w:num>
  <w:num w:numId="439">
    <w:abstractNumId w:val="983"/>
  </w:num>
  <w:num w:numId="440">
    <w:abstractNumId w:val="464"/>
  </w:num>
  <w:num w:numId="441">
    <w:abstractNumId w:val="926"/>
  </w:num>
  <w:num w:numId="442">
    <w:abstractNumId w:val="577"/>
  </w:num>
  <w:num w:numId="443">
    <w:abstractNumId w:val="907"/>
  </w:num>
  <w:num w:numId="444">
    <w:abstractNumId w:val="591"/>
  </w:num>
  <w:num w:numId="445">
    <w:abstractNumId w:val="678"/>
  </w:num>
  <w:num w:numId="446">
    <w:abstractNumId w:val="364"/>
  </w:num>
  <w:num w:numId="447">
    <w:abstractNumId w:val="382"/>
  </w:num>
  <w:num w:numId="448">
    <w:abstractNumId w:val="182"/>
  </w:num>
  <w:num w:numId="449">
    <w:abstractNumId w:val="112"/>
  </w:num>
  <w:num w:numId="450">
    <w:abstractNumId w:val="962"/>
  </w:num>
  <w:num w:numId="451">
    <w:abstractNumId w:val="1048"/>
  </w:num>
  <w:num w:numId="452">
    <w:abstractNumId w:val="46"/>
  </w:num>
  <w:num w:numId="453">
    <w:abstractNumId w:val="124"/>
  </w:num>
  <w:num w:numId="454">
    <w:abstractNumId w:val="748"/>
  </w:num>
  <w:num w:numId="455">
    <w:abstractNumId w:val="740"/>
  </w:num>
  <w:num w:numId="456">
    <w:abstractNumId w:val="501"/>
  </w:num>
  <w:num w:numId="457">
    <w:abstractNumId w:val="3"/>
  </w:num>
  <w:num w:numId="458">
    <w:abstractNumId w:val="1104"/>
  </w:num>
  <w:num w:numId="459">
    <w:abstractNumId w:val="92"/>
  </w:num>
  <w:num w:numId="460">
    <w:abstractNumId w:val="222"/>
  </w:num>
  <w:num w:numId="461">
    <w:abstractNumId w:val="369"/>
  </w:num>
  <w:num w:numId="462">
    <w:abstractNumId w:val="855"/>
  </w:num>
  <w:num w:numId="463">
    <w:abstractNumId w:val="169"/>
  </w:num>
  <w:num w:numId="464">
    <w:abstractNumId w:val="813"/>
  </w:num>
  <w:num w:numId="465">
    <w:abstractNumId w:val="572"/>
  </w:num>
  <w:num w:numId="466">
    <w:abstractNumId w:val="383"/>
  </w:num>
  <w:num w:numId="467">
    <w:abstractNumId w:val="617"/>
  </w:num>
  <w:num w:numId="468">
    <w:abstractNumId w:val="569"/>
  </w:num>
  <w:num w:numId="469">
    <w:abstractNumId w:val="658"/>
  </w:num>
  <w:num w:numId="470">
    <w:abstractNumId w:val="261"/>
  </w:num>
  <w:num w:numId="471">
    <w:abstractNumId w:val="338"/>
  </w:num>
  <w:num w:numId="472">
    <w:abstractNumId w:val="527"/>
  </w:num>
  <w:num w:numId="473">
    <w:abstractNumId w:val="875"/>
  </w:num>
  <w:num w:numId="474">
    <w:abstractNumId w:val="1036"/>
  </w:num>
  <w:num w:numId="475">
    <w:abstractNumId w:val="880"/>
  </w:num>
  <w:num w:numId="476">
    <w:abstractNumId w:val="190"/>
  </w:num>
  <w:num w:numId="477">
    <w:abstractNumId w:val="242"/>
  </w:num>
  <w:num w:numId="478">
    <w:abstractNumId w:val="645"/>
  </w:num>
  <w:num w:numId="479">
    <w:abstractNumId w:val="38"/>
  </w:num>
  <w:num w:numId="480">
    <w:abstractNumId w:val="224"/>
  </w:num>
  <w:num w:numId="481">
    <w:abstractNumId w:val="571"/>
  </w:num>
  <w:num w:numId="482">
    <w:abstractNumId w:val="496"/>
  </w:num>
  <w:num w:numId="483">
    <w:abstractNumId w:val="396"/>
  </w:num>
  <w:num w:numId="484">
    <w:abstractNumId w:val="21"/>
  </w:num>
  <w:num w:numId="485">
    <w:abstractNumId w:val="430"/>
  </w:num>
  <w:num w:numId="486">
    <w:abstractNumId w:val="717"/>
  </w:num>
  <w:num w:numId="487">
    <w:abstractNumId w:val="143"/>
  </w:num>
  <w:num w:numId="488">
    <w:abstractNumId w:val="428"/>
  </w:num>
  <w:num w:numId="489">
    <w:abstractNumId w:val="379"/>
  </w:num>
  <w:num w:numId="490">
    <w:abstractNumId w:val="68"/>
  </w:num>
  <w:num w:numId="491">
    <w:abstractNumId w:val="318"/>
  </w:num>
  <w:num w:numId="492">
    <w:abstractNumId w:val="326"/>
  </w:num>
  <w:num w:numId="493">
    <w:abstractNumId w:val="513"/>
  </w:num>
  <w:num w:numId="494">
    <w:abstractNumId w:val="1067"/>
  </w:num>
  <w:num w:numId="495">
    <w:abstractNumId w:val="271"/>
  </w:num>
  <w:num w:numId="496">
    <w:abstractNumId w:val="698"/>
  </w:num>
  <w:num w:numId="497">
    <w:abstractNumId w:val="43"/>
  </w:num>
  <w:num w:numId="498">
    <w:abstractNumId w:val="427"/>
  </w:num>
  <w:num w:numId="499">
    <w:abstractNumId w:val="412"/>
  </w:num>
  <w:num w:numId="500">
    <w:abstractNumId w:val="245"/>
  </w:num>
  <w:num w:numId="501">
    <w:abstractNumId w:val="862"/>
  </w:num>
  <w:num w:numId="502">
    <w:abstractNumId w:val="426"/>
  </w:num>
  <w:num w:numId="503">
    <w:abstractNumId w:val="174"/>
  </w:num>
  <w:num w:numId="504">
    <w:abstractNumId w:val="315"/>
  </w:num>
  <w:num w:numId="505">
    <w:abstractNumId w:val="570"/>
  </w:num>
  <w:num w:numId="506">
    <w:abstractNumId w:val="653"/>
  </w:num>
  <w:num w:numId="507">
    <w:abstractNumId w:val="351"/>
  </w:num>
  <w:num w:numId="508">
    <w:abstractNumId w:val="317"/>
  </w:num>
  <w:num w:numId="509">
    <w:abstractNumId w:val="825"/>
  </w:num>
  <w:num w:numId="510">
    <w:abstractNumId w:val="523"/>
  </w:num>
  <w:num w:numId="511">
    <w:abstractNumId w:val="757"/>
  </w:num>
  <w:num w:numId="512">
    <w:abstractNumId w:val="1132"/>
  </w:num>
  <w:num w:numId="513">
    <w:abstractNumId w:val="454"/>
  </w:num>
  <w:num w:numId="514">
    <w:abstractNumId w:val="604"/>
  </w:num>
  <w:num w:numId="515">
    <w:abstractNumId w:val="576"/>
  </w:num>
  <w:num w:numId="516">
    <w:abstractNumId w:val="114"/>
  </w:num>
  <w:num w:numId="517">
    <w:abstractNumId w:val="761"/>
  </w:num>
  <w:num w:numId="518">
    <w:abstractNumId w:val="547"/>
  </w:num>
  <w:num w:numId="519">
    <w:abstractNumId w:val="711"/>
  </w:num>
  <w:num w:numId="520">
    <w:abstractNumId w:val="119"/>
  </w:num>
  <w:num w:numId="521">
    <w:abstractNumId w:val="353"/>
  </w:num>
  <w:num w:numId="522">
    <w:abstractNumId w:val="586"/>
  </w:num>
  <w:num w:numId="523">
    <w:abstractNumId w:val="361"/>
  </w:num>
  <w:num w:numId="524">
    <w:abstractNumId w:val="12"/>
  </w:num>
  <w:num w:numId="525">
    <w:abstractNumId w:val="380"/>
  </w:num>
  <w:num w:numId="526">
    <w:abstractNumId w:val="429"/>
  </w:num>
  <w:num w:numId="527">
    <w:abstractNumId w:val="1037"/>
  </w:num>
  <w:num w:numId="528">
    <w:abstractNumId w:val="1019"/>
  </w:num>
  <w:num w:numId="529">
    <w:abstractNumId w:val="869"/>
  </w:num>
  <w:num w:numId="530">
    <w:abstractNumId w:val="692"/>
  </w:num>
  <w:num w:numId="531">
    <w:abstractNumId w:val="234"/>
  </w:num>
  <w:num w:numId="532">
    <w:abstractNumId w:val="280"/>
  </w:num>
  <w:num w:numId="533">
    <w:abstractNumId w:val="542"/>
  </w:num>
  <w:num w:numId="534">
    <w:abstractNumId w:val="1094"/>
  </w:num>
  <w:num w:numId="535">
    <w:abstractNumId w:val="601"/>
  </w:num>
  <w:num w:numId="536">
    <w:abstractNumId w:val="554"/>
  </w:num>
  <w:num w:numId="537">
    <w:abstractNumId w:val="1155"/>
  </w:num>
  <w:num w:numId="538">
    <w:abstractNumId w:val="337"/>
  </w:num>
  <w:num w:numId="539">
    <w:abstractNumId w:val="1089"/>
  </w:num>
  <w:num w:numId="540">
    <w:abstractNumId w:val="834"/>
  </w:num>
  <w:num w:numId="541">
    <w:abstractNumId w:val="510"/>
  </w:num>
  <w:num w:numId="542">
    <w:abstractNumId w:val="997"/>
  </w:num>
  <w:num w:numId="543">
    <w:abstractNumId w:val="633"/>
  </w:num>
  <w:num w:numId="544">
    <w:abstractNumId w:val="236"/>
  </w:num>
  <w:num w:numId="545">
    <w:abstractNumId w:val="406"/>
  </w:num>
  <w:num w:numId="546">
    <w:abstractNumId w:val="125"/>
  </w:num>
  <w:num w:numId="547">
    <w:abstractNumId w:val="398"/>
  </w:num>
  <w:num w:numId="548">
    <w:abstractNumId w:val="404"/>
  </w:num>
  <w:num w:numId="549">
    <w:abstractNumId w:val="660"/>
  </w:num>
  <w:num w:numId="550">
    <w:abstractNumId w:val="17"/>
  </w:num>
  <w:num w:numId="551">
    <w:abstractNumId w:val="395"/>
  </w:num>
  <w:num w:numId="552">
    <w:abstractNumId w:val="668"/>
  </w:num>
  <w:num w:numId="553">
    <w:abstractNumId w:val="1126"/>
  </w:num>
  <w:num w:numId="554">
    <w:abstractNumId w:val="746"/>
  </w:num>
  <w:num w:numId="555">
    <w:abstractNumId w:val="459"/>
  </w:num>
  <w:num w:numId="556">
    <w:abstractNumId w:val="797"/>
  </w:num>
  <w:num w:numId="557">
    <w:abstractNumId w:val="714"/>
  </w:num>
  <w:num w:numId="558">
    <w:abstractNumId w:val="948"/>
  </w:num>
  <w:num w:numId="559">
    <w:abstractNumId w:val="631"/>
  </w:num>
  <w:num w:numId="560">
    <w:abstractNumId w:val="585"/>
  </w:num>
  <w:num w:numId="561">
    <w:abstractNumId w:val="638"/>
  </w:num>
  <w:num w:numId="562">
    <w:abstractNumId w:val="19"/>
  </w:num>
  <w:num w:numId="563">
    <w:abstractNumId w:val="359"/>
  </w:num>
  <w:num w:numId="564">
    <w:abstractNumId w:val="178"/>
  </w:num>
  <w:num w:numId="565">
    <w:abstractNumId w:val="24"/>
  </w:num>
  <w:num w:numId="566">
    <w:abstractNumId w:val="115"/>
  </w:num>
  <w:num w:numId="567">
    <w:abstractNumId w:val="1034"/>
  </w:num>
  <w:num w:numId="568">
    <w:abstractNumId w:val="123"/>
  </w:num>
  <w:num w:numId="569">
    <w:abstractNumId w:val="868"/>
  </w:num>
  <w:num w:numId="570">
    <w:abstractNumId w:val="690"/>
  </w:num>
  <w:num w:numId="571">
    <w:abstractNumId w:val="1142"/>
  </w:num>
  <w:num w:numId="572">
    <w:abstractNumId w:val="775"/>
  </w:num>
  <w:num w:numId="573">
    <w:abstractNumId w:val="852"/>
  </w:num>
  <w:num w:numId="574">
    <w:abstractNumId w:val="204"/>
  </w:num>
  <w:num w:numId="575">
    <w:abstractNumId w:val="218"/>
  </w:num>
  <w:num w:numId="576">
    <w:abstractNumId w:val="74"/>
  </w:num>
  <w:num w:numId="577">
    <w:abstractNumId w:val="230"/>
  </w:num>
  <w:num w:numId="578">
    <w:abstractNumId w:val="811"/>
  </w:num>
  <w:num w:numId="579">
    <w:abstractNumId w:val="772"/>
  </w:num>
  <w:num w:numId="580">
    <w:abstractNumId w:val="973"/>
  </w:num>
  <w:num w:numId="581">
    <w:abstractNumId w:val="319"/>
  </w:num>
  <w:num w:numId="582">
    <w:abstractNumId w:val="752"/>
  </w:num>
  <w:num w:numId="583">
    <w:abstractNumId w:val="1116"/>
  </w:num>
  <w:num w:numId="584">
    <w:abstractNumId w:val="149"/>
  </w:num>
  <w:num w:numId="585">
    <w:abstractNumId w:val="1068"/>
  </w:num>
  <w:num w:numId="586">
    <w:abstractNumId w:val="568"/>
  </w:num>
  <w:num w:numId="587">
    <w:abstractNumId w:val="410"/>
  </w:num>
  <w:num w:numId="588">
    <w:abstractNumId w:val="173"/>
  </w:num>
  <w:num w:numId="589">
    <w:abstractNumId w:val="163"/>
  </w:num>
  <w:num w:numId="590">
    <w:abstractNumId w:val="307"/>
  </w:num>
  <w:num w:numId="591">
    <w:abstractNumId w:val="386"/>
  </w:num>
  <w:num w:numId="592">
    <w:abstractNumId w:val="423"/>
  </w:num>
  <w:num w:numId="593">
    <w:abstractNumId w:val="495"/>
  </w:num>
  <w:num w:numId="594">
    <w:abstractNumId w:val="602"/>
  </w:num>
  <w:num w:numId="595">
    <w:abstractNumId w:val="694"/>
  </w:num>
  <w:num w:numId="596">
    <w:abstractNumId w:val="281"/>
  </w:num>
  <w:num w:numId="597">
    <w:abstractNumId w:val="137"/>
  </w:num>
  <w:num w:numId="598">
    <w:abstractNumId w:val="963"/>
  </w:num>
  <w:num w:numId="599">
    <w:abstractNumId w:val="416"/>
  </w:num>
  <w:num w:numId="600">
    <w:abstractNumId w:val="321"/>
  </w:num>
  <w:num w:numId="601">
    <w:abstractNumId w:val="1147"/>
  </w:num>
  <w:num w:numId="602">
    <w:abstractNumId w:val="546"/>
  </w:num>
  <w:num w:numId="603">
    <w:abstractNumId w:val="1144"/>
  </w:num>
  <w:num w:numId="604">
    <w:abstractNumId w:val="628"/>
  </w:num>
  <w:num w:numId="605">
    <w:abstractNumId w:val="302"/>
  </w:num>
  <w:num w:numId="606">
    <w:abstractNumId w:val="771"/>
  </w:num>
  <w:num w:numId="607">
    <w:abstractNumId w:val="1117"/>
  </w:num>
  <w:num w:numId="608">
    <w:abstractNumId w:val="440"/>
  </w:num>
  <w:num w:numId="609">
    <w:abstractNumId w:val="79"/>
  </w:num>
  <w:num w:numId="610">
    <w:abstractNumId w:val="403"/>
  </w:num>
  <w:num w:numId="611">
    <w:abstractNumId w:val="103"/>
  </w:num>
  <w:num w:numId="612">
    <w:abstractNumId w:val="370"/>
  </w:num>
  <w:num w:numId="613">
    <w:abstractNumId w:val="944"/>
  </w:num>
  <w:num w:numId="614">
    <w:abstractNumId w:val="1059"/>
  </w:num>
  <w:num w:numId="615">
    <w:abstractNumId w:val="957"/>
  </w:num>
  <w:num w:numId="616">
    <w:abstractNumId w:val="737"/>
  </w:num>
  <w:num w:numId="617">
    <w:abstractNumId w:val="214"/>
  </w:num>
  <w:num w:numId="618">
    <w:abstractNumId w:val="472"/>
  </w:num>
  <w:num w:numId="619">
    <w:abstractNumId w:val="1010"/>
  </w:num>
  <w:num w:numId="620">
    <w:abstractNumId w:val="747"/>
  </w:num>
  <w:num w:numId="621">
    <w:abstractNumId w:val="1035"/>
  </w:num>
  <w:num w:numId="622">
    <w:abstractNumId w:val="912"/>
  </w:num>
  <w:num w:numId="623">
    <w:abstractNumId w:val="375"/>
  </w:num>
  <w:num w:numId="624">
    <w:abstractNumId w:val="335"/>
  </w:num>
  <w:num w:numId="625">
    <w:abstractNumId w:val="843"/>
  </w:num>
  <w:num w:numId="626">
    <w:abstractNumId w:val="467"/>
  </w:num>
  <w:num w:numId="627">
    <w:abstractNumId w:val="78"/>
  </w:num>
  <w:num w:numId="628">
    <w:abstractNumId w:val="520"/>
  </w:num>
  <w:num w:numId="629">
    <w:abstractNumId w:val="309"/>
  </w:num>
  <w:num w:numId="630">
    <w:abstractNumId w:val="60"/>
  </w:num>
  <w:num w:numId="631">
    <w:abstractNumId w:val="845"/>
  </w:num>
  <w:num w:numId="632">
    <w:abstractNumId w:val="294"/>
  </w:num>
  <w:num w:numId="633">
    <w:abstractNumId w:val="425"/>
  </w:num>
  <w:num w:numId="634">
    <w:abstractNumId w:val="785"/>
  </w:num>
  <w:num w:numId="635">
    <w:abstractNumId w:val="311"/>
  </w:num>
  <w:num w:numId="636">
    <w:abstractNumId w:val="903"/>
  </w:num>
  <w:num w:numId="637">
    <w:abstractNumId w:val="842"/>
  </w:num>
  <w:num w:numId="638">
    <w:abstractNumId w:val="899"/>
  </w:num>
  <w:num w:numId="639">
    <w:abstractNumId w:val="1152"/>
  </w:num>
  <w:num w:numId="640">
    <w:abstractNumId w:val="50"/>
  </w:num>
  <w:num w:numId="641">
    <w:abstractNumId w:val="704"/>
  </w:num>
  <w:num w:numId="642">
    <w:abstractNumId w:val="906"/>
  </w:num>
  <w:num w:numId="643">
    <w:abstractNumId w:val="89"/>
  </w:num>
  <w:num w:numId="644">
    <w:abstractNumId w:val="1082"/>
  </w:num>
  <w:num w:numId="645">
    <w:abstractNumId w:val="539"/>
  </w:num>
  <w:num w:numId="646">
    <w:abstractNumId w:val="233"/>
  </w:num>
  <w:num w:numId="647">
    <w:abstractNumId w:val="1135"/>
  </w:num>
  <w:num w:numId="648">
    <w:abstractNumId w:val="237"/>
  </w:num>
  <w:num w:numId="649">
    <w:abstractNumId w:val="709"/>
  </w:num>
  <w:num w:numId="650">
    <w:abstractNumId w:val="167"/>
  </w:num>
  <w:num w:numId="651">
    <w:abstractNumId w:val="1052"/>
  </w:num>
  <w:num w:numId="652">
    <w:abstractNumId w:val="381"/>
  </w:num>
  <w:num w:numId="653">
    <w:abstractNumId w:val="458"/>
  </w:num>
  <w:num w:numId="654">
    <w:abstractNumId w:val="241"/>
  </w:num>
  <w:num w:numId="655">
    <w:abstractNumId w:val="399"/>
  </w:num>
  <w:num w:numId="656">
    <w:abstractNumId w:val="161"/>
  </w:num>
  <w:num w:numId="657">
    <w:abstractNumId w:val="524"/>
  </w:num>
  <w:num w:numId="658">
    <w:abstractNumId w:val="792"/>
  </w:num>
  <w:num w:numId="659">
    <w:abstractNumId w:val="939"/>
  </w:num>
  <w:num w:numId="660">
    <w:abstractNumId w:val="130"/>
  </w:num>
  <w:num w:numId="661">
    <w:abstractNumId w:val="764"/>
  </w:num>
  <w:num w:numId="662">
    <w:abstractNumId w:val="1044"/>
  </w:num>
  <w:num w:numId="663">
    <w:abstractNumId w:val="564"/>
  </w:num>
  <w:num w:numId="664">
    <w:abstractNumId w:val="543"/>
  </w:num>
  <w:num w:numId="665">
    <w:abstractNumId w:val="88"/>
  </w:num>
  <w:num w:numId="666">
    <w:abstractNumId w:val="917"/>
  </w:num>
  <w:num w:numId="667">
    <w:abstractNumId w:val="718"/>
  </w:num>
  <w:num w:numId="668">
    <w:abstractNumId w:val="856"/>
  </w:num>
  <w:num w:numId="669">
    <w:abstractNumId w:val="988"/>
  </w:num>
  <w:num w:numId="670">
    <w:abstractNumId w:val="975"/>
  </w:num>
  <w:num w:numId="671">
    <w:abstractNumId w:val="876"/>
  </w:num>
  <w:num w:numId="672">
    <w:abstractNumId w:val="995"/>
  </w:num>
  <w:num w:numId="673">
    <w:abstractNumId w:val="828"/>
  </w:num>
  <w:num w:numId="674">
    <w:abstractNumId w:val="575"/>
  </w:num>
  <w:num w:numId="675">
    <w:abstractNumId w:val="434"/>
  </w:num>
  <w:num w:numId="676">
    <w:abstractNumId w:val="529"/>
  </w:num>
  <w:num w:numId="677">
    <w:abstractNumId w:val="20"/>
  </w:num>
  <w:num w:numId="678">
    <w:abstractNumId w:val="232"/>
  </w:num>
  <w:num w:numId="679">
    <w:abstractNumId w:val="526"/>
  </w:num>
  <w:num w:numId="680">
    <w:abstractNumId w:val="685"/>
  </w:num>
  <w:num w:numId="681">
    <w:abstractNumId w:val="417"/>
  </w:num>
  <w:num w:numId="682">
    <w:abstractNumId w:val="1110"/>
  </w:num>
  <w:num w:numId="683">
    <w:abstractNumId w:val="196"/>
  </w:num>
  <w:num w:numId="684">
    <w:abstractNumId w:val="1113"/>
  </w:num>
  <w:num w:numId="685">
    <w:abstractNumId w:val="676"/>
  </w:num>
  <w:num w:numId="686">
    <w:abstractNumId w:val="1140"/>
  </w:num>
  <w:num w:numId="687">
    <w:abstractNumId w:val="249"/>
  </w:num>
  <w:num w:numId="688">
    <w:abstractNumId w:val="96"/>
  </w:num>
  <w:num w:numId="689">
    <w:abstractNumId w:val="42"/>
  </w:num>
  <w:num w:numId="690">
    <w:abstractNumId w:val="273"/>
  </w:num>
  <w:num w:numId="691">
    <w:abstractNumId w:val="443"/>
  </w:num>
  <w:num w:numId="692">
    <w:abstractNumId w:val="405"/>
  </w:num>
  <w:num w:numId="693">
    <w:abstractNumId w:val="131"/>
  </w:num>
  <w:num w:numId="694">
    <w:abstractNumId w:val="413"/>
  </w:num>
  <w:num w:numId="695">
    <w:abstractNumId w:val="1039"/>
  </w:num>
  <w:num w:numId="696">
    <w:abstractNumId w:val="1005"/>
  </w:num>
  <w:num w:numId="697">
    <w:abstractNumId w:val="1003"/>
  </w:num>
  <w:num w:numId="698">
    <w:abstractNumId w:val="63"/>
  </w:num>
  <w:num w:numId="699">
    <w:abstractNumId w:val="673"/>
  </w:num>
  <w:num w:numId="700">
    <w:abstractNumId w:val="409"/>
  </w:num>
  <w:num w:numId="701">
    <w:abstractNumId w:val="479"/>
  </w:num>
  <w:num w:numId="702">
    <w:abstractNumId w:val="877"/>
  </w:num>
  <w:num w:numId="703">
    <w:abstractNumId w:val="324"/>
  </w:num>
  <w:num w:numId="704">
    <w:abstractNumId w:val="262"/>
  </w:num>
  <w:num w:numId="705">
    <w:abstractNumId w:val="735"/>
  </w:num>
  <w:num w:numId="706">
    <w:abstractNumId w:val="769"/>
  </w:num>
  <w:num w:numId="707">
    <w:abstractNumId w:val="291"/>
  </w:num>
  <w:num w:numId="708">
    <w:abstractNumId w:val="109"/>
  </w:num>
  <w:num w:numId="709">
    <w:abstractNumId w:val="113"/>
  </w:num>
  <w:num w:numId="710">
    <w:abstractNumId w:val="603"/>
  </w:num>
  <w:num w:numId="711">
    <w:abstractNumId w:val="616"/>
  </w:num>
  <w:num w:numId="712">
    <w:abstractNumId w:val="680"/>
  </w:num>
  <w:num w:numId="713">
    <w:abstractNumId w:val="696"/>
  </w:num>
  <w:num w:numId="714">
    <w:abstractNumId w:val="179"/>
  </w:num>
  <w:num w:numId="715">
    <w:abstractNumId w:val="1154"/>
  </w:num>
  <w:num w:numId="716">
    <w:abstractNumId w:val="848"/>
  </w:num>
  <w:num w:numId="717">
    <w:abstractNumId w:val="551"/>
  </w:num>
  <w:num w:numId="718">
    <w:abstractNumId w:val="278"/>
  </w:num>
  <w:num w:numId="719">
    <w:abstractNumId w:val="919"/>
  </w:num>
  <w:num w:numId="720">
    <w:abstractNumId w:val="136"/>
  </w:num>
  <w:num w:numId="721">
    <w:abstractNumId w:val="39"/>
  </w:num>
  <w:num w:numId="722">
    <w:abstractNumId w:val="559"/>
  </w:num>
  <w:num w:numId="723">
    <w:abstractNumId w:val="1138"/>
  </w:num>
  <w:num w:numId="724">
    <w:abstractNumId w:val="349"/>
  </w:num>
  <w:num w:numId="725">
    <w:abstractNumId w:val="378"/>
  </w:num>
  <w:num w:numId="726">
    <w:abstractNumId w:val="284"/>
  </w:num>
  <w:num w:numId="727">
    <w:abstractNumId w:val="750"/>
  </w:num>
  <w:num w:numId="728">
    <w:abstractNumId w:val="65"/>
  </w:num>
  <w:num w:numId="729">
    <w:abstractNumId w:val="279"/>
  </w:num>
  <w:num w:numId="730">
    <w:abstractNumId w:val="392"/>
  </w:num>
  <w:num w:numId="731">
    <w:abstractNumId w:val="552"/>
  </w:num>
  <w:num w:numId="732">
    <w:abstractNumId w:val="215"/>
  </w:num>
  <w:num w:numId="733">
    <w:abstractNumId w:val="1093"/>
  </w:num>
  <w:num w:numId="734">
    <w:abstractNumId w:val="781"/>
  </w:num>
  <w:num w:numId="735">
    <w:abstractNumId w:val="155"/>
  </w:num>
  <w:num w:numId="736">
    <w:abstractNumId w:val="209"/>
  </w:num>
  <w:num w:numId="737">
    <w:abstractNumId w:val="1150"/>
  </w:num>
  <w:num w:numId="738">
    <w:abstractNumId w:val="724"/>
  </w:num>
  <w:num w:numId="739">
    <w:abstractNumId w:val="688"/>
  </w:num>
  <w:num w:numId="740">
    <w:abstractNumId w:val="888"/>
  </w:num>
  <w:num w:numId="741">
    <w:abstractNumId w:val="354"/>
  </w:num>
  <w:num w:numId="742">
    <w:abstractNumId w:val="938"/>
  </w:num>
  <w:num w:numId="743">
    <w:abstractNumId w:val="254"/>
  </w:num>
  <w:num w:numId="744">
    <w:abstractNumId w:val="600"/>
  </w:num>
  <w:num w:numId="745">
    <w:abstractNumId w:val="51"/>
  </w:num>
  <w:num w:numId="746">
    <w:abstractNumId w:val="213"/>
  </w:num>
  <w:num w:numId="747">
    <w:abstractNumId w:val="537"/>
  </w:num>
  <w:num w:numId="748">
    <w:abstractNumId w:val="754"/>
  </w:num>
  <w:num w:numId="749">
    <w:abstractNumId w:val="98"/>
  </w:num>
  <w:num w:numId="750">
    <w:abstractNumId w:val="100"/>
  </w:num>
  <w:num w:numId="751">
    <w:abstractNumId w:val="841"/>
  </w:num>
  <w:num w:numId="752">
    <w:abstractNumId w:val="918"/>
  </w:num>
  <w:num w:numId="753">
    <w:abstractNumId w:val="111"/>
  </w:num>
  <w:num w:numId="754">
    <w:abstractNumId w:val="626"/>
  </w:num>
  <w:num w:numId="755">
    <w:abstractNumId w:val="377"/>
  </w:num>
  <w:num w:numId="756">
    <w:abstractNumId w:val="328"/>
  </w:num>
  <w:num w:numId="757">
    <w:abstractNumId w:val="11"/>
  </w:num>
  <w:num w:numId="758">
    <w:abstractNumId w:val="672"/>
  </w:num>
  <w:num w:numId="759">
    <w:abstractNumId w:val="1087"/>
  </w:num>
  <w:num w:numId="760">
    <w:abstractNumId w:val="194"/>
  </w:num>
  <w:num w:numId="761">
    <w:abstractNumId w:val="611"/>
  </w:num>
  <w:num w:numId="762">
    <w:abstractNumId w:val="303"/>
  </w:num>
  <w:num w:numId="763">
    <w:abstractNumId w:val="172"/>
  </w:num>
  <w:num w:numId="764">
    <w:abstractNumId w:val="1109"/>
  </w:num>
  <w:num w:numId="765">
    <w:abstractNumId w:val="76"/>
  </w:num>
  <w:num w:numId="766">
    <w:abstractNumId w:val="248"/>
  </w:num>
  <w:num w:numId="767">
    <w:abstractNumId w:val="466"/>
  </w:num>
  <w:num w:numId="768">
    <w:abstractNumId w:val="1006"/>
  </w:num>
  <w:num w:numId="769">
    <w:abstractNumId w:val="94"/>
  </w:num>
  <w:num w:numId="770">
    <w:abstractNumId w:val="1041"/>
  </w:num>
  <w:num w:numId="771">
    <w:abstractNumId w:val="1128"/>
  </w:num>
  <w:num w:numId="772">
    <w:abstractNumId w:val="1072"/>
  </w:num>
  <w:num w:numId="773">
    <w:abstractNumId w:val="952"/>
  </w:num>
  <w:num w:numId="774">
    <w:abstractNumId w:val="187"/>
  </w:num>
  <w:num w:numId="775">
    <w:abstractNumId w:val="355"/>
  </w:num>
  <w:num w:numId="776">
    <w:abstractNumId w:val="28"/>
  </w:num>
  <w:num w:numId="777">
    <w:abstractNumId w:val="839"/>
  </w:num>
  <w:num w:numId="778">
    <w:abstractNumId w:val="26"/>
  </w:num>
  <w:num w:numId="779">
    <w:abstractNumId w:val="759"/>
  </w:num>
  <w:num w:numId="780">
    <w:abstractNumId w:val="593"/>
  </w:num>
  <w:num w:numId="781">
    <w:abstractNumId w:val="1"/>
  </w:num>
  <w:num w:numId="782">
    <w:abstractNumId w:val="1112"/>
  </w:num>
  <w:num w:numId="783">
    <w:abstractNumId w:val="1092"/>
  </w:num>
  <w:num w:numId="784">
    <w:abstractNumId w:val="84"/>
  </w:num>
  <w:num w:numId="785">
    <w:abstractNumId w:val="1114"/>
  </w:num>
  <w:num w:numId="786">
    <w:abstractNumId w:val="448"/>
  </w:num>
  <w:num w:numId="787">
    <w:abstractNumId w:val="584"/>
  </w:num>
  <w:num w:numId="788">
    <w:abstractNumId w:val="879"/>
  </w:num>
  <w:num w:numId="789">
    <w:abstractNumId w:val="206"/>
  </w:num>
  <w:num w:numId="790">
    <w:abstractNumId w:val="250"/>
  </w:num>
  <w:num w:numId="791">
    <w:abstractNumId w:val="904"/>
  </w:num>
  <w:num w:numId="792">
    <w:abstractNumId w:val="365"/>
  </w:num>
  <w:num w:numId="793">
    <w:abstractNumId w:val="821"/>
  </w:num>
  <w:num w:numId="794">
    <w:abstractNumId w:val="924"/>
  </w:num>
  <w:num w:numId="795">
    <w:abstractNumId w:val="507"/>
  </w:num>
  <w:num w:numId="796">
    <w:abstractNumId w:val="502"/>
  </w:num>
  <w:num w:numId="797">
    <w:abstractNumId w:val="258"/>
  </w:num>
  <w:num w:numId="798">
    <w:abstractNumId w:val="652"/>
  </w:num>
  <w:num w:numId="799">
    <w:abstractNumId w:val="573"/>
  </w:num>
  <w:num w:numId="800">
    <w:abstractNumId w:val="609"/>
  </w:num>
  <w:num w:numId="801">
    <w:abstractNumId w:val="117"/>
  </w:num>
  <w:num w:numId="802">
    <w:abstractNumId w:val="629"/>
  </w:num>
  <w:num w:numId="803">
    <w:abstractNumId w:val="6"/>
  </w:num>
  <w:num w:numId="804">
    <w:abstractNumId w:val="833"/>
  </w:num>
  <w:num w:numId="805">
    <w:abstractNumId w:val="621"/>
  </w:num>
  <w:num w:numId="806">
    <w:abstractNumId w:val="411"/>
  </w:num>
  <w:num w:numId="807">
    <w:abstractNumId w:val="486"/>
  </w:num>
  <w:num w:numId="808">
    <w:abstractNumId w:val="476"/>
  </w:num>
  <w:num w:numId="809">
    <w:abstractNumId w:val="447"/>
  </w:num>
  <w:num w:numId="810">
    <w:abstractNumId w:val="894"/>
  </w:num>
  <w:num w:numId="811">
    <w:abstractNumId w:val="1149"/>
  </w:num>
  <w:num w:numId="812">
    <w:abstractNumId w:val="1074"/>
  </w:num>
  <w:num w:numId="813">
    <w:abstractNumId w:val="95"/>
  </w:num>
  <w:num w:numId="814">
    <w:abstractNumId w:val="408"/>
  </w:num>
  <w:num w:numId="815">
    <w:abstractNumId w:val="534"/>
  </w:num>
  <w:num w:numId="816">
    <w:abstractNumId w:val="263"/>
  </w:num>
  <w:num w:numId="817">
    <w:abstractNumId w:val="442"/>
  </w:num>
  <w:num w:numId="818">
    <w:abstractNumId w:val="958"/>
  </w:num>
  <w:num w:numId="819">
    <w:abstractNumId w:val="1131"/>
  </w:num>
  <w:num w:numId="820">
    <w:abstractNumId w:val="313"/>
  </w:num>
  <w:num w:numId="821">
    <w:abstractNumId w:val="654"/>
  </w:num>
  <w:num w:numId="822">
    <w:abstractNumId w:val="18"/>
  </w:num>
  <w:num w:numId="823">
    <w:abstractNumId w:val="793"/>
  </w:num>
  <w:num w:numId="824">
    <w:abstractNumId w:val="849"/>
  </w:num>
  <w:num w:numId="825">
    <w:abstractNumId w:val="895"/>
  </w:num>
  <w:num w:numId="826">
    <w:abstractNumId w:val="954"/>
  </w:num>
  <w:num w:numId="827">
    <w:abstractNumId w:val="494"/>
  </w:num>
  <w:num w:numId="828">
    <w:abstractNumId w:val="525"/>
  </w:num>
  <w:num w:numId="829">
    <w:abstractNumId w:val="808"/>
  </w:num>
  <w:num w:numId="830">
    <w:abstractNumId w:val="22"/>
  </w:num>
  <w:num w:numId="831">
    <w:abstractNumId w:val="964"/>
  </w:num>
  <w:num w:numId="832">
    <w:abstractNumId w:val="605"/>
  </w:num>
  <w:num w:numId="833">
    <w:abstractNumId w:val="1007"/>
  </w:num>
  <w:num w:numId="834">
    <w:abstractNumId w:val="691"/>
  </w:num>
  <w:num w:numId="835">
    <w:abstractNumId w:val="106"/>
  </w:num>
  <w:num w:numId="836">
    <w:abstractNumId w:val="238"/>
  </w:num>
  <w:num w:numId="837">
    <w:abstractNumId w:val="1058"/>
  </w:num>
  <w:num w:numId="838">
    <w:abstractNumId w:val="441"/>
  </w:num>
  <w:num w:numId="839">
    <w:abstractNumId w:val="360"/>
  </w:num>
  <w:num w:numId="840">
    <w:abstractNumId w:val="922"/>
  </w:num>
  <w:num w:numId="841">
    <w:abstractNumId w:val="901"/>
  </w:num>
  <w:num w:numId="842">
    <w:abstractNumId w:val="470"/>
  </w:num>
  <w:num w:numId="843">
    <w:abstractNumId w:val="373"/>
  </w:num>
  <w:num w:numId="844">
    <w:abstractNumId w:val="1045"/>
  </w:num>
  <w:num w:numId="845">
    <w:abstractNumId w:val="674"/>
  </w:num>
  <w:num w:numId="846">
    <w:abstractNumId w:val="23"/>
  </w:num>
  <w:num w:numId="847">
    <w:abstractNumId w:val="531"/>
  </w:num>
  <w:num w:numId="848">
    <w:abstractNumId w:val="322"/>
  </w:num>
  <w:num w:numId="849">
    <w:abstractNumId w:val="422"/>
  </w:num>
  <w:num w:numId="850">
    <w:abstractNumId w:val="820"/>
  </w:num>
  <w:num w:numId="851">
    <w:abstractNumId w:val="804"/>
  </w:num>
  <w:num w:numId="852">
    <w:abstractNumId w:val="651"/>
  </w:num>
  <w:num w:numId="853">
    <w:abstractNumId w:val="806"/>
  </w:num>
  <w:num w:numId="854">
    <w:abstractNumId w:val="385"/>
  </w:num>
  <w:num w:numId="855">
    <w:abstractNumId w:val="741"/>
  </w:num>
  <w:num w:numId="856">
    <w:abstractNumId w:val="991"/>
  </w:num>
  <w:num w:numId="857">
    <w:abstractNumId w:val="256"/>
  </w:num>
  <w:num w:numId="858">
    <w:abstractNumId w:val="671"/>
  </w:num>
  <w:num w:numId="859">
    <w:abstractNumId w:val="784"/>
  </w:num>
  <w:num w:numId="860">
    <w:abstractNumId w:val="499"/>
  </w:num>
  <w:num w:numId="861">
    <w:abstractNumId w:val="612"/>
  </w:num>
  <w:num w:numId="862">
    <w:abstractNumId w:val="72"/>
  </w:num>
  <w:num w:numId="863">
    <w:abstractNumId w:val="450"/>
  </w:num>
  <w:num w:numId="864">
    <w:abstractNumId w:val="921"/>
  </w:num>
  <w:num w:numId="865">
    <w:abstractNumId w:val="860"/>
  </w:num>
  <w:num w:numId="866">
    <w:abstractNumId w:val="815"/>
  </w:num>
  <w:num w:numId="867">
    <w:abstractNumId w:val="767"/>
  </w:num>
  <w:num w:numId="868">
    <w:abstractNumId w:val="414"/>
  </w:num>
  <w:num w:numId="869">
    <w:abstractNumId w:val="180"/>
  </w:num>
  <w:num w:numId="870">
    <w:abstractNumId w:val="274"/>
  </w:num>
  <w:num w:numId="871">
    <w:abstractNumId w:val="706"/>
  </w:num>
  <w:num w:numId="872">
    <w:abstractNumId w:val="1130"/>
  </w:num>
  <w:num w:numId="873">
    <w:abstractNumId w:val="599"/>
  </w:num>
  <w:num w:numId="874">
    <w:abstractNumId w:val="1033"/>
  </w:num>
  <w:num w:numId="875">
    <w:abstractNumId w:val="824"/>
  </w:num>
  <w:num w:numId="876">
    <w:abstractNumId w:val="431"/>
  </w:num>
  <w:num w:numId="877">
    <w:abstractNumId w:val="1021"/>
  </w:num>
  <w:num w:numId="878">
    <w:abstractNumId w:val="391"/>
  </w:num>
  <w:num w:numId="879">
    <w:abstractNumId w:val="1111"/>
  </w:num>
  <w:num w:numId="880">
    <w:abstractNumId w:val="506"/>
  </w:num>
  <w:num w:numId="881">
    <w:abstractNumId w:val="996"/>
  </w:num>
  <w:num w:numId="882">
    <w:abstractNumId w:val="310"/>
  </w:num>
  <w:num w:numId="883">
    <w:abstractNumId w:val="708"/>
  </w:num>
  <w:num w:numId="884">
    <w:abstractNumId w:val="971"/>
  </w:num>
  <w:num w:numId="885">
    <w:abstractNumId w:val="27"/>
  </w:num>
  <w:num w:numId="886">
    <w:abstractNumId w:val="390"/>
  </w:num>
  <w:num w:numId="887">
    <w:abstractNumId w:val="1099"/>
  </w:num>
  <w:num w:numId="888">
    <w:abstractNumId w:val="1011"/>
  </w:num>
  <w:num w:numId="889">
    <w:abstractNumId w:val="1080"/>
  </w:num>
  <w:num w:numId="890">
    <w:abstractNumId w:val="705"/>
  </w:num>
  <w:num w:numId="891">
    <w:abstractNumId w:val="362"/>
  </w:num>
  <w:num w:numId="892">
    <w:abstractNumId w:val="620"/>
  </w:num>
  <w:num w:numId="893">
    <w:abstractNumId w:val="650"/>
  </w:num>
  <w:num w:numId="894">
    <w:abstractNumId w:val="549"/>
  </w:num>
  <w:num w:numId="895">
    <w:abstractNumId w:val="433"/>
  </w:num>
  <w:num w:numId="896">
    <w:abstractNumId w:val="910"/>
  </w:num>
  <w:num w:numId="897">
    <w:abstractNumId w:val="535"/>
  </w:num>
  <w:num w:numId="898">
    <w:abstractNumId w:val="756"/>
  </w:num>
  <w:num w:numId="899">
    <w:abstractNumId w:val="788"/>
  </w:num>
  <w:num w:numId="900">
    <w:abstractNumId w:val="1148"/>
  </w:num>
  <w:num w:numId="901">
    <w:abstractNumId w:val="471"/>
  </w:num>
  <w:num w:numId="902">
    <w:abstractNumId w:val="457"/>
  </w:num>
  <w:num w:numId="903">
    <w:abstractNumId w:val="730"/>
  </w:num>
  <w:num w:numId="904">
    <w:abstractNumId w:val="257"/>
  </w:num>
  <w:num w:numId="905">
    <w:abstractNumId w:val="503"/>
  </w:num>
  <w:num w:numId="906">
    <w:abstractNumId w:val="794"/>
  </w:num>
  <w:num w:numId="907">
    <w:abstractNumId w:val="150"/>
  </w:num>
  <w:num w:numId="908">
    <w:abstractNumId w:val="1060"/>
  </w:num>
  <w:num w:numId="909">
    <w:abstractNumId w:val="893"/>
  </w:num>
  <w:num w:numId="910">
    <w:abstractNumId w:val="203"/>
  </w:num>
  <w:num w:numId="911">
    <w:abstractNumId w:val="419"/>
  </w:num>
  <w:num w:numId="912">
    <w:abstractNumId w:val="175"/>
  </w:num>
  <w:num w:numId="913">
    <w:abstractNumId w:val="854"/>
  </w:num>
  <w:num w:numId="914">
    <w:abstractNumId w:val="538"/>
  </w:num>
  <w:num w:numId="915">
    <w:abstractNumId w:val="306"/>
  </w:num>
  <w:num w:numId="916">
    <w:abstractNumId w:val="1127"/>
  </w:num>
  <w:num w:numId="917">
    <w:abstractNumId w:val="738"/>
  </w:num>
  <w:num w:numId="918">
    <w:abstractNumId w:val="965"/>
  </w:num>
  <w:num w:numId="919">
    <w:abstractNumId w:val="727"/>
  </w:num>
  <w:num w:numId="920">
    <w:abstractNumId w:val="990"/>
  </w:num>
  <w:num w:numId="921">
    <w:abstractNumId w:val="327"/>
  </w:num>
  <w:num w:numId="922">
    <w:abstractNumId w:val="455"/>
  </w:num>
  <w:num w:numId="923">
    <w:abstractNumId w:val="884"/>
  </w:num>
  <w:num w:numId="924">
    <w:abstractNumId w:val="731"/>
  </w:num>
  <w:num w:numId="925">
    <w:abstractNumId w:val="162"/>
  </w:num>
  <w:num w:numId="926">
    <w:abstractNumId w:val="1065"/>
  </w:num>
  <w:num w:numId="927">
    <w:abstractNumId w:val="878"/>
  </w:num>
  <w:num w:numId="928">
    <w:abstractNumId w:val="695"/>
  </w:num>
  <w:num w:numId="929">
    <w:abstractNumId w:val="71"/>
  </w:num>
  <w:num w:numId="930">
    <w:abstractNumId w:val="528"/>
  </w:num>
  <w:num w:numId="931">
    <w:abstractNumId w:val="478"/>
  </w:num>
  <w:num w:numId="932">
    <w:abstractNumId w:val="647"/>
  </w:num>
  <w:num w:numId="933">
    <w:abstractNumId w:val="816"/>
  </w:num>
  <w:num w:numId="934">
    <w:abstractNumId w:val="1096"/>
  </w:num>
  <w:num w:numId="935">
    <w:abstractNumId w:val="947"/>
  </w:num>
  <w:num w:numId="936">
    <w:abstractNumId w:val="159"/>
  </w:num>
  <w:num w:numId="937">
    <w:abstractNumId w:val="1023"/>
  </w:num>
  <w:num w:numId="938">
    <w:abstractNumId w:val="445"/>
  </w:num>
  <w:num w:numId="939">
    <w:abstractNumId w:val="541"/>
  </w:num>
  <w:num w:numId="940">
    <w:abstractNumId w:val="732"/>
  </w:num>
  <w:num w:numId="941">
    <w:abstractNumId w:val="1105"/>
  </w:num>
  <w:num w:numId="942">
    <w:abstractNumId w:val="122"/>
  </w:num>
  <w:num w:numId="943">
    <w:abstractNumId w:val="783"/>
  </w:num>
  <w:num w:numId="944">
    <w:abstractNumId w:val="465"/>
  </w:num>
  <w:num w:numId="945">
    <w:abstractNumId w:val="925"/>
  </w:num>
  <w:num w:numId="946">
    <w:abstractNumId w:val="1062"/>
  </w:num>
  <w:num w:numId="947">
    <w:abstractNumId w:val="636"/>
  </w:num>
  <w:num w:numId="948">
    <w:abstractNumId w:val="340"/>
  </w:num>
  <w:num w:numId="949">
    <w:abstractNumId w:val="635"/>
  </w:num>
  <w:num w:numId="950">
    <w:abstractNumId w:val="989"/>
  </w:num>
  <w:num w:numId="951">
    <w:abstractNumId w:val="630"/>
  </w:num>
  <w:num w:numId="952">
    <w:abstractNumId w:val="744"/>
  </w:num>
  <w:num w:numId="953">
    <w:abstractNumId w:val="889"/>
  </w:num>
  <w:num w:numId="954">
    <w:abstractNumId w:val="81"/>
  </w:num>
  <w:num w:numId="955">
    <w:abstractNumId w:val="622"/>
  </w:num>
  <w:num w:numId="956">
    <w:abstractNumId w:val="786"/>
  </w:num>
  <w:num w:numId="957">
    <w:abstractNumId w:val="387"/>
  </w:num>
  <w:num w:numId="958">
    <w:abstractNumId w:val="789"/>
  </w:num>
  <w:num w:numId="959">
    <w:abstractNumId w:val="264"/>
  </w:num>
  <w:num w:numId="960">
    <w:abstractNumId w:val="725"/>
  </w:num>
  <w:num w:numId="961">
    <w:abstractNumId w:val="897"/>
  </w:num>
  <w:num w:numId="962">
    <w:abstractNumId w:val="142"/>
  </w:num>
  <w:num w:numId="963">
    <w:abstractNumId w:val="49"/>
  </w:num>
  <w:num w:numId="964">
    <w:abstractNumId w:val="110"/>
  </w:num>
  <w:num w:numId="965">
    <w:abstractNumId w:val="1091"/>
  </w:num>
  <w:num w:numId="966">
    <w:abstractNumId w:val="393"/>
  </w:num>
  <w:num w:numId="967">
    <w:abstractNumId w:val="260"/>
  </w:num>
  <w:num w:numId="968">
    <w:abstractNumId w:val="1013"/>
  </w:num>
  <w:num w:numId="969">
    <w:abstractNumId w:val="702"/>
  </w:num>
  <w:num w:numId="970">
    <w:abstractNumId w:val="295"/>
  </w:num>
  <w:num w:numId="971">
    <w:abstractNumId w:val="1020"/>
  </w:num>
  <w:num w:numId="972">
    <w:abstractNumId w:val="736"/>
  </w:num>
  <w:num w:numId="973">
    <w:abstractNumId w:val="950"/>
  </w:num>
  <w:num w:numId="974">
    <w:abstractNumId w:val="745"/>
  </w:num>
  <w:num w:numId="975">
    <w:abstractNumId w:val="1025"/>
  </w:num>
  <w:num w:numId="976">
    <w:abstractNumId w:val="61"/>
  </w:num>
  <w:num w:numId="977">
    <w:abstractNumId w:val="1012"/>
  </w:num>
  <w:num w:numId="978">
    <w:abstractNumId w:val="615"/>
  </w:num>
  <w:num w:numId="979">
    <w:abstractNumId w:val="684"/>
  </w:num>
  <w:num w:numId="980">
    <w:abstractNumId w:val="677"/>
  </w:num>
  <w:num w:numId="981">
    <w:abstractNumId w:val="753"/>
  </w:num>
  <w:num w:numId="982">
    <w:abstractNumId w:val="32"/>
  </w:num>
  <w:num w:numId="983">
    <w:abstractNumId w:val="1084"/>
  </w:num>
  <w:num w:numId="984">
    <w:abstractNumId w:val="942"/>
  </w:num>
  <w:num w:numId="985">
    <w:abstractNumId w:val="1002"/>
  </w:num>
  <w:num w:numId="986">
    <w:abstractNumId w:val="55"/>
  </w:num>
  <w:num w:numId="987">
    <w:abstractNumId w:val="336"/>
  </w:num>
  <w:num w:numId="988">
    <w:abstractNumId w:val="16"/>
  </w:num>
  <w:num w:numId="989">
    <w:abstractNumId w:val="54"/>
  </w:num>
  <w:num w:numId="990">
    <w:abstractNumId w:val="13"/>
  </w:num>
  <w:num w:numId="991">
    <w:abstractNumId w:val="980"/>
  </w:num>
  <w:num w:numId="992">
    <w:abstractNumId w:val="0"/>
  </w:num>
  <w:num w:numId="993">
    <w:abstractNumId w:val="299"/>
  </w:num>
  <w:num w:numId="994">
    <w:abstractNumId w:val="619"/>
  </w:num>
  <w:num w:numId="995">
    <w:abstractNumId w:val="574"/>
  </w:num>
  <w:num w:numId="996">
    <w:abstractNumId w:val="846"/>
  </w:num>
  <w:num w:numId="997">
    <w:abstractNumId w:val="341"/>
  </w:num>
  <w:num w:numId="998">
    <w:abstractNumId w:val="1076"/>
  </w:num>
  <w:num w:numId="999">
    <w:abstractNumId w:val="986"/>
  </w:num>
  <w:num w:numId="1000">
    <w:abstractNumId w:val="491"/>
  </w:num>
  <w:num w:numId="1001">
    <w:abstractNumId w:val="892"/>
  </w:num>
  <w:num w:numId="1002">
    <w:abstractNumId w:val="287"/>
  </w:num>
  <w:num w:numId="1003">
    <w:abstractNumId w:val="435"/>
  </w:num>
  <w:num w:numId="1004">
    <w:abstractNumId w:val="610"/>
  </w:num>
  <w:num w:numId="1005">
    <w:abstractNumId w:val="168"/>
  </w:num>
  <w:num w:numId="1006">
    <w:abstractNumId w:val="687"/>
  </w:num>
  <w:num w:numId="1007">
    <w:abstractNumId w:val="73"/>
  </w:num>
  <w:num w:numId="1008">
    <w:abstractNumId w:val="292"/>
  </w:num>
  <w:num w:numId="1009">
    <w:abstractNumId w:val="346"/>
  </w:num>
  <w:num w:numId="1010">
    <w:abstractNumId w:val="469"/>
  </w:num>
  <w:num w:numId="1011">
    <w:abstractNumId w:val="553"/>
  </w:num>
  <w:num w:numId="1012">
    <w:abstractNumId w:val="226"/>
  </w:num>
  <w:num w:numId="1013">
    <w:abstractNumId w:val="588"/>
  </w:num>
  <w:num w:numId="1014">
    <w:abstractNumId w:val="798"/>
  </w:num>
  <w:num w:numId="1015">
    <w:abstractNumId w:val="207"/>
  </w:num>
  <w:num w:numId="1016">
    <w:abstractNumId w:val="1097"/>
  </w:num>
  <w:num w:numId="1017">
    <w:abstractNumId w:val="176"/>
  </w:num>
  <w:num w:numId="1018">
    <w:abstractNumId w:val="810"/>
  </w:num>
  <w:num w:numId="1019">
    <w:abstractNumId w:val="36"/>
  </w:num>
  <w:num w:numId="1020">
    <w:abstractNumId w:val="565"/>
  </w:num>
  <w:num w:numId="1021">
    <w:abstractNumId w:val="490"/>
  </w:num>
  <w:num w:numId="1022">
    <w:abstractNumId w:val="515"/>
  </w:num>
  <w:num w:numId="1023">
    <w:abstractNumId w:val="86"/>
  </w:num>
  <w:num w:numId="1024">
    <w:abstractNumId w:val="777"/>
  </w:num>
  <w:num w:numId="1025">
    <w:abstractNumId w:val="493"/>
  </w:num>
  <w:num w:numId="1026">
    <w:abstractNumId w:val="243"/>
  </w:num>
  <w:num w:numId="1027">
    <w:abstractNumId w:val="481"/>
  </w:num>
  <w:num w:numId="1028">
    <w:abstractNumId w:val="799"/>
  </w:num>
  <w:num w:numId="1029">
    <w:abstractNumId w:val="108"/>
  </w:num>
  <w:num w:numId="1030">
    <w:abstractNumId w:val="590"/>
  </w:num>
  <w:num w:numId="1031">
    <w:abstractNumId w:val="1107"/>
  </w:num>
  <w:num w:numId="1032">
    <w:abstractNumId w:val="812"/>
  </w:num>
  <w:num w:numId="1033">
    <w:abstractNumId w:val="859"/>
  </w:num>
  <w:num w:numId="1034">
    <w:abstractNumId w:val="681"/>
  </w:num>
  <w:num w:numId="1035">
    <w:abstractNumId w:val="817"/>
  </w:num>
  <w:num w:numId="1036">
    <w:abstractNumId w:val="930"/>
  </w:num>
  <w:num w:numId="1037">
    <w:abstractNumId w:val="205"/>
  </w:num>
  <w:num w:numId="1038">
    <w:abstractNumId w:val="934"/>
  </w:num>
  <w:num w:numId="1039">
    <w:abstractNumId w:val="985"/>
  </w:num>
  <w:num w:numId="1040">
    <w:abstractNumId w:val="936"/>
  </w:num>
  <w:num w:numId="1041">
    <w:abstractNumId w:val="93"/>
  </w:num>
  <w:num w:numId="1042">
    <w:abstractNumId w:val="945"/>
  </w:num>
  <w:num w:numId="1043">
    <w:abstractNumId w:val="779"/>
  </w:num>
  <w:num w:numId="1044">
    <w:abstractNumId w:val="1049"/>
  </w:num>
  <w:num w:numId="1045">
    <w:abstractNumId w:val="129"/>
  </w:num>
  <w:num w:numId="1046">
    <w:abstractNumId w:val="352"/>
  </w:num>
  <w:num w:numId="1047">
    <w:abstractNumId w:val="953"/>
  </w:num>
  <w:num w:numId="1048">
    <w:abstractNumId w:val="152"/>
  </w:num>
  <w:num w:numId="1049">
    <w:abstractNumId w:val="1103"/>
  </w:num>
  <w:num w:numId="1050">
    <w:abstractNumId w:val="857"/>
  </w:num>
  <w:num w:numId="1051">
    <w:abstractNumId w:val="283"/>
  </w:num>
  <w:num w:numId="1052">
    <w:abstractNumId w:val="300"/>
  </w:num>
  <w:num w:numId="1053">
    <w:abstractNumId w:val="715"/>
  </w:num>
  <w:num w:numId="1054">
    <w:abstractNumId w:val="807"/>
  </w:num>
  <w:num w:numId="1055">
    <w:abstractNumId w:val="790"/>
  </w:num>
  <w:num w:numId="1056">
    <w:abstractNumId w:val="468"/>
  </w:num>
  <w:num w:numId="1057">
    <w:abstractNumId w:val="774"/>
  </w:num>
  <w:num w:numId="1058">
    <w:abstractNumId w:val="118"/>
  </w:num>
  <w:num w:numId="1059">
    <w:abstractNumId w:val="282"/>
  </w:num>
  <w:num w:numId="1060">
    <w:abstractNumId w:val="253"/>
  </w:num>
  <w:num w:numId="1061">
    <w:abstractNumId w:val="1016"/>
  </w:num>
  <w:num w:numId="1062">
    <w:abstractNumId w:val="269"/>
  </w:num>
  <w:num w:numId="1063">
    <w:abstractNumId w:val="461"/>
  </w:num>
  <w:num w:numId="1064">
    <w:abstractNumId w:val="858"/>
  </w:num>
  <w:num w:numId="1065">
    <w:abstractNumId w:val="126"/>
  </w:num>
  <w:num w:numId="1066">
    <w:abstractNumId w:val="432"/>
  </w:num>
  <w:num w:numId="1067">
    <w:abstractNumId w:val="987"/>
  </w:num>
  <w:num w:numId="1068">
    <w:abstractNumId w:val="805"/>
  </w:num>
  <w:num w:numId="1069">
    <w:abstractNumId w:val="40"/>
  </w:num>
  <w:num w:numId="1070">
    <w:abstractNumId w:val="733"/>
  </w:num>
  <w:num w:numId="1071">
    <w:abstractNumId w:val="977"/>
  </w:num>
  <w:num w:numId="1072">
    <w:abstractNumId w:val="908"/>
  </w:num>
  <w:num w:numId="1073">
    <w:abstractNumId w:val="567"/>
  </w:num>
  <w:num w:numId="1074">
    <w:abstractNumId w:val="473"/>
  </w:num>
  <w:num w:numId="1075">
    <w:abstractNumId w:val="648"/>
  </w:num>
  <w:num w:numId="1076">
    <w:abstractNumId w:val="597"/>
  </w:num>
  <w:num w:numId="1077">
    <w:abstractNumId w:val="1000"/>
  </w:num>
  <w:num w:numId="1078">
    <w:abstractNumId w:val="960"/>
  </w:num>
  <w:num w:numId="1079">
    <w:abstractNumId w:val="627"/>
  </w:num>
  <w:num w:numId="1080">
    <w:abstractNumId w:val="31"/>
  </w:num>
  <w:num w:numId="1081">
    <w:abstractNumId w:val="58"/>
  </w:num>
  <w:num w:numId="1082">
    <w:abstractNumId w:val="1001"/>
  </w:num>
  <w:num w:numId="1083">
    <w:abstractNumId w:val="976"/>
  </w:num>
  <w:num w:numId="1084">
    <w:abstractNumId w:val="388"/>
  </w:num>
  <w:num w:numId="1085">
    <w:abstractNumId w:val="133"/>
  </w:num>
  <w:num w:numId="1086">
    <w:abstractNumId w:val="561"/>
  </w:num>
  <w:num w:numId="1087">
    <w:abstractNumId w:val="52"/>
  </w:num>
  <w:num w:numId="1088">
    <w:abstractNumId w:val="323"/>
  </w:num>
  <w:num w:numId="1089">
    <w:abstractNumId w:val="969"/>
  </w:num>
  <w:num w:numId="1090">
    <w:abstractNumId w:val="374"/>
  </w:num>
  <w:num w:numId="1091">
    <w:abstractNumId w:val="637"/>
  </w:num>
  <w:num w:numId="1092">
    <w:abstractNumId w:val="8"/>
  </w:num>
  <w:num w:numId="1093">
    <w:abstractNumId w:val="53"/>
  </w:num>
  <w:num w:numId="1094">
    <w:abstractNumId w:val="929"/>
  </w:num>
  <w:num w:numId="1095">
    <w:abstractNumId w:val="268"/>
  </w:num>
  <w:num w:numId="1096">
    <w:abstractNumId w:val="905"/>
  </w:num>
  <w:num w:numId="1097">
    <w:abstractNumId w:val="914"/>
  </w:num>
  <w:num w:numId="1098">
    <w:abstractNumId w:val="968"/>
  </w:num>
  <w:num w:numId="1099">
    <w:abstractNumId w:val="961"/>
  </w:num>
  <w:num w:numId="1100">
    <w:abstractNumId w:val="285"/>
  </w:num>
  <w:num w:numId="1101">
    <w:abstractNumId w:val="195"/>
  </w:num>
  <w:num w:numId="1102">
    <w:abstractNumId w:val="90"/>
  </w:num>
  <w:num w:numId="1103">
    <w:abstractNumId w:val="151"/>
  </w:num>
  <w:num w:numId="1104">
    <w:abstractNumId w:val="1024"/>
  </w:num>
  <w:num w:numId="1105">
    <w:abstractNumId w:val="165"/>
  </w:num>
  <w:num w:numId="1106">
    <w:abstractNumId w:val="679"/>
  </w:num>
  <w:num w:numId="1107">
    <w:abstractNumId w:val="99"/>
  </w:num>
  <w:num w:numId="1108">
    <w:abstractNumId w:val="700"/>
  </w:num>
  <w:num w:numId="1109">
    <w:abstractNumId w:val="208"/>
  </w:num>
  <w:num w:numId="1110">
    <w:abstractNumId w:val="1038"/>
  </w:num>
  <w:num w:numId="1111">
    <w:abstractNumId w:val="444"/>
  </w:num>
  <w:num w:numId="1112">
    <w:abstractNumId w:val="210"/>
  </w:num>
  <w:num w:numId="1113">
    <w:abstractNumId w:val="171"/>
  </w:num>
  <w:num w:numId="1114">
    <w:abstractNumId w:val="927"/>
  </w:num>
  <w:num w:numId="1115">
    <w:abstractNumId w:val="742"/>
  </w:num>
  <w:num w:numId="1116">
    <w:abstractNumId w:val="29"/>
  </w:num>
  <w:num w:numId="1117">
    <w:abstractNumId w:val="200"/>
  </w:num>
  <w:num w:numId="1118">
    <w:abstractNumId w:val="643"/>
  </w:num>
  <w:num w:numId="1119">
    <w:abstractNumId w:val="827"/>
  </w:num>
  <w:num w:numId="1120">
    <w:abstractNumId w:val="802"/>
  </w:num>
  <w:num w:numId="1121">
    <w:abstractNumId w:val="276"/>
  </w:num>
  <w:num w:numId="1122">
    <w:abstractNumId w:val="334"/>
  </w:num>
  <w:num w:numId="1123">
    <w:abstractNumId w:val="198"/>
  </w:num>
  <w:num w:numId="1124">
    <w:abstractNumId w:val="156"/>
  </w:num>
  <w:num w:numId="1125">
    <w:abstractNumId w:val="545"/>
  </w:num>
  <w:num w:numId="1126">
    <w:abstractNumId w:val="184"/>
  </w:num>
  <w:num w:numId="1127">
    <w:abstractNumId w:val="516"/>
  </w:num>
  <w:num w:numId="1128">
    <w:abstractNumId w:val="955"/>
  </w:num>
  <w:num w:numId="1129">
    <w:abstractNumId w:val="62"/>
  </w:num>
  <w:num w:numId="1130">
    <w:abstractNumId w:val="366"/>
  </w:num>
  <w:num w:numId="1131">
    <w:abstractNumId w:val="803"/>
  </w:num>
  <w:num w:numId="1132">
    <w:abstractNumId w:val="183"/>
  </w:num>
  <w:num w:numId="1133">
    <w:abstractNumId w:val="77"/>
  </w:num>
  <w:num w:numId="1134">
    <w:abstractNumId w:val="890"/>
  </w:num>
  <w:num w:numId="1135">
    <w:abstractNumId w:val="836"/>
  </w:num>
  <w:num w:numId="1136">
    <w:abstractNumId w:val="1015"/>
  </w:num>
  <w:num w:numId="1137">
    <w:abstractNumId w:val="721"/>
  </w:num>
  <w:num w:numId="1138">
    <w:abstractNumId w:val="863"/>
  </w:num>
  <w:num w:numId="1139">
    <w:abstractNumId w:val="701"/>
  </w:num>
  <w:num w:numId="1140">
    <w:abstractNumId w:val="544"/>
  </w:num>
  <w:num w:numId="1141">
    <w:abstractNumId w:val="225"/>
  </w:num>
  <w:num w:numId="1142">
    <w:abstractNumId w:val="844"/>
  </w:num>
  <w:num w:numId="1143">
    <w:abstractNumId w:val="105"/>
  </w:num>
  <w:num w:numId="1144">
    <w:abstractNumId w:val="898"/>
  </w:num>
  <w:num w:numId="1145">
    <w:abstractNumId w:val="35"/>
  </w:num>
  <w:num w:numId="1146">
    <w:abstractNumId w:val="861"/>
  </w:num>
  <w:num w:numId="1147">
    <w:abstractNumId w:val="826"/>
  </w:num>
  <w:num w:numId="1148">
    <w:abstractNumId w:val="864"/>
  </w:num>
  <w:num w:numId="1149">
    <w:abstractNumId w:val="866"/>
  </w:num>
  <w:num w:numId="1150">
    <w:abstractNumId w:val="1032"/>
  </w:num>
  <w:num w:numId="1151">
    <w:abstractNumId w:val="979"/>
  </w:num>
  <w:num w:numId="1152">
    <w:abstractNumId w:val="189"/>
  </w:num>
  <w:num w:numId="1153">
    <w:abstractNumId w:val="80"/>
  </w:num>
  <w:num w:numId="1154">
    <w:abstractNumId w:val="438"/>
  </w:num>
  <w:num w:numId="1155">
    <w:abstractNumId w:val="512"/>
  </w:num>
  <w:num w:numId="1156">
    <w:abstractNumId w:val="145"/>
  </w:num>
  <w:numIdMacAtCleanup w:val="11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drawingGridHorizontalSpacing w:val="6"/>
  <w:drawingGridVerticalSpacing w:val="6"/>
  <w:doNotShadeFormData/>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22E2"/>
    <w:rsid w:val="00010FC6"/>
    <w:rsid w:val="0004603C"/>
    <w:rsid w:val="00065C40"/>
    <w:rsid w:val="00094EF6"/>
    <w:rsid w:val="000A73E2"/>
    <w:rsid w:val="000E21EF"/>
    <w:rsid w:val="0010162A"/>
    <w:rsid w:val="001561C5"/>
    <w:rsid w:val="00214307"/>
    <w:rsid w:val="002571F6"/>
    <w:rsid w:val="002B08FC"/>
    <w:rsid w:val="002B40F4"/>
    <w:rsid w:val="002D66BB"/>
    <w:rsid w:val="002E6BDD"/>
    <w:rsid w:val="002F66E8"/>
    <w:rsid w:val="00310274"/>
    <w:rsid w:val="003134FE"/>
    <w:rsid w:val="003165EB"/>
    <w:rsid w:val="003816DA"/>
    <w:rsid w:val="00385FFB"/>
    <w:rsid w:val="003C3A6E"/>
    <w:rsid w:val="00412555"/>
    <w:rsid w:val="00482EA3"/>
    <w:rsid w:val="004844AD"/>
    <w:rsid w:val="004E62F6"/>
    <w:rsid w:val="005115C2"/>
    <w:rsid w:val="005642FF"/>
    <w:rsid w:val="005A056A"/>
    <w:rsid w:val="005B7917"/>
    <w:rsid w:val="005E22E2"/>
    <w:rsid w:val="0060176A"/>
    <w:rsid w:val="00626525"/>
    <w:rsid w:val="00655F41"/>
    <w:rsid w:val="00670180"/>
    <w:rsid w:val="006760F1"/>
    <w:rsid w:val="006C60F1"/>
    <w:rsid w:val="006D19B4"/>
    <w:rsid w:val="006E040C"/>
    <w:rsid w:val="007021C9"/>
    <w:rsid w:val="007077F2"/>
    <w:rsid w:val="00735813"/>
    <w:rsid w:val="00760990"/>
    <w:rsid w:val="00761B48"/>
    <w:rsid w:val="00780D75"/>
    <w:rsid w:val="00863D3F"/>
    <w:rsid w:val="0088784C"/>
    <w:rsid w:val="008C4DE6"/>
    <w:rsid w:val="008D7C6A"/>
    <w:rsid w:val="00924460"/>
    <w:rsid w:val="009A5797"/>
    <w:rsid w:val="009B56F9"/>
    <w:rsid w:val="009B7B29"/>
    <w:rsid w:val="00A228FA"/>
    <w:rsid w:val="00A25198"/>
    <w:rsid w:val="00A27692"/>
    <w:rsid w:val="00A34049"/>
    <w:rsid w:val="00A40375"/>
    <w:rsid w:val="00A42564"/>
    <w:rsid w:val="00A834F4"/>
    <w:rsid w:val="00A8394D"/>
    <w:rsid w:val="00A955D5"/>
    <w:rsid w:val="00A97B93"/>
    <w:rsid w:val="00AD274B"/>
    <w:rsid w:val="00AE404F"/>
    <w:rsid w:val="00AF3CB9"/>
    <w:rsid w:val="00AF4EB4"/>
    <w:rsid w:val="00B066B2"/>
    <w:rsid w:val="00B371AE"/>
    <w:rsid w:val="00B37C91"/>
    <w:rsid w:val="00B546E9"/>
    <w:rsid w:val="00B615FE"/>
    <w:rsid w:val="00B619ED"/>
    <w:rsid w:val="00B82EF6"/>
    <w:rsid w:val="00BC79CC"/>
    <w:rsid w:val="00C06AC7"/>
    <w:rsid w:val="00C0733F"/>
    <w:rsid w:val="00C13123"/>
    <w:rsid w:val="00C14A13"/>
    <w:rsid w:val="00C24F21"/>
    <w:rsid w:val="00C3461A"/>
    <w:rsid w:val="00C41A18"/>
    <w:rsid w:val="00C6529D"/>
    <w:rsid w:val="00C965EE"/>
    <w:rsid w:val="00CA4211"/>
    <w:rsid w:val="00CA518A"/>
    <w:rsid w:val="00CB53C1"/>
    <w:rsid w:val="00CC431D"/>
    <w:rsid w:val="00CF1AB9"/>
    <w:rsid w:val="00CF6029"/>
    <w:rsid w:val="00DB089F"/>
    <w:rsid w:val="00DC0C56"/>
    <w:rsid w:val="00DD59C4"/>
    <w:rsid w:val="00E1663C"/>
    <w:rsid w:val="00E81AAD"/>
    <w:rsid w:val="00EA5546"/>
    <w:rsid w:val="00EB7791"/>
    <w:rsid w:val="00EE312E"/>
    <w:rsid w:val="00F6134F"/>
    <w:rsid w:val="00F753C2"/>
    <w:rsid w:val="00F8620F"/>
    <w:rsid w:val="00FE3AD8"/>
    <w:rsid w:val="00FF5508"/>
    <w:rsid w:val="28F1233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A5B47E"/>
  <w15:docId w15:val="{232BE925-66E4-4120-B108-06173DC8F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sz w:val="24"/>
        <w:szCs w:val="24"/>
        <w:lang w:val="pl-PL"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482EA3"/>
    <w:pPr>
      <w:spacing w:before="360" w:after="360" w:line="360" w:lineRule="auto"/>
    </w:pPr>
  </w:style>
  <w:style w:type="paragraph" w:styleId="Nagwek1">
    <w:name w:val="heading 1"/>
    <w:basedOn w:val="Normalny"/>
    <w:next w:val="Normalny"/>
    <w:link w:val="Nagwek1Znak"/>
    <w:qFormat/>
    <w:rsid w:val="00482EA3"/>
    <w:pPr>
      <w:keepNext/>
      <w:keepLines/>
      <w:spacing w:line="276" w:lineRule="auto"/>
      <w:outlineLvl w:val="0"/>
    </w:pPr>
    <w:rPr>
      <w:rFonts w:eastAsiaTheme="majorEastAsia" w:cstheme="majorBidi"/>
      <w:b/>
      <w:bCs/>
      <w:sz w:val="26"/>
      <w:szCs w:val="28"/>
    </w:rPr>
  </w:style>
  <w:style w:type="paragraph" w:styleId="Nagwek2">
    <w:name w:val="heading 2"/>
    <w:basedOn w:val="Normalny"/>
    <w:next w:val="Normalny"/>
    <w:link w:val="Nagwek2Znak"/>
    <w:unhideWhenUsed/>
    <w:qFormat/>
    <w:rsid w:val="00482EA3"/>
    <w:pPr>
      <w:keepNext/>
      <w:keepLines/>
      <w:spacing w:line="276" w:lineRule="auto"/>
      <w:outlineLvl w:val="1"/>
    </w:pPr>
    <w:rPr>
      <w:rFonts w:eastAsiaTheme="majorEastAsia" w:cstheme="majorBidi"/>
      <w:b/>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rsid w:val="00777876"/>
    <w:pPr>
      <w:tabs>
        <w:tab w:val="center" w:pos="4536"/>
        <w:tab w:val="right" w:pos="9072"/>
      </w:tabs>
    </w:pPr>
  </w:style>
  <w:style w:type="paragraph" w:styleId="Stopka">
    <w:name w:val="footer"/>
    <w:basedOn w:val="Normalny"/>
    <w:link w:val="StopkaZnak"/>
    <w:uiPriority w:val="99"/>
    <w:rsid w:val="00777876"/>
    <w:pPr>
      <w:tabs>
        <w:tab w:val="center" w:pos="4536"/>
        <w:tab w:val="right" w:pos="9072"/>
      </w:tabs>
    </w:pPr>
  </w:style>
  <w:style w:type="paragraph" w:styleId="Mapadokumentu">
    <w:name w:val="Document Map"/>
    <w:aliases w:val="Plan dokumentu"/>
    <w:basedOn w:val="Normalny"/>
    <w:semiHidden/>
    <w:rsid w:val="0077374E"/>
    <w:pPr>
      <w:shd w:val="clear" w:color="auto" w:fill="000080"/>
    </w:pPr>
    <w:rPr>
      <w:rFonts w:ascii="Tahoma" w:hAnsi="Tahoma" w:cs="Tahoma"/>
      <w:sz w:val="20"/>
      <w:szCs w:val="20"/>
    </w:rPr>
  </w:style>
  <w:style w:type="paragraph" w:styleId="Tekstdymka">
    <w:name w:val="Balloon Text"/>
    <w:basedOn w:val="Normalny"/>
    <w:semiHidden/>
    <w:rsid w:val="00343996"/>
    <w:rPr>
      <w:rFonts w:ascii="Tahoma" w:hAnsi="Tahoma" w:cs="Tahoma"/>
      <w:sz w:val="16"/>
      <w:szCs w:val="16"/>
    </w:rPr>
  </w:style>
  <w:style w:type="character" w:styleId="Numerstrony">
    <w:name w:val="page number"/>
    <w:basedOn w:val="Domylnaczcionkaakapitu"/>
    <w:rsid w:val="00CB0F0D"/>
  </w:style>
  <w:style w:type="character" w:styleId="Pogrubienie">
    <w:name w:val="Strong"/>
    <w:uiPriority w:val="22"/>
    <w:rsid w:val="00EF30F0"/>
    <w:rPr>
      <w:b/>
      <w:bCs/>
    </w:rPr>
  </w:style>
  <w:style w:type="table" w:styleId="Tabela-Siatka">
    <w:name w:val="Table Grid"/>
    <w:basedOn w:val="Standardowy"/>
    <w:rsid w:val="00463F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
    <w:name w:val="Nagłówek 1 Znak"/>
    <w:basedOn w:val="Domylnaczcionkaakapitu"/>
    <w:link w:val="Nagwek1"/>
    <w:rsid w:val="00482EA3"/>
    <w:rPr>
      <w:rFonts w:eastAsiaTheme="majorEastAsia" w:cstheme="majorBidi"/>
      <w:b/>
      <w:bCs/>
      <w:sz w:val="26"/>
      <w:szCs w:val="28"/>
    </w:rPr>
  </w:style>
  <w:style w:type="paragraph" w:styleId="Akapitzlist">
    <w:name w:val="List Paragraph"/>
    <w:basedOn w:val="Normalny"/>
    <w:uiPriority w:val="34"/>
    <w:qFormat/>
    <w:rsid w:val="00EE312E"/>
    <w:pPr>
      <w:ind w:left="720"/>
      <w:contextualSpacing/>
    </w:pPr>
  </w:style>
  <w:style w:type="character" w:styleId="Hipercze">
    <w:name w:val="Hyperlink"/>
    <w:basedOn w:val="Domylnaczcionkaakapitu"/>
    <w:uiPriority w:val="99"/>
    <w:unhideWhenUsed/>
    <w:rsid w:val="008531D2"/>
    <w:rPr>
      <w:color w:val="0563C1" w:themeColor="hyperlink"/>
      <w:u w:val="single"/>
    </w:rPr>
  </w:style>
  <w:style w:type="character" w:styleId="Odwoaniedokomentarza">
    <w:name w:val="annotation reference"/>
    <w:basedOn w:val="Domylnaczcionkaakapitu"/>
    <w:semiHidden/>
    <w:unhideWhenUsed/>
    <w:rsid w:val="002E4CEF"/>
    <w:rPr>
      <w:sz w:val="16"/>
      <w:szCs w:val="16"/>
    </w:rPr>
  </w:style>
  <w:style w:type="paragraph" w:styleId="Tekstkomentarza">
    <w:name w:val="annotation text"/>
    <w:basedOn w:val="Normalny"/>
    <w:link w:val="TekstkomentarzaZnak"/>
    <w:unhideWhenUsed/>
    <w:rsid w:val="002E4CEF"/>
    <w:rPr>
      <w:sz w:val="20"/>
      <w:szCs w:val="20"/>
    </w:rPr>
  </w:style>
  <w:style w:type="character" w:customStyle="1" w:styleId="TekstkomentarzaZnak">
    <w:name w:val="Tekst komentarza Znak"/>
    <w:basedOn w:val="Domylnaczcionkaakapitu"/>
    <w:link w:val="Tekstkomentarza"/>
    <w:rsid w:val="002E4CEF"/>
    <w:rPr>
      <w:lang w:val="pl-PL" w:eastAsia="pl-PL"/>
    </w:rPr>
  </w:style>
  <w:style w:type="paragraph" w:styleId="Tematkomentarza">
    <w:name w:val="annotation subject"/>
    <w:basedOn w:val="Tekstkomentarza"/>
    <w:next w:val="Tekstkomentarza"/>
    <w:link w:val="TematkomentarzaZnak"/>
    <w:semiHidden/>
    <w:unhideWhenUsed/>
    <w:rsid w:val="002E4CEF"/>
    <w:rPr>
      <w:b/>
      <w:bCs/>
    </w:rPr>
  </w:style>
  <w:style w:type="character" w:customStyle="1" w:styleId="TematkomentarzaZnak">
    <w:name w:val="Temat komentarza Znak"/>
    <w:basedOn w:val="TekstkomentarzaZnak"/>
    <w:link w:val="Tematkomentarza"/>
    <w:semiHidden/>
    <w:rsid w:val="002E4CEF"/>
    <w:rPr>
      <w:b/>
      <w:bCs/>
      <w:lang w:val="pl-PL" w:eastAsia="pl-PL"/>
    </w:rPr>
  </w:style>
  <w:style w:type="paragraph" w:styleId="Poprawka">
    <w:name w:val="Revision"/>
    <w:hidden/>
    <w:uiPriority w:val="99"/>
    <w:semiHidden/>
    <w:rsid w:val="00797BBA"/>
    <w:rPr>
      <w:lang w:eastAsia="pl-PL"/>
    </w:rPr>
  </w:style>
  <w:style w:type="character" w:styleId="Tekstzastpczy">
    <w:name w:val="Placeholder Text"/>
    <w:basedOn w:val="Domylnaczcionkaakapitu"/>
    <w:uiPriority w:val="99"/>
    <w:semiHidden/>
    <w:rsid w:val="00994165"/>
    <w:rPr>
      <w:color w:val="808080"/>
    </w:rPr>
  </w:style>
  <w:style w:type="character" w:customStyle="1" w:styleId="StopkaZnak">
    <w:name w:val="Stopka Znak"/>
    <w:basedOn w:val="Domylnaczcionkaakapitu"/>
    <w:link w:val="Stopka"/>
    <w:uiPriority w:val="99"/>
    <w:rsid w:val="00C73093"/>
    <w:rPr>
      <w:sz w:val="24"/>
      <w:szCs w:val="24"/>
      <w:lang w:eastAsia="pl-PL"/>
    </w:rPr>
  </w:style>
  <w:style w:type="character" w:styleId="UyteHipercze">
    <w:name w:val="FollowedHyperlink"/>
    <w:basedOn w:val="Domylnaczcionkaakapitu"/>
    <w:uiPriority w:val="99"/>
    <w:semiHidden/>
    <w:unhideWhenUsed/>
    <w:rsid w:val="006D62C9"/>
    <w:rPr>
      <w:color w:val="954F72" w:themeColor="followedHyperlink"/>
      <w:u w:val="single"/>
    </w:rPr>
  </w:style>
  <w:style w:type="character" w:customStyle="1" w:styleId="NagwekZnak">
    <w:name w:val="Nagłówek Znak"/>
    <w:basedOn w:val="Domylnaczcionkaakapitu"/>
    <w:link w:val="Nagwek"/>
    <w:uiPriority w:val="99"/>
    <w:rsid w:val="00AF3CB9"/>
  </w:style>
  <w:style w:type="character" w:customStyle="1" w:styleId="Nagwek2Znak">
    <w:name w:val="Nagłówek 2 Znak"/>
    <w:basedOn w:val="Domylnaczcionkaakapitu"/>
    <w:link w:val="Nagwek2"/>
    <w:rsid w:val="00482EA3"/>
    <w:rPr>
      <w:rFonts w:eastAsiaTheme="majorEastAsia" w:cstheme="majorBidi"/>
      <w:b/>
      <w:szCs w:val="26"/>
    </w:rPr>
  </w:style>
  <w:style w:type="paragraph" w:styleId="NormalnyWeb">
    <w:name w:val="Normal (Web)"/>
    <w:basedOn w:val="Normalny"/>
    <w:semiHidden/>
    <w:unhideWhenUsed/>
    <w:rsid w:val="00A27692"/>
    <w:rPr>
      <w:rFonts w:ascii="Times New Roman" w:hAnsi="Times New Roman"/>
    </w:rPr>
  </w:style>
  <w:style w:type="numbering" w:customStyle="1" w:styleId="Bezlisty1">
    <w:name w:val="Bez listy1"/>
    <w:next w:val="Bezlisty"/>
    <w:uiPriority w:val="99"/>
    <w:semiHidden/>
    <w:unhideWhenUsed/>
    <w:rsid w:val="005642FF"/>
  </w:style>
  <w:style w:type="paragraph" w:customStyle="1" w:styleId="msonormal0">
    <w:name w:val="msonormal"/>
    <w:basedOn w:val="Normalny"/>
    <w:rsid w:val="005642FF"/>
    <w:pPr>
      <w:spacing w:before="100" w:beforeAutospacing="1" w:after="100" w:afterAutospacing="1" w:line="240" w:lineRule="auto"/>
    </w:pPr>
    <w:rPr>
      <w:rFonts w:ascii="Times New Roman" w:hAnsi="Times New Roman"/>
      <w:lang w:eastAsia="pl-PL"/>
    </w:rPr>
  </w:style>
  <w:style w:type="paragraph" w:customStyle="1" w:styleId="paragraph">
    <w:name w:val="paragraph"/>
    <w:basedOn w:val="Normalny"/>
    <w:rsid w:val="005642FF"/>
    <w:pPr>
      <w:spacing w:before="100" w:beforeAutospacing="1" w:after="100" w:afterAutospacing="1" w:line="240" w:lineRule="auto"/>
    </w:pPr>
    <w:rPr>
      <w:rFonts w:ascii="Times New Roman" w:hAnsi="Times New Roman"/>
      <w:lang w:eastAsia="pl-PL"/>
    </w:rPr>
  </w:style>
  <w:style w:type="character" w:customStyle="1" w:styleId="textrun">
    <w:name w:val="textrun"/>
    <w:basedOn w:val="Domylnaczcionkaakapitu"/>
    <w:rsid w:val="005642FF"/>
  </w:style>
  <w:style w:type="character" w:customStyle="1" w:styleId="normaltextrun">
    <w:name w:val="normaltextrun"/>
    <w:basedOn w:val="Domylnaczcionkaakapitu"/>
    <w:rsid w:val="005642FF"/>
  </w:style>
  <w:style w:type="character" w:customStyle="1" w:styleId="eop">
    <w:name w:val="eop"/>
    <w:basedOn w:val="Domylnaczcionkaakapitu"/>
    <w:rsid w:val="005642FF"/>
  </w:style>
  <w:style w:type="paragraph" w:customStyle="1" w:styleId="outlineelement">
    <w:name w:val="outlineelement"/>
    <w:basedOn w:val="Normalny"/>
    <w:rsid w:val="005642FF"/>
    <w:pPr>
      <w:spacing w:before="100" w:beforeAutospacing="1" w:after="100" w:afterAutospacing="1" w:line="240" w:lineRule="auto"/>
    </w:pPr>
    <w:rPr>
      <w:rFonts w:ascii="Times New Roman" w:hAnsi="Times New Roman"/>
      <w:lang w:eastAsia="pl-PL"/>
    </w:rPr>
  </w:style>
  <w:style w:type="character" w:customStyle="1" w:styleId="linebreakblob">
    <w:name w:val="linebreakblob"/>
    <w:basedOn w:val="Domylnaczcionkaakapitu"/>
    <w:rsid w:val="005642FF"/>
  </w:style>
  <w:style w:type="character" w:customStyle="1" w:styleId="scxw50306427">
    <w:name w:val="scxw50306427"/>
    <w:basedOn w:val="Domylnaczcionkaakapitu"/>
    <w:rsid w:val="005642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pec.org/"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s://www.epeat.net/product-finder"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cpubenchmark.net/"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pec.org/" TargetMode="External"/><Relationship Id="rId5" Type="http://schemas.openxmlformats.org/officeDocument/2006/relationships/numbering" Target="numbering.xml"/><Relationship Id="rId15" Type="http://schemas.openxmlformats.org/officeDocument/2006/relationships/hyperlink" Target="https://www.spec.org/"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peat.net/product-finder"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jp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6E92B9B85E36344AB94B2A0D57F6A94F" ma:contentTypeVersion="3" ma:contentTypeDescription="Utwórz nowy dokument." ma:contentTypeScope="" ma:versionID="f767ab234f3e222612d2f09e945bee12">
  <xsd:schema xmlns:xsd="http://www.w3.org/2001/XMLSchema" xmlns:xs="http://www.w3.org/2001/XMLSchema" xmlns:p="http://schemas.microsoft.com/office/2006/metadata/properties" xmlns:ns2="d7921b9b-62fa-4b42-8617-a649762e2b31" targetNamespace="http://schemas.microsoft.com/office/2006/metadata/properties" ma:root="true" ma:fieldsID="b2b0b3957cfc1670da7fcf75918bc076" ns2:_="">
    <xsd:import namespace="d7921b9b-62fa-4b42-8617-a649762e2b3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921b9b-62fa-4b42-8617-a649762e2b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1452AC-8333-44F3-A31A-5E2D265146F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4306255-4F12-4973-9075-0C9E8FE664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921b9b-62fa-4b42-8617-a649762e2b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2EAB40-1884-4B1B-8BA3-63849A13491F}">
  <ds:schemaRefs>
    <ds:schemaRef ds:uri="http://schemas.microsoft.com/sharepoint/v3/contenttype/forms"/>
  </ds:schemaRefs>
</ds:datastoreItem>
</file>

<file path=customXml/itemProps4.xml><?xml version="1.0" encoding="utf-8"?>
<ds:datastoreItem xmlns:ds="http://schemas.openxmlformats.org/officeDocument/2006/customXml" ds:itemID="{D5D2039E-F258-42B0-9823-147AA42C0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99</Pages>
  <Words>33161</Words>
  <Characters>198971</Characters>
  <Application>Microsoft Office Word</Application>
  <DocSecurity>0</DocSecurity>
  <Lines>1658</Lines>
  <Paragraphs>463</Paragraphs>
  <ScaleCrop>false</ScaleCrop>
  <HeadingPairs>
    <vt:vector size="2" baseType="variant">
      <vt:variant>
        <vt:lpstr>Tytuł</vt:lpstr>
      </vt:variant>
      <vt:variant>
        <vt:i4>1</vt:i4>
      </vt:variant>
    </vt:vector>
  </HeadingPairs>
  <TitlesOfParts>
    <vt:vector size="1" baseType="lpstr">
      <vt:lpstr>Pismo CPPC_FERC</vt:lpstr>
    </vt:vector>
  </TitlesOfParts>
  <Company>MRR</Company>
  <LinksUpToDate>false</LinksUpToDate>
  <CharactersWithSpaces>231669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Pismo CPPC_FERC</dc:title>
  <dc:creator>Soon</dc:creator>
  <cp:lastModifiedBy>Bartosz Cieśla</cp:lastModifiedBy>
  <cp:revision>3</cp:revision>
  <cp:lastPrinted>2018-03-26T09:55:00Z</cp:lastPrinted>
  <dcterms:created xsi:type="dcterms:W3CDTF">2026-04-17T11:00:00Z</dcterms:created>
  <dcterms:modified xsi:type="dcterms:W3CDTF">2026-04-17T15:28:00Z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0x0101006E92B9B85E36344AB94B2A0D57F6A94F</vt:lpwstr>
  </property>
  <property fmtid="{D5CDD505-2E9C-101B-9397-08002B2CF9AE}" pid="3" name="MediaServiceImageTags">
    <vt:lpwstr/>
  </property>
</Properties>
</file>